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北京交通大学市内汽车汽油费（电费）报销行车记录单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28"/>
          <w:szCs w:val="28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28"/>
          <w:szCs w:val="28"/>
          <w:lang w:val="en-US" w:eastAsia="zh-CN" w:bidi="ar"/>
        </w:rPr>
        <w:t>报销单位（盖章）：</w:t>
      </w:r>
      <w:r>
        <w:rPr>
          <w:rFonts w:hint="default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                                         </w:t>
      </w:r>
    </w:p>
    <w:tbl>
      <w:tblPr>
        <w:tblStyle w:val="4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27"/>
        <w:gridCol w:w="1815"/>
        <w:gridCol w:w="1532"/>
        <w:gridCol w:w="150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行车记录明细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工作任务名称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出行时间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出发地点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到达地点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10.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公里数合计</w:t>
            </w:r>
          </w:p>
        </w:tc>
        <w:tc>
          <w:tcPr>
            <w:tcW w:w="7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宋体" w:cs="宋体"/>
          <w:b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经费负责人签字：                        </w:t>
      </w:r>
      <w:r>
        <w:rPr>
          <w:rFonts w:hint="eastAsia" w:ascii="仿宋_GB2312" w:hAnsi="华文中宋" w:eastAsia="宋体" w:cs="宋体"/>
          <w:b/>
          <w:color w:val="000000"/>
          <w:kern w:val="0"/>
          <w:sz w:val="28"/>
          <w:szCs w:val="28"/>
          <w:lang w:val="en-US" w:eastAsia="zh-CN" w:bidi="ar"/>
        </w:rPr>
        <w:t>经办人签字：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注：1.本报销单作为财务处报销凭证，凭证不全或不符合规定的，不予报销。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2.在粘贴单上填写申请报销金额，计算方法如下：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65"/>
        <w:jc w:val="both"/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申请报销汽车汽油费（电费）金额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=</w:t>
      </w:r>
      <w:r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消耗燃油费1.4元/公里（或：电动车0.5元/公里）乘*公里数合计；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65"/>
        <w:jc w:val="both"/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汽车汽油费（电费）金额填在粘贴单汽油费（电费）项</w:t>
      </w:r>
      <w:r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65"/>
        <w:jc w:val="both"/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（3）如有工作任务发生的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临时</w:t>
      </w:r>
      <w:r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停车费和过路过桥费，填在交通费项。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仿宋_GB2312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 xml:space="preserve">    3.请用B5纸纵向打印，根据实际工作任务可自行加行。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 Math">
    <w:panose1 w:val="02040503050406030204"/>
    <w:charset w:val="01"/>
    <w:family w:val="auto"/>
    <w:pitch w:val="variable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5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2018-06-04T02:54:51Z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