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2"/>
        <w:ind w:left="0"/>
        <w:rPr>
          <w:rFonts w:ascii="Times New Roman"/>
          <w:sz w:val="18"/>
        </w:rPr>
      </w:pPr>
    </w:p>
    <w:p>
      <w:pPr>
        <w:pStyle w:val="BodyText"/>
        <w:spacing w:line="580" w:lineRule="exact"/>
        <w:ind w:left="314"/>
        <w:jc w:val="center"/>
      </w:pPr>
      <w:r>
        <w:rPr>
          <w:spacing w:val="-3"/>
          <w:w w:val="105"/>
        </w:rPr>
        <w:t>校发„</w:t>
      </w:r>
      <w:r>
        <w:rPr>
          <w:rFonts w:ascii="Noto Sans Mono CJK JP Bold" w:hAnsi="Noto Sans Mono CJK JP Bold" w:eastAsia="Noto Sans Mono CJK JP Bold" w:hint="eastAsia"/>
          <w:spacing w:val="-3"/>
          <w:w w:val="105"/>
        </w:rPr>
        <w:t>2019</w:t>
      </w:r>
      <w:r>
        <w:rPr>
          <w:spacing w:val="-3"/>
          <w:w w:val="105"/>
        </w:rPr>
        <w:t>‟</w:t>
      </w:r>
      <w:r>
        <w:rPr>
          <w:rFonts w:ascii="Noto Sans Mono CJK JP Bold" w:hAnsi="Noto Sans Mono CJK JP Bold" w:eastAsia="Noto Sans Mono CJK JP Bold" w:hint="eastAsia"/>
          <w:spacing w:val="-3"/>
          <w:w w:val="105"/>
        </w:rPr>
        <w:t>44</w:t>
      </w:r>
      <w:r>
        <w:rPr>
          <w:rFonts w:ascii="Noto Sans Mono CJK JP Bold" w:hAnsi="Noto Sans Mono CJK JP Bold" w:eastAsia="Noto Sans Mono CJK JP Bold" w:hint="eastAsia"/>
          <w:spacing w:val="-94"/>
          <w:w w:val="105"/>
        </w:rPr>
        <w:t> </w:t>
      </w:r>
      <w:r>
        <w:rPr>
          <w:w w:val="105"/>
        </w:rPr>
        <w:t>号</w:t>
      </w:r>
    </w:p>
    <w:p>
      <w:pPr>
        <w:pStyle w:val="BodyText"/>
        <w:ind w:left="0"/>
        <w:rPr>
          <w:sz w:val="20"/>
        </w:rPr>
      </w:pPr>
    </w:p>
    <w:p>
      <w:pPr>
        <w:pStyle w:val="BodyText"/>
        <w:spacing w:before="8"/>
        <w:ind w:left="0"/>
        <w:rPr>
          <w:sz w:val="28"/>
        </w:rPr>
      </w:pPr>
      <w:r>
        <w:rPr/>
        <w:pict>
          <v:group style="position:absolute;margin-left:112.459999pt;margin-top:32.040016pt;width:396.1pt;height:23.9pt;mso-position-horizontal-relative:page;mso-position-vertical-relative:paragraph;z-index:-15728640;mso-wrap-distance-left:0;mso-wrap-distance-right:0" coordorigin="2249,641" coordsize="7922,478">
            <v:shape style="position:absolute;left:2249;top:640;width:1188;height:478" type="#_x0000_t75" stroked="false">
              <v:imagedata r:id="rId7" o:title=""/>
            </v:shape>
            <v:shape style="position:absolute;left:3041;top:640;width:3961;height:478" type="#_x0000_t75" stroked="false">
              <v:imagedata r:id="rId8" o:title=""/>
            </v:shape>
            <v:shape style="position:absolute;left:6606;top:640;width:3565;height:478" type="#_x0000_t75" stroked="false">
              <v:imagedata r:id="rId9" o:title=""/>
            </v:shape>
            <w10:wrap type="topAndBottom"/>
          </v:group>
        </w:pict>
      </w:r>
      <w:r>
        <w:rPr/>
        <w:pict>
          <v:group style="position:absolute;margin-left:147.139999pt;margin-top:68.040016pt;width:326.7pt;height:23.9pt;mso-position-horizontal-relative:page;mso-position-vertical-relative:paragraph;z-index:-15728128;mso-wrap-distance-left:0;mso-wrap-distance-right:0" coordorigin="2943,1361" coordsize="6534,478">
            <v:shape style="position:absolute;left:2942;top:1360;width:1981;height:478" type="#_x0000_t75" stroked="false">
              <v:imagedata r:id="rId10" o:title=""/>
            </v:shape>
            <v:shape style="position:absolute;left:4527;top:1360;width:792;height:478" type="#_x0000_t75" stroked="false">
              <v:imagedata r:id="rId11" o:title=""/>
            </v:shape>
            <v:shape style="position:absolute;left:4923;top:1360;width:994;height:478" type="#_x0000_t75" stroked="false">
              <v:imagedata r:id="rId12" o:title=""/>
            </v:shape>
            <v:shape style="position:absolute;left:5420;top:1360;width:738;height:478" type="#_x0000_t75" stroked="false">
              <v:imagedata r:id="rId13" o:title=""/>
            </v:shape>
            <v:shape style="position:absolute;left:5912;top:1360;width:2377;height:478" type="#_x0000_t75" stroked="false">
              <v:imagedata r:id="rId14" o:title=""/>
            </v:shape>
            <v:shape style="position:absolute;left:7892;top:1360;width:1584;height:478" type="#_x0000_t75" stroked="false">
              <v:imagedata r:id="rId15" o:title=""/>
            </v:shape>
            <w10:wrap type="topAndBottom"/>
          </v:group>
        </w:pict>
      </w:r>
    </w:p>
    <w:p>
      <w:pPr>
        <w:pStyle w:val="BodyText"/>
        <w:spacing w:before="4"/>
        <w:ind w:left="0"/>
        <w:rPr>
          <w:sz w:val="8"/>
        </w:rPr>
      </w:pPr>
    </w:p>
    <w:p>
      <w:pPr>
        <w:pStyle w:val="BodyText"/>
        <w:spacing w:before="13"/>
        <w:ind w:left="0"/>
        <w:rPr>
          <w:sz w:val="27"/>
        </w:rPr>
      </w:pPr>
    </w:p>
    <w:p>
      <w:pPr>
        <w:pStyle w:val="BodyText"/>
        <w:spacing w:line="550" w:lineRule="exact"/>
      </w:pPr>
      <w:r>
        <w:rPr/>
        <w:t>校内各单位：</w:t>
      </w:r>
    </w:p>
    <w:p>
      <w:pPr>
        <w:pStyle w:val="ListParagraph"/>
        <w:numPr>
          <w:ilvl w:val="0"/>
          <w:numId w:val="1"/>
        </w:numPr>
        <w:tabs>
          <w:tab w:pos="1802" w:val="left" w:leader="none"/>
        </w:tabs>
        <w:spacing w:line="218" w:lineRule="auto" w:before="13" w:after="0"/>
        <w:ind w:left="849" w:right="845" w:firstLine="631"/>
        <w:jc w:val="both"/>
        <w:rPr>
          <w:sz w:val="32"/>
        </w:rPr>
      </w:pPr>
      <w:r>
        <w:rPr>
          <w:spacing w:val="-7"/>
          <w:w w:val="99"/>
          <w:sz w:val="32"/>
        </w:rPr>
        <w:t>北京交通大学民口纵向科技经费管理办法‣</w:t>
      </w:r>
      <w:r>
        <w:rPr>
          <w:spacing w:val="2"/>
          <w:w w:val="249"/>
          <w:sz w:val="32"/>
        </w:rPr>
        <w:t>•</w:t>
      </w:r>
      <w:r>
        <w:rPr>
          <w:spacing w:val="1"/>
          <w:w w:val="99"/>
          <w:sz w:val="32"/>
        </w:rPr>
        <w:t>北京交通大</w:t>
      </w:r>
      <w:r>
        <w:rPr>
          <w:spacing w:val="-6"/>
          <w:w w:val="99"/>
          <w:sz w:val="32"/>
        </w:rPr>
        <w:t>学科技项目专家咨询费实施细则</w:t>
      </w:r>
      <w:r>
        <w:rPr>
          <w:spacing w:val="-317"/>
          <w:w w:val="249"/>
          <w:sz w:val="32"/>
        </w:rPr>
        <w:t>•</w:t>
      </w:r>
      <w:r>
        <w:rPr>
          <w:spacing w:val="-5"/>
          <w:w w:val="99"/>
          <w:sz w:val="32"/>
        </w:rPr>
        <w:t>‣北京交通大学横向科研业务接</w:t>
      </w:r>
      <w:r>
        <w:rPr>
          <w:spacing w:val="-31"/>
          <w:w w:val="99"/>
          <w:sz w:val="32"/>
        </w:rPr>
        <w:t>待管理办法‣</w:t>
      </w:r>
      <w:r>
        <w:rPr>
          <w:spacing w:val="-5"/>
          <w:w w:val="249"/>
          <w:sz w:val="32"/>
        </w:rPr>
        <w:t>•</w:t>
      </w:r>
      <w:r>
        <w:rPr>
          <w:spacing w:val="-15"/>
          <w:w w:val="99"/>
          <w:sz w:val="32"/>
        </w:rPr>
        <w:t>北京交通大学横向科技经费使用办法‣</w:t>
      </w:r>
      <w:r>
        <w:rPr>
          <w:spacing w:val="-3"/>
          <w:w w:val="249"/>
          <w:sz w:val="32"/>
        </w:rPr>
        <w:t>•</w:t>
      </w:r>
      <w:r>
        <w:rPr>
          <w:spacing w:val="-3"/>
          <w:w w:val="99"/>
          <w:sz w:val="32"/>
        </w:rPr>
        <w:t>北京交通</w:t>
      </w:r>
      <w:r>
        <w:rPr>
          <w:spacing w:val="-5"/>
          <w:w w:val="99"/>
          <w:sz w:val="32"/>
        </w:rPr>
        <w:t>大学横向科技经费管理办法</w:t>
      </w:r>
      <w:r>
        <w:rPr>
          <w:spacing w:val="-320"/>
          <w:w w:val="99"/>
          <w:sz w:val="32"/>
        </w:rPr>
        <w:t>‣</w:t>
      </w:r>
      <w:r>
        <w:rPr>
          <w:spacing w:val="-5"/>
          <w:w w:val="249"/>
          <w:sz w:val="32"/>
        </w:rPr>
        <w:t>•</w:t>
      </w:r>
      <w:r>
        <w:rPr>
          <w:spacing w:val="-5"/>
          <w:w w:val="99"/>
          <w:sz w:val="32"/>
        </w:rPr>
        <w:t>北京交通大学因公临时出国经费管</w:t>
      </w:r>
      <w:r>
        <w:rPr>
          <w:spacing w:val="-44"/>
          <w:w w:val="99"/>
          <w:sz w:val="32"/>
        </w:rPr>
        <w:t>理办法‣</w:t>
      </w:r>
      <w:r>
        <w:rPr>
          <w:spacing w:val="-3"/>
          <w:w w:val="249"/>
          <w:sz w:val="32"/>
        </w:rPr>
        <w:t>•</w:t>
      </w:r>
      <w:r>
        <w:rPr>
          <w:spacing w:val="-13"/>
          <w:w w:val="99"/>
          <w:sz w:val="32"/>
        </w:rPr>
        <w:t>北京交通大学国际合作交流专项基金管理办法‣</w:t>
      </w:r>
      <w:r>
        <w:rPr>
          <w:spacing w:val="-3"/>
          <w:w w:val="249"/>
          <w:sz w:val="32"/>
        </w:rPr>
        <w:t>•</w:t>
      </w:r>
      <w:r>
        <w:rPr>
          <w:spacing w:val="-2"/>
          <w:w w:val="99"/>
          <w:sz w:val="32"/>
        </w:rPr>
        <w:t>北京</w:t>
      </w:r>
      <w:r>
        <w:rPr>
          <w:spacing w:val="-5"/>
          <w:w w:val="99"/>
          <w:sz w:val="32"/>
        </w:rPr>
        <w:t>交通大学货物和服务采购管理办法</w:t>
      </w:r>
      <w:r>
        <w:rPr>
          <w:spacing w:val="-320"/>
          <w:w w:val="99"/>
          <w:sz w:val="32"/>
        </w:rPr>
        <w:t>‣</w:t>
      </w:r>
      <w:r>
        <w:rPr>
          <w:spacing w:val="-3"/>
          <w:w w:val="249"/>
          <w:sz w:val="32"/>
        </w:rPr>
        <w:t>•</w:t>
      </w:r>
      <w:r>
        <w:rPr>
          <w:spacing w:val="-5"/>
          <w:w w:val="99"/>
          <w:sz w:val="32"/>
        </w:rPr>
        <w:t>北京交通大学仪器设备及家</w:t>
      </w:r>
      <w:r>
        <w:rPr>
          <w:spacing w:val="-31"/>
          <w:w w:val="99"/>
          <w:sz w:val="32"/>
        </w:rPr>
        <w:t>具管理办法‣</w:t>
      </w:r>
      <w:r>
        <w:rPr>
          <w:spacing w:val="-5"/>
          <w:w w:val="249"/>
          <w:sz w:val="32"/>
        </w:rPr>
        <w:t>•</w:t>
      </w:r>
      <w:r>
        <w:rPr>
          <w:spacing w:val="-16"/>
          <w:w w:val="99"/>
          <w:sz w:val="32"/>
        </w:rPr>
        <w:t>北京交通大学公务卡管理办法‣</w:t>
      </w:r>
      <w:r>
        <w:rPr>
          <w:spacing w:val="-5"/>
          <w:w w:val="249"/>
          <w:sz w:val="32"/>
        </w:rPr>
        <w:t>•</w:t>
      </w:r>
      <w:r>
        <w:rPr>
          <w:spacing w:val="-5"/>
          <w:w w:val="99"/>
          <w:sz w:val="32"/>
        </w:rPr>
        <w:t>北京交通大学国</w:t>
      </w:r>
      <w:r>
        <w:rPr>
          <w:spacing w:val="-23"/>
          <w:w w:val="99"/>
          <w:sz w:val="32"/>
        </w:rPr>
        <w:t>内差旅费管理办法‣</w:t>
      </w:r>
      <w:r>
        <w:rPr>
          <w:spacing w:val="-3"/>
          <w:w w:val="249"/>
          <w:sz w:val="32"/>
        </w:rPr>
        <w:t>•</w:t>
      </w:r>
      <w:r>
        <w:rPr>
          <w:spacing w:val="-17"/>
          <w:w w:val="99"/>
          <w:sz w:val="32"/>
        </w:rPr>
        <w:t>北京交通大学会议费管理办法‣</w:t>
      </w:r>
      <w:r>
        <w:rPr>
          <w:spacing w:val="-3"/>
          <w:w w:val="249"/>
          <w:sz w:val="32"/>
        </w:rPr>
        <w:t>•</w:t>
      </w:r>
      <w:r>
        <w:rPr>
          <w:spacing w:val="-3"/>
          <w:w w:val="99"/>
          <w:sz w:val="32"/>
        </w:rPr>
        <w:t>北京交通</w:t>
      </w:r>
    </w:p>
    <w:p>
      <w:pPr>
        <w:spacing w:after="0" w:line="218" w:lineRule="auto"/>
        <w:jc w:val="both"/>
        <w:rPr>
          <w:sz w:val="32"/>
        </w:rPr>
        <w:sectPr>
          <w:footerReference w:type="default" r:id="rId5"/>
          <w:footerReference w:type="even" r:id="rId6"/>
          <w:type w:val="continuous"/>
          <w:pgSz w:w="11910" w:h="16840"/>
          <w:pgMar w:footer="1597" w:top="1580" w:bottom="1780" w:left="740" w:right="620"/>
          <w:pgNumType w:start="1"/>
        </w:sectPr>
      </w:pPr>
    </w:p>
    <w:p>
      <w:pPr>
        <w:pStyle w:val="BodyText"/>
        <w:spacing w:before="7"/>
        <w:ind w:left="0"/>
        <w:rPr>
          <w:sz w:val="29"/>
        </w:rPr>
      </w:pPr>
    </w:p>
    <w:p>
      <w:pPr>
        <w:pStyle w:val="BodyText"/>
        <w:spacing w:line="550" w:lineRule="exact"/>
      </w:pPr>
      <w:r>
        <w:rPr>
          <w:spacing w:val="-5"/>
          <w:w w:val="99"/>
        </w:rPr>
        <w:t>大学教学科研人员因公临时出国经费管理暂行办法</w:t>
      </w:r>
      <w:r>
        <w:rPr>
          <w:spacing w:val="-320"/>
          <w:w w:val="99"/>
        </w:rPr>
        <w:t>‣</w:t>
      </w:r>
      <w:r>
        <w:rPr>
          <w:spacing w:val="-3"/>
          <w:w w:val="249"/>
        </w:rPr>
        <w:t>•</w:t>
      </w:r>
      <w:r>
        <w:rPr>
          <w:spacing w:val="-4"/>
          <w:w w:val="99"/>
        </w:rPr>
        <w:t>北京交通大</w:t>
      </w:r>
    </w:p>
    <w:p>
      <w:pPr>
        <w:pStyle w:val="BodyText"/>
        <w:spacing w:line="220" w:lineRule="auto" w:before="8"/>
        <w:ind w:right="847"/>
      </w:pPr>
      <w:r>
        <w:rPr>
          <w:spacing w:val="-5"/>
        </w:rPr>
        <w:t>学财务报销管理办法‣等 </w:t>
      </w:r>
      <w:r>
        <w:rPr>
          <w:rFonts w:ascii="Noto Sans Mono CJK JP Bold" w:hAnsi="Noto Sans Mono CJK JP Bold" w:eastAsia="Noto Sans Mono CJK JP Bold" w:hint="eastAsia"/>
        </w:rPr>
        <w:t>14</w:t>
      </w:r>
      <w:r>
        <w:rPr>
          <w:rFonts w:ascii="Noto Sans Mono CJK JP Bold" w:hAnsi="Noto Sans Mono CJK JP Bold" w:eastAsia="Noto Sans Mono CJK JP Bold" w:hint="eastAsia"/>
          <w:spacing w:val="-89"/>
        </w:rPr>
        <w:t> </w:t>
      </w:r>
      <w:r>
        <w:rPr>
          <w:spacing w:val="-5"/>
        </w:rPr>
        <w:t>个管理办法已经 </w:t>
      </w:r>
      <w:r>
        <w:rPr>
          <w:rFonts w:ascii="Noto Sans Mono CJK JP Bold" w:hAnsi="Noto Sans Mono CJK JP Bold" w:eastAsia="Noto Sans Mono CJK JP Bold" w:hint="eastAsia"/>
        </w:rPr>
        <w:t>2019</w:t>
      </w:r>
      <w:r>
        <w:rPr>
          <w:rFonts w:ascii="Noto Sans Mono CJK JP Bold" w:hAnsi="Noto Sans Mono CJK JP Bold" w:eastAsia="Noto Sans Mono CJK JP Bold" w:hint="eastAsia"/>
          <w:spacing w:val="-89"/>
        </w:rPr>
        <w:t> </w:t>
      </w:r>
      <w:r>
        <w:rPr>
          <w:spacing w:val="-2"/>
        </w:rPr>
        <w:t>年第 </w:t>
      </w:r>
      <w:r>
        <w:rPr>
          <w:rFonts w:ascii="Noto Sans Mono CJK JP Bold" w:hAnsi="Noto Sans Mono CJK JP Bold" w:eastAsia="Noto Sans Mono CJK JP Bold" w:hint="eastAsia"/>
        </w:rPr>
        <w:t>5</w:t>
      </w:r>
      <w:r>
        <w:rPr>
          <w:rFonts w:ascii="Noto Sans Mono CJK JP Bold" w:hAnsi="Noto Sans Mono CJK JP Bold" w:eastAsia="Noto Sans Mono CJK JP Bold" w:hint="eastAsia"/>
          <w:spacing w:val="-90"/>
        </w:rPr>
        <w:t> </w:t>
      </w:r>
      <w:r>
        <w:rPr>
          <w:spacing w:val="-3"/>
        </w:rPr>
        <w:t>次校长</w:t>
      </w:r>
      <w:r>
        <w:rPr>
          <w:spacing w:val="-5"/>
        </w:rPr>
        <w:t>办公会议研究通过，现予印发，请遵照执行。</w:t>
      </w:r>
    </w:p>
    <w:p>
      <w:pPr>
        <w:pStyle w:val="BodyText"/>
        <w:ind w:left="0"/>
      </w:pPr>
    </w:p>
    <w:p>
      <w:pPr>
        <w:pStyle w:val="BodyText"/>
        <w:spacing w:before="16"/>
        <w:ind w:left="0"/>
        <w:rPr>
          <w:sz w:val="46"/>
        </w:rPr>
      </w:pPr>
    </w:p>
    <w:p>
      <w:pPr>
        <w:pStyle w:val="BodyText"/>
        <w:spacing w:line="204" w:lineRule="auto" w:before="1"/>
        <w:ind w:left="6135" w:right="1958" w:firstLine="148"/>
      </w:pPr>
      <w:r>
        <w:rPr>
          <w:spacing w:val="-4"/>
        </w:rPr>
        <w:t>北京交通大学</w:t>
      </w:r>
      <w:r>
        <w:rPr>
          <w:rFonts w:ascii="Noto Sans Mono CJK JP Bold" w:eastAsia="Noto Sans Mono CJK JP Bold" w:hint="eastAsia"/>
          <w:spacing w:val="-4"/>
        </w:rPr>
        <w:t>2019</w:t>
      </w:r>
      <w:r>
        <w:rPr>
          <w:rFonts w:ascii="Noto Sans Mono CJK JP Bold" w:eastAsia="Noto Sans Mono CJK JP Bold" w:hint="eastAsia"/>
          <w:spacing w:val="-88"/>
        </w:rPr>
        <w:t> </w:t>
      </w:r>
      <w:r>
        <w:rPr/>
        <w:t>年 </w:t>
      </w:r>
      <w:r>
        <w:rPr>
          <w:rFonts w:ascii="Noto Sans Mono CJK JP Bold" w:eastAsia="Noto Sans Mono CJK JP Bold" w:hint="eastAsia"/>
        </w:rPr>
        <w:t>6</w:t>
      </w:r>
      <w:r>
        <w:rPr>
          <w:rFonts w:ascii="Noto Sans Mono CJK JP Bold" w:eastAsia="Noto Sans Mono CJK JP Bold" w:hint="eastAsia"/>
          <w:spacing w:val="-88"/>
        </w:rPr>
        <w:t> </w:t>
      </w:r>
      <w:r>
        <w:rPr>
          <w:spacing w:val="1"/>
        </w:rPr>
        <w:t>月 </w:t>
      </w:r>
      <w:r>
        <w:rPr>
          <w:rFonts w:ascii="Noto Sans Mono CJK JP Bold" w:eastAsia="Noto Sans Mono CJK JP Bold" w:hint="eastAsia"/>
        </w:rPr>
        <w:t>26</w:t>
      </w:r>
      <w:r>
        <w:rPr>
          <w:rFonts w:ascii="Noto Sans Mono CJK JP Bold" w:eastAsia="Noto Sans Mono CJK JP Bold" w:hint="eastAsia"/>
          <w:spacing w:val="-88"/>
        </w:rPr>
        <w:t> </w:t>
      </w:r>
      <w:r>
        <w:rPr>
          <w:spacing w:val="-12"/>
        </w:rPr>
        <w:t>日</w:t>
      </w:r>
    </w:p>
    <w:p>
      <w:pPr>
        <w:spacing w:after="0" w:line="204" w:lineRule="auto"/>
        <w:sectPr>
          <w:pgSz w:w="11910" w:h="16840"/>
          <w:pgMar w:header="0" w:footer="1597" w:top="1580" w:bottom="1780" w:left="740" w:right="620"/>
        </w:sectPr>
      </w:pPr>
    </w:p>
    <w:p>
      <w:pPr>
        <w:pStyle w:val="BodyText"/>
        <w:ind w:left="0"/>
        <w:rPr>
          <w:sz w:val="20"/>
        </w:rPr>
      </w:pPr>
    </w:p>
    <w:p>
      <w:pPr>
        <w:pStyle w:val="BodyText"/>
        <w:spacing w:before="13"/>
        <w:ind w:left="0"/>
        <w:rPr>
          <w:sz w:val="13"/>
        </w:rPr>
      </w:pPr>
    </w:p>
    <w:p>
      <w:pPr>
        <w:pStyle w:val="BodyText"/>
        <w:ind w:left="1706"/>
        <w:rPr>
          <w:sz w:val="20"/>
        </w:rPr>
      </w:pPr>
      <w:r>
        <w:rPr>
          <w:sz w:val="20"/>
        </w:rPr>
        <w:drawing>
          <wp:inline distT="0" distB="0" distL="0" distR="0">
            <wp:extent cx="4778756" cy="303275"/>
            <wp:effectExtent l="0" t="0" r="0" b="0"/>
            <wp:docPr id="1" name="image10.png"/>
            <wp:cNvGraphicFramePr>
              <a:graphicFrameLocks noChangeAspect="1"/>
            </wp:cNvGraphicFramePr>
            <a:graphic>
              <a:graphicData uri="http://schemas.openxmlformats.org/drawingml/2006/picture">
                <pic:pic>
                  <pic:nvPicPr>
                    <pic:cNvPr id="2" name="image10.png"/>
                    <pic:cNvPicPr/>
                  </pic:nvPicPr>
                  <pic:blipFill>
                    <a:blip r:embed="rId16" cstate="print"/>
                    <a:stretch>
                      <a:fillRect/>
                    </a:stretch>
                  </pic:blipFill>
                  <pic:spPr>
                    <a:xfrm>
                      <a:off x="0" y="0"/>
                      <a:ext cx="4778756" cy="303275"/>
                    </a:xfrm>
                    <a:prstGeom prst="rect">
                      <a:avLst/>
                    </a:prstGeom>
                  </pic:spPr>
                </pic:pic>
              </a:graphicData>
            </a:graphic>
          </wp:inline>
        </w:drawing>
      </w:r>
      <w:r>
        <w:rPr>
          <w:sz w:val="20"/>
        </w:rPr>
      </w:r>
    </w:p>
    <w:p>
      <w:pPr>
        <w:pStyle w:val="BodyText"/>
        <w:spacing w:before="14"/>
        <w:ind w:left="0"/>
        <w:rPr>
          <w:sz w:val="20"/>
        </w:rPr>
      </w:pPr>
    </w:p>
    <w:p>
      <w:pPr>
        <w:pStyle w:val="BodyText"/>
        <w:tabs>
          <w:tab w:pos="1267" w:val="left" w:leader="none"/>
          <w:tab w:pos="1898" w:val="left" w:leader="none"/>
        </w:tabs>
        <w:spacing w:line="580" w:lineRule="exact"/>
        <w:ind w:left="2"/>
        <w:jc w:val="center"/>
        <w:rPr>
          <w:rFonts w:ascii="Noto Sans Mono CJK JP Bold" w:eastAsia="Noto Sans Mono CJK JP Bold" w:hint="eastAsia"/>
        </w:rPr>
      </w:pPr>
      <w:r>
        <w:rPr>
          <w:rFonts w:ascii="Noto Sans Mono CJK JP Bold" w:eastAsia="Noto Sans Mono CJK JP Bold" w:hint="eastAsia"/>
          <w:spacing w:val="-3"/>
        </w:rPr>
        <w:t>第一</w:t>
      </w:r>
      <w:r>
        <w:rPr>
          <w:rFonts w:ascii="Noto Sans Mono CJK JP Bold" w:eastAsia="Noto Sans Mono CJK JP Bold" w:hint="eastAsia"/>
        </w:rPr>
        <w:t>章</w:t>
        <w:tab/>
        <w:t>总</w:t>
        <w:tab/>
        <w:t>则</w:t>
      </w:r>
    </w:p>
    <w:p>
      <w:pPr>
        <w:pStyle w:val="BodyText"/>
        <w:spacing w:line="204" w:lineRule="auto" w:before="177"/>
        <w:ind w:right="690" w:firstLine="633"/>
        <w:jc w:val="both"/>
      </w:pPr>
      <w:r>
        <w:rPr>
          <w:rFonts w:ascii="Noto Sans CJK JP Medium" w:hAnsi="Noto Sans CJK JP Medium" w:eastAsia="Noto Sans CJK JP Medium" w:hint="eastAsia"/>
          <w:b w:val="0"/>
          <w:spacing w:val="4"/>
          <w:w w:val="105"/>
        </w:rPr>
        <w:t>第一条 </w:t>
      </w:r>
      <w:r>
        <w:rPr>
          <w:spacing w:val="-6"/>
          <w:w w:val="105"/>
        </w:rPr>
        <w:t>为贯彻落实•国务院关于优化科研管理提升科研绩</w:t>
      </w:r>
      <w:r>
        <w:rPr>
          <w:spacing w:val="-7"/>
          <w:w w:val="105"/>
        </w:rPr>
        <w:t>效若干措施的通知‣</w:t>
      </w:r>
      <w:r>
        <w:rPr>
          <w:spacing w:val="-15"/>
          <w:w w:val="105"/>
        </w:rPr>
        <w:t>（</w:t>
      </w:r>
      <w:r>
        <w:rPr>
          <w:spacing w:val="-8"/>
          <w:w w:val="105"/>
        </w:rPr>
        <w:t>国发„</w:t>
      </w:r>
      <w:r>
        <w:rPr>
          <w:rFonts w:ascii="Noto Sans Mono CJK JP Bold" w:hAnsi="Noto Sans Mono CJK JP Bold" w:eastAsia="Noto Sans Mono CJK JP Bold" w:hint="eastAsia"/>
          <w:spacing w:val="-4"/>
          <w:w w:val="105"/>
        </w:rPr>
        <w:t>2018</w:t>
      </w:r>
      <w:r>
        <w:rPr>
          <w:spacing w:val="-4"/>
          <w:w w:val="105"/>
        </w:rPr>
        <w:t>‟</w:t>
      </w:r>
      <w:r>
        <w:rPr>
          <w:rFonts w:ascii="Noto Sans Mono CJK JP Bold" w:hAnsi="Noto Sans Mono CJK JP Bold" w:eastAsia="Noto Sans Mono CJK JP Bold" w:hint="eastAsia"/>
          <w:spacing w:val="-4"/>
          <w:w w:val="105"/>
        </w:rPr>
        <w:t>25</w:t>
      </w:r>
      <w:r>
        <w:rPr>
          <w:rFonts w:ascii="Noto Sans Mono CJK JP Bold" w:hAnsi="Noto Sans Mono CJK JP Bold" w:eastAsia="Noto Sans Mono CJK JP Bold" w:hint="eastAsia"/>
          <w:spacing w:val="-136"/>
          <w:w w:val="105"/>
        </w:rPr>
        <w:t> </w:t>
      </w:r>
      <w:r>
        <w:rPr>
          <w:spacing w:val="-3"/>
          <w:w w:val="105"/>
        </w:rPr>
        <w:t>号</w:t>
      </w:r>
      <w:r>
        <w:rPr>
          <w:spacing w:val="-15"/>
          <w:w w:val="105"/>
        </w:rPr>
        <w:t>）</w:t>
      </w:r>
      <w:r>
        <w:rPr>
          <w:spacing w:val="-8"/>
          <w:w w:val="105"/>
        </w:rPr>
        <w:t>、•国家创新驱动发</w:t>
      </w:r>
      <w:r>
        <w:rPr>
          <w:spacing w:val="-5"/>
        </w:rPr>
        <w:t>展战略纲要‣、•关于进一步完善中央财政科技和教育资金预算 </w:t>
      </w:r>
      <w:r>
        <w:rPr>
          <w:spacing w:val="-6"/>
          <w:w w:val="105"/>
        </w:rPr>
        <w:t>执行管理有关事宜的通知‣</w:t>
      </w:r>
      <w:r>
        <w:rPr>
          <w:spacing w:val="-15"/>
          <w:w w:val="105"/>
        </w:rPr>
        <w:t>（</w:t>
      </w:r>
      <w:r>
        <w:rPr>
          <w:spacing w:val="-8"/>
          <w:w w:val="105"/>
        </w:rPr>
        <w:t>财库„</w:t>
      </w:r>
      <w:r>
        <w:rPr>
          <w:rFonts w:ascii="Noto Sans Mono CJK JP Bold" w:hAnsi="Noto Sans Mono CJK JP Bold" w:eastAsia="Noto Sans Mono CJK JP Bold" w:hint="eastAsia"/>
          <w:spacing w:val="-4"/>
          <w:w w:val="105"/>
        </w:rPr>
        <w:t>2018</w:t>
      </w:r>
      <w:r>
        <w:rPr>
          <w:spacing w:val="-4"/>
          <w:w w:val="105"/>
        </w:rPr>
        <w:t>‟</w:t>
      </w:r>
      <w:r>
        <w:rPr>
          <w:rFonts w:ascii="Noto Sans Mono CJK JP Bold" w:hAnsi="Noto Sans Mono CJK JP Bold" w:eastAsia="Noto Sans Mono CJK JP Bold" w:hint="eastAsia"/>
          <w:spacing w:val="-4"/>
          <w:w w:val="105"/>
        </w:rPr>
        <w:t>96</w:t>
      </w:r>
      <w:r>
        <w:rPr>
          <w:rFonts w:ascii="Noto Sans Mono CJK JP Bold" w:hAnsi="Noto Sans Mono CJK JP Bold" w:eastAsia="Noto Sans Mono CJK JP Bold" w:hint="eastAsia"/>
          <w:spacing w:val="-135"/>
          <w:w w:val="105"/>
        </w:rPr>
        <w:t> </w:t>
      </w:r>
      <w:r>
        <w:rPr>
          <w:spacing w:val="-3"/>
          <w:w w:val="105"/>
        </w:rPr>
        <w:t>号</w:t>
      </w:r>
      <w:r>
        <w:rPr>
          <w:spacing w:val="-15"/>
          <w:w w:val="105"/>
        </w:rPr>
        <w:t>）</w:t>
      </w:r>
      <w:r>
        <w:rPr>
          <w:spacing w:val="-8"/>
          <w:w w:val="105"/>
        </w:rPr>
        <w:t>、•国务院办</w:t>
      </w:r>
      <w:r>
        <w:rPr>
          <w:spacing w:val="-5"/>
        </w:rPr>
        <w:t>公厅关于抓好赋予科研机构和人员更大自主权有关文件贯彻落实</w:t>
      </w:r>
      <w:r>
        <w:rPr>
          <w:spacing w:val="-4"/>
          <w:w w:val="105"/>
        </w:rPr>
        <w:t>工作的通知</w:t>
      </w:r>
      <w:r>
        <w:rPr>
          <w:spacing w:val="-5"/>
          <w:w w:val="105"/>
        </w:rPr>
        <w:t>‣（</w:t>
      </w:r>
      <w:r>
        <w:rPr>
          <w:spacing w:val="-4"/>
          <w:w w:val="105"/>
        </w:rPr>
        <w:t>国办发„</w:t>
      </w:r>
      <w:r>
        <w:rPr>
          <w:rFonts w:ascii="Noto Sans Mono CJK JP Bold" w:hAnsi="Noto Sans Mono CJK JP Bold" w:eastAsia="Noto Sans Mono CJK JP Bold" w:hint="eastAsia"/>
          <w:spacing w:val="-3"/>
          <w:w w:val="105"/>
        </w:rPr>
        <w:t>2018</w:t>
      </w:r>
      <w:r>
        <w:rPr>
          <w:spacing w:val="-3"/>
          <w:w w:val="105"/>
        </w:rPr>
        <w:t>‟</w:t>
      </w:r>
      <w:r>
        <w:rPr>
          <w:rFonts w:ascii="Noto Sans Mono CJK JP Bold" w:hAnsi="Noto Sans Mono CJK JP Bold" w:eastAsia="Noto Sans Mono CJK JP Bold" w:hint="eastAsia"/>
          <w:spacing w:val="-3"/>
          <w:w w:val="105"/>
        </w:rPr>
        <w:t>127</w:t>
      </w:r>
      <w:r>
        <w:rPr>
          <w:rFonts w:ascii="Noto Sans Mono CJK JP Bold" w:hAnsi="Noto Sans Mono CJK JP Bold" w:eastAsia="Noto Sans Mono CJK JP Bold" w:hint="eastAsia"/>
          <w:spacing w:val="-123"/>
          <w:w w:val="105"/>
        </w:rPr>
        <w:t> </w:t>
      </w:r>
      <w:r>
        <w:rPr>
          <w:spacing w:val="-3"/>
          <w:w w:val="105"/>
        </w:rPr>
        <w:t>号）</w:t>
      </w:r>
      <w:r>
        <w:rPr>
          <w:spacing w:val="-5"/>
          <w:w w:val="105"/>
        </w:rPr>
        <w:t>、•国务院关于改进加</w:t>
      </w:r>
      <w:r>
        <w:rPr>
          <w:spacing w:val="-5"/>
        </w:rPr>
        <w:t>强中央财政科研项目和资金管理的若干意见‣（</w:t>
      </w:r>
      <w:r>
        <w:rPr>
          <w:spacing w:val="-3"/>
        </w:rPr>
        <w:t>国发„</w:t>
      </w:r>
      <w:r>
        <w:rPr>
          <w:rFonts w:ascii="Noto Sans Mono CJK JP Bold" w:hAnsi="Noto Sans Mono CJK JP Bold" w:eastAsia="Noto Sans Mono CJK JP Bold" w:hint="eastAsia"/>
          <w:spacing w:val="-3"/>
        </w:rPr>
        <w:t>2014</w:t>
      </w:r>
      <w:r>
        <w:rPr>
          <w:spacing w:val="-3"/>
        </w:rPr>
        <w:t>‟</w:t>
      </w:r>
      <w:r>
        <w:rPr>
          <w:rFonts w:ascii="Noto Sans Mono CJK JP Bold" w:hAnsi="Noto Sans Mono CJK JP Bold" w:eastAsia="Noto Sans Mono CJK JP Bold" w:hint="eastAsia"/>
          <w:spacing w:val="-3"/>
        </w:rPr>
        <w:t>11 </w:t>
      </w:r>
      <w:r>
        <w:rPr>
          <w:spacing w:val="-3"/>
        </w:rPr>
        <w:t>号）</w:t>
      </w:r>
      <w:r>
        <w:rPr>
          <w:spacing w:val="-5"/>
        </w:rPr>
        <w:t>和•关于进一步完善中央财政科研项目资金管理等政策的若 </w:t>
      </w:r>
      <w:r>
        <w:rPr>
          <w:spacing w:val="-18"/>
        </w:rPr>
        <w:t>干意见‣</w:t>
      </w:r>
      <w:r>
        <w:rPr>
          <w:spacing w:val="-60"/>
        </w:rPr>
        <w:t>（</w:t>
      </w:r>
      <w:r>
        <w:rPr>
          <w:spacing w:val="-20"/>
        </w:rPr>
        <w:t>中办发„</w:t>
      </w:r>
      <w:r>
        <w:rPr>
          <w:rFonts w:ascii="Noto Sans Mono CJK JP Bold" w:hAnsi="Noto Sans Mono CJK JP Bold" w:eastAsia="Noto Sans Mono CJK JP Bold" w:hint="eastAsia"/>
          <w:spacing w:val="-10"/>
        </w:rPr>
        <w:t>2016</w:t>
      </w:r>
      <w:r>
        <w:rPr>
          <w:spacing w:val="-10"/>
        </w:rPr>
        <w:t>‟</w:t>
      </w:r>
      <w:r>
        <w:rPr>
          <w:rFonts w:ascii="Noto Sans Mono CJK JP Bold" w:hAnsi="Noto Sans Mono CJK JP Bold" w:eastAsia="Noto Sans Mono CJK JP Bold" w:hint="eastAsia"/>
          <w:spacing w:val="-10"/>
        </w:rPr>
        <w:t>50</w:t>
      </w:r>
      <w:r>
        <w:rPr>
          <w:rFonts w:ascii="Noto Sans Mono CJK JP Bold" w:hAnsi="Noto Sans Mono CJK JP Bold" w:eastAsia="Noto Sans Mono CJK JP Bold" w:hint="eastAsia"/>
          <w:spacing w:val="-7"/>
        </w:rPr>
        <w:t> </w:t>
      </w:r>
      <w:r>
        <w:rPr>
          <w:spacing w:val="-3"/>
        </w:rPr>
        <w:t>号</w:t>
      </w:r>
      <w:r>
        <w:rPr>
          <w:spacing w:val="-60"/>
        </w:rPr>
        <w:t>）</w:t>
      </w:r>
      <w:r>
        <w:rPr>
          <w:spacing w:val="-15"/>
        </w:rPr>
        <w:t>等文件精神，推进科技领域“放管</w:t>
      </w:r>
      <w:r>
        <w:rPr>
          <w:spacing w:val="-7"/>
        </w:rPr>
        <w:t>服”改革的要求，优化和完善科技经费管理，进一步激发创新</w:t>
      </w:r>
      <w:r>
        <w:rPr>
          <w:spacing w:val="-3"/>
          <w:w w:val="95"/>
        </w:rPr>
        <w:t>活</w:t>
      </w:r>
      <w:r>
        <w:rPr>
          <w:spacing w:val="-17"/>
          <w:w w:val="95"/>
        </w:rPr>
        <w:t>力，促进学校科技工作持续健康发展，服务创新驱动发展战略，   </w:t>
      </w:r>
      <w:r>
        <w:rPr>
          <w:spacing w:val="-3"/>
          <w:w w:val="105"/>
        </w:rPr>
        <w:t>根</w:t>
      </w:r>
      <w:r>
        <w:rPr>
          <w:spacing w:val="-5"/>
          <w:w w:val="105"/>
        </w:rPr>
        <w:t>据国家有关法律、法规和学校规章，制定本管理办法。</w:t>
      </w:r>
    </w:p>
    <w:p>
      <w:pPr>
        <w:pStyle w:val="BodyText"/>
        <w:spacing w:line="204" w:lineRule="auto" w:before="29"/>
        <w:ind w:right="851" w:firstLine="633"/>
        <w:jc w:val="both"/>
      </w:pPr>
      <w:r>
        <w:rPr>
          <w:rFonts w:ascii="Noto Sans CJK JP Medium" w:eastAsia="Noto Sans CJK JP Medium" w:hint="eastAsia"/>
          <w:b w:val="0"/>
          <w:spacing w:val="15"/>
        </w:rPr>
        <w:t>第二条 </w:t>
      </w:r>
      <w:r>
        <w:rPr>
          <w:spacing w:val="6"/>
        </w:rPr>
        <w:t>本办法所称的纵向科技经费是指经费来源于中央</w:t>
      </w:r>
      <w:r>
        <w:rPr>
          <w:spacing w:val="-5"/>
          <w:w w:val="95"/>
        </w:rPr>
        <w:t>或地方财政资金，我校为承担单位或合作单位并由科技处或社科  </w:t>
      </w:r>
      <w:r>
        <w:rPr>
          <w:spacing w:val="-5"/>
        </w:rPr>
        <w:t>处实施管理的民口科技项目经费。</w:t>
      </w:r>
    </w:p>
    <w:p>
      <w:pPr>
        <w:pStyle w:val="BodyText"/>
        <w:spacing w:line="204" w:lineRule="auto" w:before="9"/>
        <w:ind w:right="844" w:firstLine="633"/>
        <w:jc w:val="both"/>
      </w:pPr>
      <w:r>
        <w:rPr>
          <w:rFonts w:ascii="Noto Sans CJK JP Medium" w:eastAsia="Noto Sans CJK JP Medium" w:hint="eastAsia"/>
          <w:b w:val="0"/>
          <w:spacing w:val="15"/>
        </w:rPr>
        <w:t>第三条 </w:t>
      </w:r>
      <w:r>
        <w:rPr>
          <w:spacing w:val="6"/>
        </w:rPr>
        <w:t>纵向项目经费严格按照项目主管部门的管理制度</w:t>
      </w:r>
      <w:r>
        <w:rPr>
          <w:spacing w:val="-5"/>
          <w:w w:val="95"/>
        </w:rPr>
        <w:t>和要求管理；没有明确科技经费管理办法的纵向项目按照项目合   </w:t>
      </w:r>
      <w:r>
        <w:rPr>
          <w:spacing w:val="-19"/>
          <w:w w:val="95"/>
        </w:rPr>
        <w:t>同、任务书和本办法管理。国家科技重大专项</w:t>
      </w:r>
      <w:r>
        <w:rPr>
          <w:spacing w:val="-13"/>
          <w:w w:val="95"/>
        </w:rPr>
        <w:t>（</w:t>
      </w:r>
      <w:r>
        <w:rPr>
          <w:spacing w:val="-12"/>
          <w:w w:val="95"/>
        </w:rPr>
        <w:t>民口</w:t>
      </w:r>
      <w:r>
        <w:rPr>
          <w:spacing w:val="-32"/>
          <w:w w:val="95"/>
        </w:rPr>
        <w:t>）</w:t>
      </w:r>
      <w:r>
        <w:rPr>
          <w:spacing w:val="-14"/>
          <w:w w:val="95"/>
        </w:rPr>
        <w:t>资金、国家</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重点研发计划重点专项资金、国家自然科学基金资助项目资金、</w:t>
      </w:r>
    </w:p>
    <w:p>
      <w:pPr>
        <w:pStyle w:val="BodyText"/>
        <w:spacing w:line="206" w:lineRule="auto" w:before="16"/>
        <w:ind w:right="851"/>
      </w:pPr>
      <w:r>
        <w:rPr>
          <w:spacing w:val="-5"/>
          <w:w w:val="95"/>
        </w:rPr>
        <w:t>青年千人计划项目、高等学校哲学社会科学繁荣计划专项等实行  </w:t>
      </w:r>
      <w:r>
        <w:rPr>
          <w:spacing w:val="-5"/>
        </w:rPr>
        <w:t>财政授权支付的项目应遵照财政部有关文件执行。</w:t>
      </w:r>
    </w:p>
    <w:p>
      <w:pPr>
        <w:pStyle w:val="BodyText"/>
        <w:tabs>
          <w:tab w:pos="1266" w:val="left" w:leader="none"/>
        </w:tabs>
        <w:spacing w:before="216"/>
        <w:ind w:left="1"/>
        <w:jc w:val="center"/>
        <w:rPr>
          <w:rFonts w:ascii="Noto Sans Mono CJK JP Bold" w:eastAsia="Noto Sans Mono CJK JP Bold" w:hint="eastAsia"/>
        </w:rPr>
      </w:pPr>
      <w:r>
        <w:rPr>
          <w:rFonts w:ascii="Noto Sans Mono CJK JP Bold" w:eastAsia="Noto Sans Mono CJK JP Bold" w:hint="eastAsia"/>
          <w:spacing w:val="-3"/>
        </w:rPr>
        <w:t>第二</w:t>
      </w:r>
      <w:r>
        <w:rPr>
          <w:rFonts w:ascii="Noto Sans Mono CJK JP Bold" w:eastAsia="Noto Sans Mono CJK JP Bold" w:hint="eastAsia"/>
        </w:rPr>
        <w:t>章</w:t>
        <w:tab/>
      </w:r>
      <w:r>
        <w:rPr>
          <w:rFonts w:ascii="Noto Sans Mono CJK JP Bold" w:eastAsia="Noto Sans Mono CJK JP Bold" w:hint="eastAsia"/>
          <w:spacing w:val="-3"/>
        </w:rPr>
        <w:t>管</w:t>
      </w:r>
      <w:r>
        <w:rPr>
          <w:rFonts w:ascii="Noto Sans Mono CJK JP Bold" w:eastAsia="Noto Sans Mono CJK JP Bold" w:hint="eastAsia"/>
          <w:spacing w:val="-5"/>
        </w:rPr>
        <w:t>理职</w:t>
      </w:r>
      <w:r>
        <w:rPr>
          <w:rFonts w:ascii="Noto Sans Mono CJK JP Bold" w:eastAsia="Noto Sans Mono CJK JP Bold" w:hint="eastAsia"/>
          <w:spacing w:val="-3"/>
        </w:rPr>
        <w:t>责与</w:t>
      </w:r>
      <w:r>
        <w:rPr>
          <w:rFonts w:ascii="Noto Sans Mono CJK JP Bold" w:eastAsia="Noto Sans Mono CJK JP Bold" w:hint="eastAsia"/>
          <w:spacing w:val="-5"/>
        </w:rPr>
        <w:t>权</w:t>
      </w:r>
      <w:r>
        <w:rPr>
          <w:rFonts w:ascii="Noto Sans Mono CJK JP Bold" w:eastAsia="Noto Sans Mono CJK JP Bold" w:hint="eastAsia"/>
        </w:rPr>
        <w:t>限</w:t>
      </w:r>
    </w:p>
    <w:p>
      <w:pPr>
        <w:pStyle w:val="BodyText"/>
        <w:tabs>
          <w:tab w:pos="2749" w:val="left" w:leader="none"/>
        </w:tabs>
        <w:spacing w:line="204" w:lineRule="auto" w:before="260"/>
        <w:ind w:right="848" w:firstLine="633"/>
      </w:pPr>
      <w:r>
        <w:rPr>
          <w:rFonts w:ascii="Noto Sans CJK JP Medium" w:eastAsia="Noto Sans CJK JP Medium" w:hint="eastAsia"/>
          <w:b w:val="0"/>
          <w:spacing w:val="-3"/>
        </w:rPr>
        <w:t>第四</w:t>
      </w:r>
      <w:r>
        <w:rPr>
          <w:rFonts w:ascii="Noto Sans CJK JP Medium" w:eastAsia="Noto Sans CJK JP Medium" w:hint="eastAsia"/>
          <w:b w:val="0"/>
        </w:rPr>
        <w:t>条</w:t>
        <w:tab/>
      </w:r>
      <w:r>
        <w:rPr>
          <w:spacing w:val="-3"/>
          <w:w w:val="95"/>
        </w:rPr>
        <w:t>建立</w:t>
      </w:r>
      <w:r>
        <w:rPr>
          <w:spacing w:val="-5"/>
          <w:w w:val="95"/>
        </w:rPr>
        <w:t>和</w:t>
      </w:r>
      <w:r>
        <w:rPr>
          <w:spacing w:val="-3"/>
          <w:w w:val="95"/>
        </w:rPr>
        <w:t>健全</w:t>
      </w:r>
      <w:r>
        <w:rPr>
          <w:spacing w:val="-5"/>
          <w:w w:val="95"/>
        </w:rPr>
        <w:t>科</w:t>
      </w:r>
      <w:r>
        <w:rPr>
          <w:spacing w:val="-3"/>
          <w:w w:val="95"/>
        </w:rPr>
        <w:t>技经</w:t>
      </w:r>
      <w:r>
        <w:rPr>
          <w:spacing w:val="-5"/>
          <w:w w:val="95"/>
        </w:rPr>
        <w:t>费管</w:t>
      </w:r>
      <w:r>
        <w:rPr>
          <w:spacing w:val="-3"/>
          <w:w w:val="95"/>
        </w:rPr>
        <w:t>理责</w:t>
      </w:r>
      <w:r>
        <w:rPr>
          <w:spacing w:val="-5"/>
          <w:w w:val="95"/>
        </w:rPr>
        <w:t>任</w:t>
      </w:r>
      <w:r>
        <w:rPr>
          <w:spacing w:val="-3"/>
          <w:w w:val="95"/>
        </w:rPr>
        <w:t>制和</w:t>
      </w:r>
      <w:r>
        <w:rPr>
          <w:spacing w:val="-5"/>
          <w:w w:val="95"/>
        </w:rPr>
        <w:t>监管</w:t>
      </w:r>
      <w:r>
        <w:rPr>
          <w:spacing w:val="-3"/>
          <w:w w:val="95"/>
        </w:rPr>
        <w:t>机</w:t>
      </w:r>
      <w:r>
        <w:rPr>
          <w:spacing w:val="-5"/>
          <w:w w:val="95"/>
        </w:rPr>
        <w:t>制</w:t>
      </w:r>
      <w:r>
        <w:rPr>
          <w:spacing w:val="-8"/>
          <w:w w:val="95"/>
        </w:rPr>
        <w:t>，</w:t>
      </w:r>
      <w:r>
        <w:rPr>
          <w:spacing w:val="-3"/>
          <w:w w:val="95"/>
        </w:rPr>
        <w:t>明</w:t>
      </w:r>
      <w:r>
        <w:rPr>
          <w:w w:val="95"/>
        </w:rPr>
        <w:t>确 </w:t>
      </w:r>
      <w:r>
        <w:rPr>
          <w:spacing w:val="-3"/>
        </w:rPr>
        <w:t>相关</w:t>
      </w:r>
      <w:r>
        <w:rPr>
          <w:spacing w:val="-5"/>
        </w:rPr>
        <w:t>职</w:t>
      </w:r>
      <w:r>
        <w:rPr>
          <w:spacing w:val="-3"/>
        </w:rPr>
        <w:t>能部</w:t>
      </w:r>
      <w:r>
        <w:rPr>
          <w:spacing w:val="-5"/>
        </w:rPr>
        <w:t>门、</w:t>
      </w:r>
      <w:r>
        <w:rPr>
          <w:spacing w:val="-3"/>
        </w:rPr>
        <w:t>二级</w:t>
      </w:r>
      <w:r>
        <w:rPr>
          <w:spacing w:val="-5"/>
        </w:rPr>
        <w:t>单</w:t>
      </w:r>
      <w:r>
        <w:rPr>
          <w:spacing w:val="-3"/>
        </w:rPr>
        <w:t>位和</w:t>
      </w:r>
      <w:r>
        <w:rPr>
          <w:spacing w:val="-5"/>
        </w:rPr>
        <w:t>项目</w:t>
      </w:r>
      <w:r>
        <w:rPr>
          <w:spacing w:val="-3"/>
        </w:rPr>
        <w:t>负责</w:t>
      </w:r>
      <w:r>
        <w:rPr>
          <w:spacing w:val="-5"/>
        </w:rPr>
        <w:t>人</w:t>
      </w:r>
      <w:r>
        <w:rPr>
          <w:spacing w:val="-3"/>
        </w:rPr>
        <w:t>的职</w:t>
      </w:r>
      <w:r>
        <w:rPr>
          <w:spacing w:val="-5"/>
        </w:rPr>
        <w:t>责和</w:t>
      </w:r>
      <w:r>
        <w:rPr>
          <w:spacing w:val="-3"/>
        </w:rPr>
        <w:t>权限</w:t>
      </w:r>
      <w:r>
        <w:rPr/>
        <w:t>。</w:t>
      </w:r>
    </w:p>
    <w:p>
      <w:pPr>
        <w:pStyle w:val="BodyText"/>
        <w:spacing w:line="206" w:lineRule="auto"/>
        <w:ind w:right="850" w:firstLine="631"/>
      </w:pPr>
      <w:r>
        <w:rPr>
          <w:spacing w:val="-3"/>
          <w:w w:val="95"/>
        </w:rPr>
        <w:t>（一</w:t>
      </w:r>
      <w:r>
        <w:rPr>
          <w:spacing w:val="-5"/>
          <w:w w:val="95"/>
        </w:rPr>
        <w:t>）学校法定代表人对科技经费管理负总责，分管科技和  </w:t>
      </w:r>
      <w:r>
        <w:rPr>
          <w:spacing w:val="-5"/>
        </w:rPr>
        <w:t>财务的校领导对经费管理负直接领导责任。</w:t>
      </w:r>
    </w:p>
    <w:p>
      <w:pPr>
        <w:pStyle w:val="BodyText"/>
        <w:spacing w:line="204" w:lineRule="auto"/>
        <w:ind w:right="850" w:firstLine="631"/>
        <w:jc w:val="both"/>
      </w:pPr>
      <w:r>
        <w:rPr>
          <w:spacing w:val="-3"/>
          <w:w w:val="95"/>
        </w:rPr>
        <w:t>（二</w:t>
      </w:r>
      <w:r>
        <w:rPr>
          <w:spacing w:val="-5"/>
          <w:w w:val="95"/>
        </w:rPr>
        <w:t>）科技处和社科处是学校科技工作的管理部门，负责科  技项目管理、合同管理和预算管理，和财务处共同做好项目经费  </w:t>
      </w:r>
      <w:r>
        <w:rPr>
          <w:spacing w:val="-5"/>
        </w:rPr>
        <w:t>使用的核算、监督工作。</w:t>
      </w:r>
    </w:p>
    <w:p>
      <w:pPr>
        <w:pStyle w:val="BodyText"/>
        <w:spacing w:line="204" w:lineRule="auto" w:before="4"/>
        <w:ind w:right="847" w:firstLine="631"/>
        <w:jc w:val="both"/>
      </w:pPr>
      <w:r>
        <w:rPr>
          <w:spacing w:val="-3"/>
          <w:w w:val="95"/>
        </w:rPr>
        <w:t>（三</w:t>
      </w:r>
      <w:r>
        <w:rPr>
          <w:spacing w:val="-5"/>
          <w:w w:val="95"/>
        </w:rPr>
        <w:t>）财务处负责经费的财务管理和会计核算，与科技处、  社科处共同配合项目负责人编制经费预算，审核项目经费决算，   监督和指导项目负责人按照国家和学校的有关财务管理规定使用  </w:t>
      </w:r>
      <w:r>
        <w:rPr>
          <w:spacing w:val="-3"/>
        </w:rPr>
        <w:t>经费。</w:t>
      </w:r>
    </w:p>
    <w:p>
      <w:pPr>
        <w:pStyle w:val="BodyText"/>
        <w:spacing w:line="204" w:lineRule="auto" w:before="9"/>
        <w:ind w:right="850" w:firstLine="631"/>
        <w:jc w:val="both"/>
      </w:pPr>
      <w:r>
        <w:rPr>
          <w:spacing w:val="-3"/>
          <w:w w:val="95"/>
        </w:rPr>
        <w:t>（四</w:t>
      </w:r>
      <w:r>
        <w:rPr>
          <w:spacing w:val="-5"/>
          <w:w w:val="95"/>
        </w:rPr>
        <w:t>）国有资产管理处负责项目经费中货物和服务的采购及  资产管理；项目负责人</w:t>
      </w:r>
      <w:r>
        <w:rPr>
          <w:spacing w:val="-3"/>
          <w:w w:val="95"/>
        </w:rPr>
        <w:t>（</w:t>
      </w:r>
      <w:r>
        <w:rPr>
          <w:spacing w:val="-5"/>
          <w:w w:val="95"/>
        </w:rPr>
        <w:t>即用户</w:t>
      </w:r>
      <w:r>
        <w:rPr>
          <w:spacing w:val="-3"/>
          <w:w w:val="95"/>
        </w:rPr>
        <w:t>）</w:t>
      </w:r>
      <w:r>
        <w:rPr>
          <w:spacing w:val="-5"/>
          <w:w w:val="95"/>
        </w:rPr>
        <w:t>和用户单位负责货物和服务的  </w:t>
      </w:r>
      <w:r>
        <w:rPr>
          <w:spacing w:val="-4"/>
        </w:rPr>
        <w:t>验收工作。</w:t>
      </w:r>
    </w:p>
    <w:p>
      <w:pPr>
        <w:pStyle w:val="BodyText"/>
        <w:spacing w:line="204" w:lineRule="auto" w:before="6"/>
        <w:ind w:right="850" w:firstLine="631"/>
        <w:jc w:val="both"/>
      </w:pPr>
      <w:r>
        <w:rPr>
          <w:spacing w:val="-3"/>
          <w:w w:val="95"/>
        </w:rPr>
        <w:t>（五</w:t>
      </w:r>
      <w:r>
        <w:rPr>
          <w:spacing w:val="-5"/>
          <w:w w:val="95"/>
        </w:rPr>
        <w:t>）审计和纪检部门负责经费的审计和监督，按国家和学  校的有关规定，对科技经费使用和管理进行检查或专项审计，检  </w:t>
      </w:r>
      <w:r>
        <w:rPr>
          <w:spacing w:val="-5"/>
        </w:rPr>
        <w:t>查、监督项目负责人按照合同或预算使用经费。</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ind w:left="624"/>
        <w:jc w:val="center"/>
      </w:pPr>
      <w:r>
        <w:rPr/>
        <w:t>（六）二级单位对本单位教工的经费使用情况承担监管责</w:t>
      </w:r>
    </w:p>
    <w:p>
      <w:pPr>
        <w:pStyle w:val="BodyText"/>
        <w:spacing w:line="580" w:lineRule="exact"/>
        <w:ind w:left="219" w:right="851"/>
        <w:jc w:val="center"/>
      </w:pPr>
      <w:r>
        <w:rPr/>
        <w:t>任。学校将经费管理绩效纳入院系负责人的业绩考核范围。</w:t>
      </w:r>
    </w:p>
    <w:p>
      <w:pPr>
        <w:pStyle w:val="BodyText"/>
        <w:spacing w:line="204" w:lineRule="auto" w:before="22"/>
        <w:ind w:right="692" w:firstLine="631"/>
        <w:jc w:val="both"/>
      </w:pPr>
      <w:r>
        <w:rPr>
          <w:spacing w:val="-3"/>
        </w:rPr>
        <w:t>（七</w:t>
      </w:r>
      <w:r>
        <w:rPr>
          <w:spacing w:val="-5"/>
        </w:rPr>
        <w:t>）项目负责人是经费使用的直接责任人。负责编制项目</w:t>
      </w:r>
      <w:r>
        <w:rPr>
          <w:spacing w:val="-18"/>
          <w:w w:val="95"/>
        </w:rPr>
        <w:t>经费预算和决算，严格按照合同规定的开支范围和标准使用经费，   </w:t>
      </w:r>
      <w:r>
        <w:rPr>
          <w:spacing w:val="-5"/>
        </w:rPr>
        <w:t>接受上级财政部门、行政主管部门、国家审计机关和学校的监督与检查，对经费使用的真实性、有效性、合法性承担经济与法律</w:t>
      </w:r>
      <w:r>
        <w:rPr>
          <w:spacing w:val="-3"/>
        </w:rPr>
        <w:t>责任。</w:t>
      </w:r>
    </w:p>
    <w:p>
      <w:pPr>
        <w:pStyle w:val="BodyText"/>
        <w:spacing w:line="204" w:lineRule="auto" w:before="12"/>
        <w:ind w:right="848" w:firstLine="633"/>
        <w:jc w:val="both"/>
      </w:pPr>
      <w:r>
        <w:rPr>
          <w:rFonts w:ascii="Noto Sans CJK JP Medium" w:eastAsia="Noto Sans CJK JP Medium" w:hint="eastAsia"/>
          <w:b w:val="0"/>
        </w:rPr>
        <w:t>第五条 </w:t>
      </w:r>
      <w:r>
        <w:rPr>
          <w:spacing w:val="-6"/>
        </w:rPr>
        <w:t>各职能部处、二级单位和项目负责人应明确职责和</w:t>
      </w:r>
      <w:r>
        <w:rPr>
          <w:spacing w:val="-5"/>
          <w:w w:val="95"/>
        </w:rPr>
        <w:t>权限，在经费使用、管理与监督方面各负其责，密切配合，建立  </w:t>
      </w:r>
      <w:r>
        <w:rPr>
          <w:spacing w:val="-5"/>
        </w:rPr>
        <w:t>健全经费协同监督管理机制。</w:t>
      </w:r>
    </w:p>
    <w:p>
      <w:pPr>
        <w:pStyle w:val="BodyText"/>
        <w:tabs>
          <w:tab w:pos="1264" w:val="left" w:leader="none"/>
        </w:tabs>
        <w:spacing w:before="227"/>
        <w:ind w:left="0"/>
        <w:jc w:val="center"/>
        <w:rPr>
          <w:rFonts w:ascii="Noto Sans Mono CJK JP Bold" w:eastAsia="Noto Sans Mono CJK JP Bold" w:hint="eastAsia"/>
        </w:rPr>
      </w:pPr>
      <w:r>
        <w:rPr>
          <w:rFonts w:ascii="Noto Sans Mono CJK JP Bold" w:eastAsia="Noto Sans Mono CJK JP Bold" w:hint="eastAsia"/>
          <w:spacing w:val="-3"/>
        </w:rPr>
        <w:t>第三</w:t>
      </w:r>
      <w:r>
        <w:rPr>
          <w:rFonts w:ascii="Noto Sans Mono CJK JP Bold" w:eastAsia="Noto Sans Mono CJK JP Bold" w:hint="eastAsia"/>
        </w:rPr>
        <w:t>章</w:t>
        <w:tab/>
      </w:r>
      <w:r>
        <w:rPr>
          <w:rFonts w:ascii="Noto Sans Mono CJK JP Bold" w:eastAsia="Noto Sans Mono CJK JP Bold" w:hint="eastAsia"/>
          <w:spacing w:val="-3"/>
        </w:rPr>
        <w:t>预</w:t>
      </w:r>
      <w:r>
        <w:rPr>
          <w:rFonts w:ascii="Noto Sans Mono CJK JP Bold" w:eastAsia="Noto Sans Mono CJK JP Bold" w:hint="eastAsia"/>
          <w:spacing w:val="-5"/>
        </w:rPr>
        <w:t>算管</w:t>
      </w:r>
      <w:r>
        <w:rPr>
          <w:rFonts w:ascii="Noto Sans Mono CJK JP Bold" w:eastAsia="Noto Sans Mono CJK JP Bold" w:hint="eastAsia"/>
        </w:rPr>
        <w:t>理</w:t>
      </w:r>
    </w:p>
    <w:p>
      <w:pPr>
        <w:pStyle w:val="BodyText"/>
        <w:spacing w:line="204" w:lineRule="auto" w:before="259"/>
        <w:ind w:right="848" w:firstLine="633"/>
        <w:jc w:val="both"/>
      </w:pPr>
      <w:r>
        <w:rPr>
          <w:rFonts w:ascii="Noto Sans CJK JP Medium" w:eastAsia="Noto Sans CJK JP Medium" w:hint="eastAsia"/>
          <w:b w:val="0"/>
        </w:rPr>
        <w:t>第六条 </w:t>
      </w:r>
      <w:r>
        <w:rPr/>
        <w:t>项目经费均实行预算制管理。经费预算实行项目组编制、二级单位审核、科技处或社科处审批的三级管理制度。</w:t>
      </w:r>
    </w:p>
    <w:p>
      <w:pPr>
        <w:pStyle w:val="BodyText"/>
        <w:spacing w:line="204" w:lineRule="auto" w:before="4"/>
        <w:ind w:right="848" w:firstLine="633"/>
        <w:jc w:val="both"/>
      </w:pPr>
      <w:r>
        <w:rPr>
          <w:rFonts w:ascii="Noto Sans CJK JP Medium" w:hAnsi="Noto Sans CJK JP Medium" w:eastAsia="Noto Sans CJK JP Medium" w:hint="eastAsia"/>
          <w:b w:val="0"/>
        </w:rPr>
        <w:t>第七条 </w:t>
      </w:r>
      <w:r>
        <w:rPr>
          <w:spacing w:val="-6"/>
        </w:rPr>
        <w:t>没有设定预算表的纵向项目，项目负责人应依据主</w:t>
      </w:r>
      <w:r>
        <w:rPr>
          <w:spacing w:val="-5"/>
          <w:w w:val="95"/>
        </w:rPr>
        <w:t>管部门规定的经费科目及科技活动的特点、任务目标、实施计划   提出经费需求，按照政策相符性、目标相关性和经济合理性的原  </w:t>
      </w:r>
      <w:r>
        <w:rPr>
          <w:spacing w:val="-5"/>
        </w:rPr>
        <w:t>则编制经费预算。经费预算科目参照</w:t>
      </w:r>
      <w:r>
        <w:rPr>
          <w:spacing w:val="-5"/>
          <w:w w:val="135"/>
        </w:rPr>
        <w:t>“</w:t>
      </w:r>
      <w:r>
        <w:rPr>
          <w:spacing w:val="-5"/>
        </w:rPr>
        <w:t>北京交通大学纵向项目经</w:t>
      </w:r>
      <w:r>
        <w:rPr>
          <w:spacing w:val="-4"/>
          <w:w w:val="99"/>
        </w:rPr>
        <w:t>费预算表</w:t>
      </w:r>
      <w:r>
        <w:rPr>
          <w:spacing w:val="-161"/>
          <w:w w:val="158"/>
        </w:rPr>
        <w:t>”</w:t>
      </w:r>
      <w:r>
        <w:rPr>
          <w:spacing w:val="-5"/>
          <w:w w:val="99"/>
        </w:rPr>
        <w:t>（</w:t>
      </w:r>
      <w:r>
        <w:rPr>
          <w:spacing w:val="-2"/>
          <w:w w:val="99"/>
        </w:rPr>
        <w:t>附件</w:t>
      </w:r>
      <w:r>
        <w:rPr>
          <w:spacing w:val="2"/>
        </w:rPr>
        <w:t> </w:t>
      </w:r>
      <w:r>
        <w:rPr>
          <w:rFonts w:ascii="Noto Sans Mono CJK JP Bold" w:hAnsi="Noto Sans Mono CJK JP Bold" w:eastAsia="Noto Sans Mono CJK JP Bold" w:hint="eastAsia"/>
          <w:spacing w:val="-2"/>
          <w:w w:val="99"/>
        </w:rPr>
        <w:t>1</w:t>
      </w:r>
      <w:r>
        <w:rPr>
          <w:spacing w:val="-161"/>
          <w:w w:val="99"/>
        </w:rPr>
        <w:t>）。</w:t>
      </w:r>
    </w:p>
    <w:p>
      <w:pPr>
        <w:pStyle w:val="BodyText"/>
        <w:spacing w:line="204" w:lineRule="auto" w:before="12"/>
        <w:ind w:right="847" w:firstLine="633"/>
        <w:jc w:val="both"/>
      </w:pPr>
      <w:r>
        <w:rPr>
          <w:rFonts w:ascii="Noto Sans CJK JP Medium" w:eastAsia="Noto Sans CJK JP Medium" w:hint="eastAsia"/>
          <w:b w:val="0"/>
        </w:rPr>
        <w:t>第八条 </w:t>
      </w:r>
      <w:r>
        <w:rPr>
          <w:spacing w:val="-5"/>
        </w:rPr>
        <w:t>预算开支范围主要包括：设备费、材料费、测试化</w:t>
      </w:r>
      <w:r>
        <w:rPr>
          <w:spacing w:val="-5"/>
          <w:w w:val="95"/>
        </w:rPr>
        <w:t>验加工费、燃料动力费、出版</w:t>
      </w:r>
      <w:r>
        <w:rPr>
          <w:rFonts w:ascii="Noto Sans Mono CJK JP Bold" w:eastAsia="Noto Sans Mono CJK JP Bold" w:hint="eastAsia"/>
          <w:spacing w:val="-4"/>
          <w:w w:val="95"/>
        </w:rPr>
        <w:t>/</w:t>
      </w:r>
      <w:r>
        <w:rPr>
          <w:spacing w:val="-3"/>
          <w:w w:val="95"/>
        </w:rPr>
        <w:t>文献</w:t>
      </w:r>
      <w:r>
        <w:rPr>
          <w:rFonts w:ascii="Noto Sans Mono CJK JP Bold" w:eastAsia="Noto Sans Mono CJK JP Bold" w:hint="eastAsia"/>
          <w:spacing w:val="-4"/>
          <w:w w:val="95"/>
        </w:rPr>
        <w:t>/</w:t>
      </w:r>
      <w:r>
        <w:rPr>
          <w:spacing w:val="-3"/>
          <w:w w:val="95"/>
        </w:rPr>
        <w:t>资料</w:t>
      </w:r>
      <w:r>
        <w:rPr>
          <w:rFonts w:ascii="Noto Sans Mono CJK JP Bold" w:eastAsia="Noto Sans Mono CJK JP Bold" w:hint="eastAsia"/>
          <w:spacing w:val="-4"/>
          <w:w w:val="95"/>
        </w:rPr>
        <w:t>/</w:t>
      </w:r>
      <w:r>
        <w:rPr>
          <w:spacing w:val="-3"/>
          <w:w w:val="95"/>
        </w:rPr>
        <w:t>信息传播</w:t>
      </w:r>
      <w:r>
        <w:rPr>
          <w:rFonts w:ascii="Noto Sans Mono CJK JP Bold" w:eastAsia="Noto Sans Mono CJK JP Bold" w:hint="eastAsia"/>
          <w:spacing w:val="-4"/>
          <w:w w:val="95"/>
        </w:rPr>
        <w:t>/</w:t>
      </w:r>
      <w:r>
        <w:rPr>
          <w:spacing w:val="-3"/>
          <w:w w:val="95"/>
        </w:rPr>
        <w:t>知识产权事   </w:t>
      </w:r>
      <w:r>
        <w:rPr>
          <w:spacing w:val="-4"/>
          <w:w w:val="95"/>
        </w:rPr>
        <w:t>务费、差旅</w:t>
      </w:r>
      <w:r>
        <w:rPr>
          <w:rFonts w:ascii="Noto Sans Mono CJK JP Bold" w:eastAsia="Noto Sans Mono CJK JP Bold" w:hint="eastAsia"/>
          <w:spacing w:val="-4"/>
          <w:w w:val="95"/>
        </w:rPr>
        <w:t>/</w:t>
      </w:r>
      <w:r>
        <w:rPr>
          <w:spacing w:val="-4"/>
          <w:w w:val="95"/>
        </w:rPr>
        <w:t>会议</w:t>
      </w:r>
      <w:r>
        <w:rPr>
          <w:rFonts w:ascii="Noto Sans Mono CJK JP Bold" w:eastAsia="Noto Sans Mono CJK JP Bold" w:hint="eastAsia"/>
          <w:spacing w:val="-4"/>
          <w:w w:val="95"/>
        </w:rPr>
        <w:t>/</w:t>
      </w:r>
      <w:r>
        <w:rPr>
          <w:spacing w:val="-5"/>
          <w:w w:val="95"/>
        </w:rPr>
        <w:t>国际合作与交流费、劳务费、专家咨询费、培</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训费、数据采集费、其他支出、合作研究费、税费、间接费用等。</w:t>
      </w:r>
    </w:p>
    <w:p>
      <w:pPr>
        <w:pStyle w:val="BodyText"/>
        <w:spacing w:line="204" w:lineRule="auto" w:before="21"/>
        <w:ind w:right="850" w:firstLine="631"/>
        <w:jc w:val="both"/>
      </w:pPr>
      <w:r>
        <w:rPr>
          <w:spacing w:val="-3"/>
          <w:w w:val="95"/>
        </w:rPr>
        <w:t>（一</w:t>
      </w:r>
      <w:r>
        <w:rPr>
          <w:spacing w:val="-5"/>
          <w:w w:val="95"/>
        </w:rPr>
        <w:t>）设备费：是指在项目实施过程中购臵或试制专用仪器  设备及设备运输、安装、调试等，或对现有仪器设备进行升级改  </w:t>
      </w:r>
      <w:r>
        <w:rPr>
          <w:spacing w:val="-5"/>
        </w:rPr>
        <w:t>造或租赁使用校内、外单位仪器设备而发生的费用。</w:t>
      </w:r>
    </w:p>
    <w:p>
      <w:pPr>
        <w:pStyle w:val="BodyText"/>
        <w:spacing w:line="204" w:lineRule="auto" w:before="7"/>
        <w:ind w:right="849" w:firstLine="631"/>
        <w:jc w:val="both"/>
      </w:pPr>
      <w:r>
        <w:rPr>
          <w:spacing w:val="-3"/>
          <w:w w:val="95"/>
        </w:rPr>
        <w:t>（二</w:t>
      </w:r>
      <w:r>
        <w:rPr>
          <w:spacing w:val="-5"/>
          <w:w w:val="95"/>
        </w:rPr>
        <w:t>）材料费：是指在项目实施过程中由于消耗各种必需的  原材料、辅助材料等低值易耗品而发生的采购、运输、装卸和整  </w:t>
      </w:r>
      <w:r>
        <w:rPr>
          <w:spacing w:val="-4"/>
        </w:rPr>
        <w:t>理等费用。</w:t>
      </w:r>
    </w:p>
    <w:p>
      <w:pPr>
        <w:pStyle w:val="BodyText"/>
        <w:spacing w:line="204" w:lineRule="auto" w:before="9"/>
        <w:ind w:right="689" w:firstLine="631"/>
        <w:jc w:val="both"/>
      </w:pPr>
      <w:r>
        <w:rPr>
          <w:spacing w:val="-3"/>
        </w:rPr>
        <w:t>（三</w:t>
      </w:r>
      <w:r>
        <w:rPr>
          <w:spacing w:val="-5"/>
        </w:rPr>
        <w:t>）测试化验加工费：是指在项目实施过程中支付给外单</w:t>
      </w:r>
      <w:r>
        <w:rPr>
          <w:spacing w:val="-41"/>
          <w:w w:val="95"/>
        </w:rPr>
        <w:t>位</w:t>
      </w:r>
      <w:r>
        <w:rPr>
          <w:spacing w:val="-5"/>
          <w:w w:val="95"/>
        </w:rPr>
        <w:t>（包括学校内部独立经济核算单位</w:t>
      </w:r>
      <w:r>
        <w:rPr>
          <w:spacing w:val="-41"/>
          <w:w w:val="95"/>
        </w:rPr>
        <w:t>）</w:t>
      </w:r>
      <w:r>
        <w:rPr>
          <w:spacing w:val="-12"/>
          <w:w w:val="95"/>
        </w:rPr>
        <w:t>发生的检验、测试、设计、   </w:t>
      </w:r>
      <w:r>
        <w:rPr>
          <w:spacing w:val="-5"/>
        </w:rPr>
        <w:t>化验及加工等费用。</w:t>
      </w:r>
    </w:p>
    <w:p>
      <w:pPr>
        <w:pStyle w:val="BodyText"/>
        <w:spacing w:line="204" w:lineRule="auto" w:before="7"/>
        <w:ind w:right="850" w:firstLine="631"/>
        <w:jc w:val="both"/>
      </w:pPr>
      <w:r>
        <w:rPr>
          <w:spacing w:val="-3"/>
          <w:w w:val="95"/>
        </w:rPr>
        <w:t>（四</w:t>
      </w:r>
      <w:r>
        <w:rPr>
          <w:spacing w:val="-5"/>
          <w:w w:val="95"/>
        </w:rPr>
        <w:t>）燃料动力费：是指在项目研究过程中相关大型仪器设  备、专用科学装臵等运行发生的可以单独计量的水、电、气、燃  </w:t>
      </w:r>
      <w:r>
        <w:rPr>
          <w:spacing w:val="-4"/>
        </w:rPr>
        <w:t>料等费用。</w:t>
      </w:r>
    </w:p>
    <w:p>
      <w:pPr>
        <w:pStyle w:val="BodyText"/>
        <w:spacing w:line="204" w:lineRule="auto" w:before="6"/>
        <w:ind w:right="689" w:firstLine="631"/>
        <w:jc w:val="both"/>
      </w:pPr>
      <w:r>
        <w:rPr>
          <w:spacing w:val="-3"/>
        </w:rPr>
        <w:t>（五</w:t>
      </w:r>
      <w:r>
        <w:rPr>
          <w:spacing w:val="-5"/>
        </w:rPr>
        <w:t>）</w:t>
      </w:r>
      <w:r>
        <w:rPr>
          <w:spacing w:val="-2"/>
        </w:rPr>
        <w:t>出版</w:t>
      </w:r>
      <w:r>
        <w:rPr>
          <w:rFonts w:ascii="Noto Sans Mono CJK JP Bold" w:eastAsia="Noto Sans Mono CJK JP Bold" w:hint="eastAsia"/>
          <w:spacing w:val="-4"/>
        </w:rPr>
        <w:t>/</w:t>
      </w:r>
      <w:r>
        <w:rPr>
          <w:spacing w:val="-4"/>
        </w:rPr>
        <w:t>文献</w:t>
      </w:r>
      <w:r>
        <w:rPr>
          <w:rFonts w:ascii="Noto Sans Mono CJK JP Bold" w:eastAsia="Noto Sans Mono CJK JP Bold" w:hint="eastAsia"/>
          <w:spacing w:val="-4"/>
        </w:rPr>
        <w:t>/</w:t>
      </w:r>
      <w:r>
        <w:rPr>
          <w:spacing w:val="-2"/>
        </w:rPr>
        <w:t>资料</w:t>
      </w:r>
      <w:r>
        <w:rPr>
          <w:rFonts w:ascii="Noto Sans Mono CJK JP Bold" w:eastAsia="Noto Sans Mono CJK JP Bold" w:hint="eastAsia"/>
          <w:spacing w:val="-4"/>
        </w:rPr>
        <w:t>/</w:t>
      </w:r>
      <w:r>
        <w:rPr>
          <w:spacing w:val="-3"/>
        </w:rPr>
        <w:t>信息传播</w:t>
      </w:r>
      <w:r>
        <w:rPr>
          <w:rFonts w:ascii="Noto Sans Mono CJK JP Bold" w:eastAsia="Noto Sans Mono CJK JP Bold" w:hint="eastAsia"/>
          <w:spacing w:val="-4"/>
        </w:rPr>
        <w:t>/</w:t>
      </w:r>
      <w:r>
        <w:rPr>
          <w:spacing w:val="-5"/>
        </w:rPr>
        <w:t>知识产权事务费：是指在</w:t>
      </w:r>
      <w:r>
        <w:rPr>
          <w:spacing w:val="-16"/>
          <w:w w:val="95"/>
        </w:rPr>
        <w:t>项目实施过程中，需要支付的出版费、资料费、复印费、翻拍费、   </w:t>
      </w:r>
      <w:r>
        <w:rPr>
          <w:spacing w:val="-5"/>
        </w:rPr>
        <w:t>翻译费、专用软件购买费、文献检索费、专业通信费、专利申请及其他知识产权事务等费用。</w:t>
      </w:r>
    </w:p>
    <w:p>
      <w:pPr>
        <w:pStyle w:val="BodyText"/>
        <w:spacing w:line="206" w:lineRule="auto" w:before="5"/>
        <w:ind w:right="849" w:firstLine="631"/>
      </w:pPr>
      <w:r>
        <w:rPr>
          <w:spacing w:val="-3"/>
          <w:w w:val="95"/>
        </w:rPr>
        <w:t>（六</w:t>
      </w:r>
      <w:r>
        <w:rPr>
          <w:spacing w:val="-5"/>
          <w:w w:val="95"/>
        </w:rPr>
        <w:t>）</w:t>
      </w:r>
      <w:r>
        <w:rPr>
          <w:spacing w:val="-2"/>
          <w:w w:val="95"/>
        </w:rPr>
        <w:t>差旅</w:t>
      </w:r>
      <w:r>
        <w:rPr>
          <w:rFonts w:ascii="Noto Sans Mono CJK JP Bold" w:eastAsia="Noto Sans Mono CJK JP Bold" w:hint="eastAsia"/>
          <w:spacing w:val="-4"/>
          <w:w w:val="95"/>
        </w:rPr>
        <w:t>/</w:t>
      </w:r>
      <w:r>
        <w:rPr>
          <w:spacing w:val="-4"/>
          <w:w w:val="95"/>
        </w:rPr>
        <w:t>会议</w:t>
      </w:r>
      <w:r>
        <w:rPr>
          <w:rFonts w:ascii="Noto Sans Mono CJK JP Bold" w:eastAsia="Noto Sans Mono CJK JP Bold" w:hint="eastAsia"/>
          <w:spacing w:val="-4"/>
          <w:w w:val="95"/>
        </w:rPr>
        <w:t>/</w:t>
      </w:r>
      <w:r>
        <w:rPr>
          <w:spacing w:val="-5"/>
          <w:w w:val="95"/>
        </w:rPr>
        <w:t>国际合作交流费：差旅费、会议费、国际  </w:t>
      </w:r>
      <w:r>
        <w:rPr>
          <w:spacing w:val="-5"/>
        </w:rPr>
        <w:t>合作交流费合并打通统筹使用。</w:t>
      </w:r>
    </w:p>
    <w:p>
      <w:pPr>
        <w:pStyle w:val="ListParagraph"/>
        <w:numPr>
          <w:ilvl w:val="0"/>
          <w:numId w:val="2"/>
        </w:numPr>
        <w:tabs>
          <w:tab w:pos="1802" w:val="left" w:leader="none"/>
        </w:tabs>
        <w:spacing w:line="204" w:lineRule="auto" w:before="0" w:after="0"/>
        <w:ind w:left="849" w:right="849" w:firstLine="631"/>
        <w:jc w:val="both"/>
        <w:rPr>
          <w:sz w:val="32"/>
        </w:rPr>
      </w:pPr>
      <w:r>
        <w:rPr>
          <w:sz w:val="32"/>
        </w:rPr>
        <w:t>差旅费是指在项目实施过程中开展科学实验（</w:t>
      </w:r>
      <w:r>
        <w:rPr>
          <w:spacing w:val="2"/>
          <w:sz w:val="32"/>
        </w:rPr>
        <w:t>试验</w:t>
      </w:r>
      <w:r>
        <w:rPr>
          <w:spacing w:val="-157"/>
          <w:sz w:val="32"/>
        </w:rPr>
        <w:t>）</w:t>
      </w:r>
      <w:r>
        <w:rPr>
          <w:spacing w:val="2"/>
          <w:sz w:val="32"/>
        </w:rPr>
        <w:t>、科</w:t>
      </w:r>
      <w:r>
        <w:rPr>
          <w:spacing w:val="-5"/>
          <w:w w:val="95"/>
          <w:sz w:val="32"/>
        </w:rPr>
        <w:t>学考察、调研、学术交流、参加学术会议、技术培训等所发生的  </w:t>
      </w:r>
      <w:r>
        <w:rPr>
          <w:spacing w:val="-5"/>
          <w:sz w:val="32"/>
        </w:rPr>
        <w:t>外埠差旅费、市内交通费用等。差旅费标准按照</w:t>
      </w:r>
      <w:r>
        <w:rPr>
          <w:spacing w:val="-3"/>
          <w:w w:val="230"/>
          <w:sz w:val="32"/>
        </w:rPr>
        <w:t>•</w:t>
      </w:r>
      <w:r>
        <w:rPr>
          <w:spacing w:val="-5"/>
          <w:sz w:val="32"/>
        </w:rPr>
        <w:t>北京交通大学</w:t>
      </w:r>
    </w:p>
    <w:p>
      <w:pPr>
        <w:spacing w:after="0" w:line="204" w:lineRule="auto"/>
        <w:jc w:val="both"/>
        <w:rPr>
          <w:sz w:val="32"/>
        </w:rPr>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国内差旅费管理办法‣执行。</w:t>
      </w:r>
    </w:p>
    <w:p>
      <w:pPr>
        <w:pStyle w:val="ListParagraph"/>
        <w:numPr>
          <w:ilvl w:val="0"/>
          <w:numId w:val="2"/>
        </w:numPr>
        <w:tabs>
          <w:tab w:pos="1810" w:val="left" w:leader="none"/>
        </w:tabs>
        <w:spacing w:line="204" w:lineRule="auto" w:before="21" w:after="0"/>
        <w:ind w:left="849" w:right="849" w:firstLine="631"/>
        <w:jc w:val="right"/>
        <w:rPr>
          <w:sz w:val="32"/>
        </w:rPr>
      </w:pPr>
      <w:r>
        <w:rPr>
          <w:spacing w:val="6"/>
          <w:w w:val="95"/>
          <w:sz w:val="32"/>
        </w:rPr>
        <w:t>会议费是指在项目实施过程中为组织开展相关的学术研 讨</w:t>
      </w:r>
      <w:r>
        <w:rPr>
          <w:spacing w:val="-5"/>
          <w:w w:val="95"/>
          <w:sz w:val="32"/>
        </w:rPr>
        <w:t>、咨询及协调任务等活动而发生的会议费用。项目组应当按照  国家有关规定，严格控制会议规模、会议数量、会议开支标准和  </w:t>
      </w:r>
      <w:r>
        <w:rPr>
          <w:spacing w:val="-3"/>
          <w:sz w:val="32"/>
        </w:rPr>
        <w:t>会期</w:t>
      </w:r>
      <w:r>
        <w:rPr>
          <w:spacing w:val="-5"/>
          <w:sz w:val="32"/>
        </w:rPr>
        <w:t>。会议费标准按照</w:t>
      </w:r>
      <w:r>
        <w:rPr>
          <w:spacing w:val="-3"/>
          <w:w w:val="230"/>
          <w:sz w:val="32"/>
        </w:rPr>
        <w:t>•</w:t>
      </w:r>
      <w:r>
        <w:rPr>
          <w:spacing w:val="-5"/>
          <w:sz w:val="32"/>
        </w:rPr>
        <w:t>北京交通大学会议费管理办法‣执行。</w:t>
      </w:r>
      <w:r>
        <w:rPr>
          <w:rFonts w:ascii="Noto Sans Mono CJK JP Bold" w:hAnsi="Noto Sans Mono CJK JP Bold" w:eastAsia="Noto Sans Mono CJK JP Bold" w:hint="eastAsia"/>
          <w:spacing w:val="4"/>
          <w:w w:val="95"/>
          <w:sz w:val="32"/>
        </w:rPr>
        <w:t>3.</w:t>
      </w:r>
      <w:r>
        <w:rPr>
          <w:spacing w:val="9"/>
          <w:w w:val="95"/>
          <w:sz w:val="32"/>
        </w:rPr>
        <w:t>国</w:t>
      </w:r>
      <w:r>
        <w:rPr>
          <w:spacing w:val="8"/>
          <w:w w:val="95"/>
          <w:sz w:val="32"/>
        </w:rPr>
        <w:t>际合作与交流费是指在项目实施过程中相关人员出国</w:t>
      </w:r>
    </w:p>
    <w:p>
      <w:pPr>
        <w:pStyle w:val="BodyText"/>
        <w:spacing w:line="204" w:lineRule="auto" w:before="14"/>
        <w:ind w:right="851"/>
      </w:pPr>
      <w:r>
        <w:rPr>
          <w:spacing w:val="-5"/>
          <w:w w:val="95"/>
        </w:rPr>
        <w:t>及外国专家来华工作而发生的费用。国际合作与交流费预算按国  </w:t>
      </w:r>
      <w:r>
        <w:rPr>
          <w:spacing w:val="-5"/>
        </w:rPr>
        <w:t>家及学校外事经费管理的有关规定执行。</w:t>
      </w:r>
    </w:p>
    <w:p>
      <w:pPr>
        <w:pStyle w:val="BodyText"/>
        <w:spacing w:line="204" w:lineRule="auto" w:before="3"/>
        <w:ind w:right="850" w:firstLine="631"/>
        <w:jc w:val="both"/>
      </w:pPr>
      <w:r>
        <w:rPr>
          <w:spacing w:val="-3"/>
          <w:w w:val="95"/>
        </w:rPr>
        <w:t>（七</w:t>
      </w:r>
      <w:r>
        <w:rPr>
          <w:spacing w:val="-5"/>
          <w:w w:val="95"/>
        </w:rPr>
        <w:t>）劳务费：是指在项目实施过程中支付给参加项目研究  生、博士后、访问学者及项目聘用的研究人员、科研辅助人员等   的劳务性费用。项目聘用人员的劳务费开支标准，参照当地科学   研究和技术服务业从业人员平均工资水平，根据其在项目研究中   承担的工作任务确定，其社会保险补助纳入劳务费科目列支。劳  </w:t>
      </w:r>
      <w:r>
        <w:rPr>
          <w:spacing w:val="-5"/>
        </w:rPr>
        <w:t>务费额度根据项目实际需要编制预算。</w:t>
      </w:r>
    </w:p>
    <w:p>
      <w:pPr>
        <w:pStyle w:val="BodyText"/>
        <w:spacing w:line="204" w:lineRule="auto" w:before="16"/>
        <w:ind w:right="849" w:firstLine="631"/>
        <w:jc w:val="both"/>
      </w:pPr>
      <w:r>
        <w:rPr>
          <w:spacing w:val="-3"/>
          <w:w w:val="95"/>
        </w:rPr>
        <w:t>（八</w:t>
      </w:r>
      <w:r>
        <w:rPr>
          <w:spacing w:val="-5"/>
          <w:w w:val="95"/>
        </w:rPr>
        <w:t>）专家咨询费：是指在项目实施过程中支付给临时聘请  的咨询专家的费用。专家咨询费不得支付给参与项目研究及其相  </w:t>
      </w:r>
      <w:r>
        <w:rPr>
          <w:spacing w:val="-5"/>
        </w:rPr>
        <w:t>关管理人员。专家咨询费支出标准按照国家相关规定执行。</w:t>
      </w:r>
    </w:p>
    <w:p>
      <w:pPr>
        <w:pStyle w:val="BodyText"/>
        <w:spacing w:line="206" w:lineRule="auto" w:before="1"/>
        <w:ind w:right="850" w:firstLine="631"/>
      </w:pPr>
      <w:r>
        <w:rPr>
          <w:spacing w:val="-3"/>
          <w:w w:val="95"/>
        </w:rPr>
        <w:t>（九</w:t>
      </w:r>
      <w:r>
        <w:rPr>
          <w:spacing w:val="-5"/>
          <w:w w:val="95"/>
        </w:rPr>
        <w:t>）培训费：是指项目组成员为完成科技任务参加相关的  </w:t>
      </w:r>
      <w:r>
        <w:rPr>
          <w:spacing w:val="-5"/>
        </w:rPr>
        <w:t>技术培训所发生的费用。</w:t>
      </w:r>
    </w:p>
    <w:p>
      <w:pPr>
        <w:pStyle w:val="BodyText"/>
        <w:spacing w:line="204" w:lineRule="auto"/>
        <w:ind w:right="848" w:firstLine="631"/>
        <w:jc w:val="both"/>
      </w:pPr>
      <w:r>
        <w:rPr>
          <w:spacing w:val="2"/>
          <w:w w:val="99"/>
        </w:rPr>
        <w:t>（</w:t>
      </w:r>
      <w:r>
        <w:rPr>
          <w:spacing w:val="4"/>
          <w:w w:val="99"/>
        </w:rPr>
        <w:t>十</w:t>
      </w:r>
      <w:r>
        <w:rPr>
          <w:spacing w:val="2"/>
          <w:w w:val="99"/>
        </w:rPr>
        <w:t>）数据采集费</w:t>
      </w:r>
      <w:r>
        <w:rPr>
          <w:spacing w:val="4"/>
          <w:w w:val="99"/>
        </w:rPr>
        <w:t>（</w:t>
      </w:r>
      <w:r>
        <w:rPr>
          <w:spacing w:val="2"/>
          <w:w w:val="99"/>
        </w:rPr>
        <w:t>适用于人文社会科学类项目</w:t>
      </w:r>
      <w:r>
        <w:rPr>
          <w:spacing w:val="-157"/>
          <w:w w:val="99"/>
        </w:rPr>
        <w:t>）</w:t>
      </w:r>
      <w:r>
        <w:rPr>
          <w:spacing w:val="1"/>
          <w:w w:val="99"/>
        </w:rPr>
        <w:t>：是指在</w:t>
      </w:r>
      <w:r>
        <w:rPr>
          <w:spacing w:val="-5"/>
          <w:w w:val="95"/>
        </w:rPr>
        <w:t>项目研究过程中发生的①支付给数据采集对象个人的问卷调查、  </w:t>
      </w:r>
      <w:r>
        <w:rPr>
          <w:spacing w:val="-5"/>
        </w:rPr>
        <w:t>田野调查费用（</w:t>
      </w:r>
      <w:r>
        <w:rPr>
          <w:spacing w:val="-6"/>
        </w:rPr>
        <w:t>每人每次支付费用不多于 </w:t>
      </w:r>
      <w:r>
        <w:rPr>
          <w:rFonts w:ascii="Noto Sans Mono CJK JP Bold" w:hAnsi="Noto Sans Mono CJK JP Bold" w:eastAsia="Noto Sans Mono CJK JP Bold" w:hint="eastAsia"/>
        </w:rPr>
        <w:t>300</w:t>
      </w:r>
      <w:r>
        <w:rPr>
          <w:rFonts w:ascii="Noto Sans Mono CJK JP Bold" w:hAnsi="Noto Sans Mono CJK JP Bold" w:eastAsia="Noto Sans Mono CJK JP Bold" w:hint="eastAsia"/>
          <w:spacing w:val="-97"/>
        </w:rPr>
        <w:t> </w:t>
      </w:r>
      <w:r>
        <w:rPr>
          <w:spacing w:val="-5"/>
        </w:rPr>
        <w:t>元，同一人最多不</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spacing w:val="-2"/>
          <w:w w:val="99"/>
        </w:rPr>
        <w:t>超过</w:t>
      </w:r>
      <w:r>
        <w:rPr>
          <w:spacing w:val="3"/>
        </w:rPr>
        <w:t> </w:t>
      </w:r>
      <w:r>
        <w:rPr>
          <w:rFonts w:ascii="Noto Sans Mono CJK JP Bold" w:hAnsi="Noto Sans Mono CJK JP Bold" w:eastAsia="Noto Sans Mono CJK JP Bold" w:hint="eastAsia"/>
          <w:w w:val="99"/>
        </w:rPr>
        <w:t>3</w:t>
      </w:r>
      <w:r>
        <w:rPr>
          <w:rFonts w:ascii="Noto Sans Mono CJK JP Bold" w:hAnsi="Noto Sans Mono CJK JP Bold" w:eastAsia="Noto Sans Mono CJK JP Bold" w:hint="eastAsia"/>
          <w:spacing w:val="-85"/>
        </w:rPr>
        <w:t> </w:t>
      </w:r>
      <w:r>
        <w:rPr>
          <w:spacing w:val="-3"/>
          <w:w w:val="99"/>
        </w:rPr>
        <w:t>次</w:t>
      </w:r>
      <w:r>
        <w:rPr>
          <w:spacing w:val="-161"/>
          <w:w w:val="99"/>
        </w:rPr>
        <w:t>）</w:t>
      </w:r>
      <w:r>
        <w:rPr>
          <w:spacing w:val="-5"/>
          <w:w w:val="99"/>
        </w:rPr>
        <w:t>；②数据购买、数据分析及相应技术服务购买等费用。</w:t>
      </w:r>
    </w:p>
    <w:p>
      <w:pPr>
        <w:pStyle w:val="BodyText"/>
        <w:spacing w:line="206" w:lineRule="auto" w:before="16"/>
        <w:ind w:right="850" w:firstLine="631"/>
      </w:pPr>
      <w:r>
        <w:rPr>
          <w:spacing w:val="-3"/>
          <w:w w:val="95"/>
        </w:rPr>
        <w:t>（</w:t>
      </w:r>
      <w:r>
        <w:rPr>
          <w:spacing w:val="-4"/>
          <w:w w:val="95"/>
        </w:rPr>
        <w:t>十一</w:t>
      </w:r>
      <w:r>
        <w:rPr>
          <w:spacing w:val="-3"/>
          <w:w w:val="95"/>
        </w:rPr>
        <w:t>）</w:t>
      </w:r>
      <w:r>
        <w:rPr>
          <w:spacing w:val="-5"/>
          <w:w w:val="95"/>
        </w:rPr>
        <w:t>其他费用：是指项目实施所需的与项目任务直接相  </w:t>
      </w:r>
      <w:r>
        <w:rPr>
          <w:spacing w:val="-5"/>
        </w:rPr>
        <w:t>关的其他费用。</w:t>
      </w:r>
    </w:p>
    <w:p>
      <w:pPr>
        <w:pStyle w:val="BodyText"/>
        <w:spacing w:line="204" w:lineRule="auto"/>
        <w:ind w:right="850" w:firstLine="631"/>
      </w:pPr>
      <w:r>
        <w:rPr>
          <w:spacing w:val="-3"/>
          <w:w w:val="95"/>
        </w:rPr>
        <w:t>（</w:t>
      </w:r>
      <w:r>
        <w:rPr>
          <w:spacing w:val="-4"/>
          <w:w w:val="95"/>
        </w:rPr>
        <w:t>十二</w:t>
      </w:r>
      <w:r>
        <w:rPr>
          <w:spacing w:val="-3"/>
          <w:w w:val="95"/>
        </w:rPr>
        <w:t>）</w:t>
      </w:r>
      <w:r>
        <w:rPr>
          <w:spacing w:val="-5"/>
          <w:w w:val="95"/>
        </w:rPr>
        <w:t>合作研究费：是指在项目实施过程中，按相关文件  </w:t>
      </w:r>
      <w:r>
        <w:rPr>
          <w:spacing w:val="-5"/>
        </w:rPr>
        <w:t>和约定，转拨给合作单位的研发费用。</w:t>
      </w:r>
    </w:p>
    <w:p>
      <w:pPr>
        <w:pStyle w:val="BodyText"/>
        <w:spacing w:line="206" w:lineRule="auto"/>
        <w:ind w:right="850" w:firstLine="631"/>
      </w:pPr>
      <w:r>
        <w:rPr>
          <w:spacing w:val="-3"/>
          <w:w w:val="95"/>
        </w:rPr>
        <w:t>（</w:t>
      </w:r>
      <w:r>
        <w:rPr>
          <w:spacing w:val="-4"/>
          <w:w w:val="95"/>
        </w:rPr>
        <w:t>十三</w:t>
      </w:r>
      <w:r>
        <w:rPr>
          <w:spacing w:val="-3"/>
          <w:w w:val="95"/>
        </w:rPr>
        <w:t>）</w:t>
      </w:r>
      <w:r>
        <w:rPr>
          <w:spacing w:val="-5"/>
          <w:w w:val="95"/>
        </w:rPr>
        <w:t>税费：纵向项目经费一般不需缴税，部分委托项目  </w:t>
      </w:r>
      <w:r>
        <w:rPr>
          <w:spacing w:val="-5"/>
        </w:rPr>
        <w:t>确需开具增值税发票的，依据国家有关税务规定执行。</w:t>
      </w:r>
    </w:p>
    <w:p>
      <w:pPr>
        <w:pStyle w:val="BodyText"/>
        <w:spacing w:line="204" w:lineRule="auto"/>
        <w:ind w:right="850" w:firstLine="631"/>
        <w:jc w:val="both"/>
      </w:pPr>
      <w:r>
        <w:rPr>
          <w:spacing w:val="-3"/>
          <w:w w:val="95"/>
        </w:rPr>
        <w:t>（</w:t>
      </w:r>
      <w:r>
        <w:rPr>
          <w:spacing w:val="-4"/>
          <w:w w:val="95"/>
        </w:rPr>
        <w:t>十四</w:t>
      </w:r>
      <w:r>
        <w:rPr>
          <w:spacing w:val="-3"/>
          <w:w w:val="95"/>
        </w:rPr>
        <w:t>）</w:t>
      </w:r>
      <w:r>
        <w:rPr>
          <w:spacing w:val="-5"/>
          <w:w w:val="95"/>
        </w:rPr>
        <w:t>间接费用：是指项目实施过程中对使用学校现有仪  器设备、房屋、日常水、电、气、暖等公共资源消耗的补偿，以  </w:t>
      </w:r>
      <w:r>
        <w:rPr>
          <w:spacing w:val="-5"/>
        </w:rPr>
        <w:t>及管理费用、科研条件支出、绩效支出等。</w:t>
      </w:r>
    </w:p>
    <w:p>
      <w:pPr>
        <w:pStyle w:val="BodyText"/>
        <w:spacing w:line="204" w:lineRule="auto" w:before="1"/>
        <w:ind w:right="690" w:firstLine="633"/>
        <w:jc w:val="both"/>
      </w:pPr>
      <w:r>
        <w:rPr>
          <w:rFonts w:ascii="Noto Sans CJK JP Medium" w:eastAsia="Noto Sans CJK JP Medium" w:hint="eastAsia"/>
          <w:b w:val="0"/>
          <w:spacing w:val="10"/>
        </w:rPr>
        <w:t>第九条   </w:t>
      </w:r>
      <w:r>
        <w:rPr>
          <w:spacing w:val="6"/>
        </w:rPr>
        <w:t>经费预算执行过程中需要调整并符合经费预算规</w:t>
      </w:r>
      <w:r>
        <w:rPr>
          <w:spacing w:val="-17"/>
          <w:w w:val="95"/>
        </w:rPr>
        <w:t>定调整范围的，按规定程序申请和审批，预算调整方案未批准前，   </w:t>
      </w:r>
      <w:r>
        <w:rPr>
          <w:spacing w:val="-5"/>
        </w:rPr>
        <w:t>经费支出仍按原预算执行。</w:t>
      </w:r>
    </w:p>
    <w:p>
      <w:pPr>
        <w:pStyle w:val="BodyText"/>
        <w:spacing w:line="206" w:lineRule="auto" w:before="1"/>
        <w:ind w:right="847" w:firstLine="631"/>
      </w:pPr>
      <w:r>
        <w:rPr>
          <w:spacing w:val="-3"/>
          <w:w w:val="95"/>
        </w:rPr>
        <w:t>（一</w:t>
      </w:r>
      <w:r>
        <w:rPr>
          <w:spacing w:val="-5"/>
          <w:w w:val="95"/>
        </w:rPr>
        <w:t>）国家科技计划（专项、基金等）</w:t>
      </w:r>
      <w:r>
        <w:rPr>
          <w:spacing w:val="-4"/>
          <w:w w:val="95"/>
        </w:rPr>
        <w:t>经费调整执行以下规  </w:t>
      </w:r>
      <w:r>
        <w:rPr>
          <w:spacing w:val="-3"/>
        </w:rPr>
        <w:t>定：</w:t>
      </w:r>
    </w:p>
    <w:p>
      <w:pPr>
        <w:pStyle w:val="ListParagraph"/>
        <w:numPr>
          <w:ilvl w:val="0"/>
          <w:numId w:val="3"/>
        </w:numPr>
        <w:tabs>
          <w:tab w:pos="1800" w:val="left" w:leader="none"/>
        </w:tabs>
        <w:spacing w:line="204" w:lineRule="auto" w:before="0" w:after="0"/>
        <w:ind w:left="849" w:right="852" w:firstLine="631"/>
        <w:jc w:val="both"/>
        <w:rPr>
          <w:sz w:val="32"/>
        </w:rPr>
      </w:pPr>
      <w:r>
        <w:rPr>
          <w:spacing w:val="-5"/>
          <w:w w:val="95"/>
          <w:sz w:val="32"/>
        </w:rPr>
        <w:t>直接费用中除设备费外，其他科目预算均可根据项目执行  需要，按相应权限和程序进行调整。设备费预算一般不予调增，  </w:t>
      </w:r>
      <w:r>
        <w:rPr>
          <w:spacing w:val="-3"/>
          <w:sz w:val="32"/>
        </w:rPr>
        <w:t>可调减。</w:t>
      </w:r>
    </w:p>
    <w:p>
      <w:pPr>
        <w:pStyle w:val="ListParagraph"/>
        <w:numPr>
          <w:ilvl w:val="0"/>
          <w:numId w:val="3"/>
        </w:numPr>
        <w:tabs>
          <w:tab w:pos="1800" w:val="left" w:leader="none"/>
        </w:tabs>
        <w:spacing w:line="204" w:lineRule="auto" w:before="6" w:after="0"/>
        <w:ind w:left="849" w:right="845" w:firstLine="631"/>
        <w:jc w:val="both"/>
        <w:rPr>
          <w:sz w:val="32"/>
        </w:rPr>
      </w:pPr>
      <w:r>
        <w:rPr>
          <w:spacing w:val="-5"/>
          <w:sz w:val="32"/>
        </w:rPr>
        <w:t>直接费用中除设备费外</w:t>
      </w:r>
      <w:r>
        <w:rPr>
          <w:rFonts w:ascii="Noto Sans Mono CJK JP Bold" w:eastAsia="Noto Sans Mono CJK JP Bold" w:hint="eastAsia"/>
          <w:spacing w:val="-8"/>
          <w:sz w:val="32"/>
        </w:rPr>
        <w:t>, </w:t>
      </w:r>
      <w:r>
        <w:rPr>
          <w:spacing w:val="-4"/>
          <w:sz w:val="32"/>
        </w:rPr>
        <w:t>在实施中分 </w:t>
      </w:r>
      <w:r>
        <w:rPr>
          <w:rFonts w:ascii="Noto Sans Mono CJK JP Bold" w:eastAsia="Noto Sans Mono CJK JP Bold" w:hint="eastAsia"/>
          <w:sz w:val="32"/>
        </w:rPr>
        <w:t>2</w:t>
      </w:r>
      <w:r>
        <w:rPr>
          <w:rFonts w:ascii="Noto Sans Mono CJK JP Bold" w:eastAsia="Noto Sans Mono CJK JP Bold" w:hint="eastAsia"/>
          <w:spacing w:val="-90"/>
          <w:sz w:val="32"/>
        </w:rPr>
        <w:t> </w:t>
      </w:r>
      <w:r>
        <w:rPr>
          <w:spacing w:val="-5"/>
          <w:sz w:val="32"/>
        </w:rPr>
        <w:t>类管理，材料费、</w:t>
      </w:r>
      <w:r>
        <w:rPr>
          <w:spacing w:val="-18"/>
          <w:w w:val="95"/>
          <w:sz w:val="32"/>
        </w:rPr>
        <w:t>测试化验加工费、燃料动力费、出版</w:t>
      </w:r>
      <w:r>
        <w:rPr>
          <w:rFonts w:ascii="Noto Sans Mono CJK JP Bold" w:eastAsia="Noto Sans Mono CJK JP Bold" w:hint="eastAsia"/>
          <w:spacing w:val="-4"/>
          <w:w w:val="95"/>
          <w:sz w:val="32"/>
        </w:rPr>
        <w:t>/</w:t>
      </w:r>
      <w:r>
        <w:rPr>
          <w:spacing w:val="-2"/>
          <w:w w:val="95"/>
          <w:sz w:val="32"/>
        </w:rPr>
        <w:t>文献</w:t>
      </w:r>
      <w:r>
        <w:rPr>
          <w:rFonts w:ascii="Noto Sans Mono CJK JP Bold" w:eastAsia="Noto Sans Mono CJK JP Bold" w:hint="eastAsia"/>
          <w:spacing w:val="-4"/>
          <w:w w:val="95"/>
          <w:sz w:val="32"/>
        </w:rPr>
        <w:t>/</w:t>
      </w:r>
      <w:r>
        <w:rPr>
          <w:spacing w:val="-3"/>
          <w:w w:val="95"/>
          <w:sz w:val="32"/>
        </w:rPr>
        <w:t>信息传播</w:t>
      </w:r>
      <w:r>
        <w:rPr>
          <w:rFonts w:ascii="Noto Sans Mono CJK JP Bold" w:eastAsia="Noto Sans Mono CJK JP Bold" w:hint="eastAsia"/>
          <w:spacing w:val="-4"/>
          <w:w w:val="95"/>
          <w:sz w:val="32"/>
        </w:rPr>
        <w:t>/</w:t>
      </w:r>
      <w:r>
        <w:rPr>
          <w:spacing w:val="-4"/>
          <w:w w:val="95"/>
          <w:sz w:val="32"/>
        </w:rPr>
        <w:t>知识产权事   </w:t>
      </w:r>
      <w:r>
        <w:rPr>
          <w:spacing w:val="-15"/>
          <w:w w:val="95"/>
          <w:sz w:val="32"/>
        </w:rPr>
        <w:t>务费等四个科目按一类管理；劳务费、专家咨询费、会议费</w:t>
      </w:r>
      <w:r>
        <w:rPr>
          <w:rFonts w:ascii="Noto Sans Mono CJK JP Bold" w:eastAsia="Noto Sans Mono CJK JP Bold" w:hint="eastAsia"/>
          <w:spacing w:val="-4"/>
          <w:w w:val="95"/>
          <w:sz w:val="32"/>
        </w:rPr>
        <w:t>/</w:t>
      </w:r>
      <w:r>
        <w:rPr>
          <w:spacing w:val="-3"/>
          <w:w w:val="95"/>
          <w:sz w:val="32"/>
        </w:rPr>
        <w:t>差旅   </w:t>
      </w:r>
      <w:r>
        <w:rPr>
          <w:spacing w:val="-3"/>
          <w:sz w:val="32"/>
        </w:rPr>
        <w:t>费</w:t>
      </w:r>
      <w:r>
        <w:rPr>
          <w:rFonts w:ascii="Noto Sans Mono CJK JP Bold" w:eastAsia="Noto Sans Mono CJK JP Bold" w:hint="eastAsia"/>
          <w:spacing w:val="-4"/>
          <w:sz w:val="32"/>
        </w:rPr>
        <w:t>/</w:t>
      </w:r>
      <w:r>
        <w:rPr>
          <w:spacing w:val="-5"/>
          <w:sz w:val="32"/>
        </w:rPr>
        <w:t>国际合作交流费、其他支出等四个科目按一类管理。</w:t>
      </w:r>
    </w:p>
    <w:p>
      <w:pPr>
        <w:spacing w:after="0" w:line="204" w:lineRule="auto"/>
        <w:jc w:val="both"/>
        <w:rPr>
          <w:sz w:val="32"/>
        </w:rPr>
        <w:sectPr>
          <w:pgSz w:w="11910" w:h="16840"/>
          <w:pgMar w:header="0" w:footer="1597" w:top="1580" w:bottom="1780" w:left="740" w:right="620"/>
        </w:sectPr>
      </w:pPr>
    </w:p>
    <w:p>
      <w:pPr>
        <w:pStyle w:val="BodyText"/>
        <w:spacing w:before="19"/>
        <w:ind w:left="0"/>
        <w:rPr>
          <w:sz w:val="24"/>
        </w:rPr>
      </w:pPr>
    </w:p>
    <w:p>
      <w:pPr>
        <w:pStyle w:val="BodyText"/>
        <w:spacing w:line="530" w:lineRule="exact"/>
        <w:ind w:left="1480"/>
      </w:pPr>
      <w:r>
        <w:rPr/>
        <w:t>两类科目之间的预算调整，由项目负责人根据科研活动实际</w:t>
      </w:r>
    </w:p>
    <w:p>
      <w:pPr>
        <w:pStyle w:val="BodyText"/>
        <w:spacing w:line="206" w:lineRule="auto" w:before="16"/>
        <w:ind w:right="851"/>
      </w:pPr>
      <w:r>
        <w:rPr>
          <w:spacing w:val="-5"/>
          <w:w w:val="95"/>
        </w:rPr>
        <w:t>需要提出申请，经二级单位、科技处、财务处审批通过后执行。  </w:t>
      </w:r>
      <w:r>
        <w:rPr>
          <w:spacing w:val="-5"/>
        </w:rPr>
        <w:t>同一类科目间的经费调整，由项目负责人自行调剂使用。</w:t>
      </w:r>
    </w:p>
    <w:p>
      <w:pPr>
        <w:pStyle w:val="ListParagraph"/>
        <w:numPr>
          <w:ilvl w:val="0"/>
          <w:numId w:val="3"/>
        </w:numPr>
        <w:tabs>
          <w:tab w:pos="1800" w:val="left" w:leader="none"/>
        </w:tabs>
        <w:spacing w:line="554" w:lineRule="exact" w:before="0" w:after="0"/>
        <w:ind w:left="1799" w:right="0" w:hanging="320"/>
        <w:jc w:val="left"/>
        <w:rPr>
          <w:sz w:val="32"/>
        </w:rPr>
      </w:pPr>
      <w:r>
        <w:rPr>
          <w:spacing w:val="-5"/>
          <w:sz w:val="32"/>
        </w:rPr>
        <w:t>间接费用不得调增。</w:t>
      </w:r>
    </w:p>
    <w:p>
      <w:pPr>
        <w:pStyle w:val="BodyText"/>
        <w:spacing w:line="204" w:lineRule="auto" w:before="21"/>
        <w:ind w:right="850" w:firstLine="631"/>
      </w:pPr>
      <w:r>
        <w:rPr>
          <w:spacing w:val="-3"/>
          <w:w w:val="95"/>
        </w:rPr>
        <w:t>（二</w:t>
      </w:r>
      <w:r>
        <w:rPr>
          <w:spacing w:val="-5"/>
          <w:w w:val="95"/>
        </w:rPr>
        <w:t>）其他各类纵向项目，在不违反相关规定的前提下，预  </w:t>
      </w:r>
      <w:r>
        <w:rPr>
          <w:spacing w:val="-5"/>
        </w:rPr>
        <w:t>算调剂范围、权限和程序可参照国家科技计划执行。</w:t>
      </w:r>
    </w:p>
    <w:p>
      <w:pPr>
        <w:pStyle w:val="BodyText"/>
        <w:spacing w:line="564" w:lineRule="exact"/>
        <w:ind w:left="1480"/>
      </w:pPr>
      <w:r>
        <w:rPr/>
        <w:t>（三）国家社会科学基金执行以下规定：</w:t>
      </w:r>
    </w:p>
    <w:p>
      <w:pPr>
        <w:pStyle w:val="ListParagraph"/>
        <w:numPr>
          <w:ilvl w:val="0"/>
          <w:numId w:val="4"/>
        </w:numPr>
        <w:tabs>
          <w:tab w:pos="1810" w:val="left" w:leader="none"/>
        </w:tabs>
        <w:spacing w:line="204" w:lineRule="auto" w:before="21" w:after="0"/>
        <w:ind w:left="849" w:right="853" w:firstLine="631"/>
        <w:jc w:val="left"/>
        <w:rPr>
          <w:sz w:val="32"/>
        </w:rPr>
      </w:pPr>
      <w:r>
        <w:rPr>
          <w:spacing w:val="8"/>
          <w:w w:val="95"/>
          <w:sz w:val="32"/>
        </w:rPr>
        <w:t>项目负责人应当严格执行批准后的项目预算。确需调剂 </w:t>
      </w:r>
      <w:r>
        <w:rPr>
          <w:spacing w:val="-5"/>
          <w:sz w:val="32"/>
        </w:rPr>
        <w:t>的，应当按规定报批。</w:t>
      </w:r>
    </w:p>
    <w:p>
      <w:pPr>
        <w:pStyle w:val="ListParagraph"/>
        <w:numPr>
          <w:ilvl w:val="0"/>
          <w:numId w:val="4"/>
        </w:numPr>
        <w:tabs>
          <w:tab w:pos="1810" w:val="left" w:leader="none"/>
        </w:tabs>
        <w:spacing w:line="204" w:lineRule="auto" w:before="4" w:after="0"/>
        <w:ind w:left="849" w:right="851" w:firstLine="631"/>
        <w:jc w:val="both"/>
        <w:rPr>
          <w:sz w:val="32"/>
        </w:rPr>
      </w:pPr>
      <w:r>
        <w:rPr>
          <w:spacing w:val="8"/>
          <w:w w:val="95"/>
          <w:sz w:val="32"/>
        </w:rPr>
        <w:t>项目预算有以下情况需要调剂的，由项目负责人提出申  </w:t>
      </w:r>
      <w:r>
        <w:rPr>
          <w:spacing w:val="-5"/>
          <w:w w:val="95"/>
          <w:sz w:val="32"/>
        </w:rPr>
        <w:t>请，经社科处、在京委托管理机构审核同意后，报全国社科规划  </w:t>
      </w:r>
      <w:r>
        <w:rPr>
          <w:spacing w:val="-3"/>
          <w:sz w:val="32"/>
        </w:rPr>
        <w:t>办审批。</w:t>
      </w:r>
    </w:p>
    <w:p>
      <w:pPr>
        <w:pStyle w:val="ListParagraph"/>
        <w:numPr>
          <w:ilvl w:val="0"/>
          <w:numId w:val="5"/>
        </w:numPr>
        <w:tabs>
          <w:tab w:pos="2290" w:val="left" w:leader="none"/>
        </w:tabs>
        <w:spacing w:line="204" w:lineRule="auto" w:before="8" w:after="0"/>
        <w:ind w:left="849" w:right="851" w:firstLine="631"/>
        <w:jc w:val="left"/>
        <w:rPr>
          <w:sz w:val="32"/>
        </w:rPr>
      </w:pPr>
      <w:r>
        <w:rPr>
          <w:sz w:val="32"/>
        </w:rPr>
        <w:t>由于研究内容或者研究计划作出重大调整等原因，需</w:t>
      </w:r>
      <w:r>
        <w:rPr>
          <w:spacing w:val="-5"/>
          <w:sz w:val="32"/>
        </w:rPr>
        <w:t>要增加或减少项目预算总额。</w:t>
      </w:r>
    </w:p>
    <w:p>
      <w:pPr>
        <w:pStyle w:val="ListParagraph"/>
        <w:numPr>
          <w:ilvl w:val="0"/>
          <w:numId w:val="5"/>
        </w:numPr>
        <w:tabs>
          <w:tab w:pos="2274" w:val="left" w:leader="none"/>
        </w:tabs>
        <w:spacing w:line="563" w:lineRule="exact" w:before="0" w:after="0"/>
        <w:ind w:left="2273" w:right="0" w:hanging="794"/>
        <w:jc w:val="left"/>
        <w:rPr>
          <w:sz w:val="32"/>
        </w:rPr>
      </w:pPr>
      <w:r>
        <w:rPr>
          <w:spacing w:val="-5"/>
          <w:sz w:val="32"/>
        </w:rPr>
        <w:t>原项目预算未列示外拨资金，需要增列。</w:t>
      </w:r>
    </w:p>
    <w:p>
      <w:pPr>
        <w:pStyle w:val="ListParagraph"/>
        <w:numPr>
          <w:ilvl w:val="0"/>
          <w:numId w:val="4"/>
        </w:numPr>
        <w:tabs>
          <w:tab w:pos="1800" w:val="left" w:leader="none"/>
        </w:tabs>
        <w:spacing w:line="578" w:lineRule="exact" w:before="0" w:after="0"/>
        <w:ind w:left="1799" w:right="0" w:hanging="320"/>
        <w:jc w:val="left"/>
        <w:rPr>
          <w:sz w:val="32"/>
        </w:rPr>
      </w:pPr>
      <w:r>
        <w:rPr>
          <w:spacing w:val="-5"/>
          <w:sz w:val="32"/>
        </w:rPr>
        <w:t>项目直接费用预算确需调剂的，按以下规定予以调整：</w:t>
      </w:r>
    </w:p>
    <w:p>
      <w:pPr>
        <w:pStyle w:val="ListParagraph"/>
        <w:numPr>
          <w:ilvl w:val="0"/>
          <w:numId w:val="6"/>
        </w:numPr>
        <w:tabs>
          <w:tab w:pos="2290" w:val="left" w:leader="none"/>
        </w:tabs>
        <w:spacing w:line="204" w:lineRule="auto" w:before="21" w:after="0"/>
        <w:ind w:left="849" w:right="851" w:firstLine="631"/>
        <w:jc w:val="left"/>
        <w:rPr>
          <w:sz w:val="32"/>
        </w:rPr>
      </w:pPr>
      <w:r>
        <w:rPr>
          <w:sz w:val="32"/>
        </w:rPr>
        <w:t>资料费、数据采集费、设备费、印刷出版费和其他支</w:t>
      </w:r>
      <w:r>
        <w:rPr>
          <w:spacing w:val="-5"/>
          <w:sz w:val="32"/>
        </w:rPr>
        <w:t>出预算需要调剂，由项目负责人提出申请，报社科处审批。</w:t>
      </w:r>
    </w:p>
    <w:p>
      <w:pPr>
        <w:pStyle w:val="ListParagraph"/>
        <w:numPr>
          <w:ilvl w:val="0"/>
          <w:numId w:val="6"/>
        </w:numPr>
        <w:tabs>
          <w:tab w:pos="2290" w:val="left" w:leader="none"/>
        </w:tabs>
        <w:spacing w:line="204" w:lineRule="auto" w:before="6" w:after="0"/>
        <w:ind w:left="849" w:right="846" w:firstLine="631"/>
        <w:jc w:val="both"/>
        <w:rPr>
          <w:sz w:val="32"/>
        </w:rPr>
      </w:pPr>
      <w:r>
        <w:rPr>
          <w:spacing w:val="1"/>
          <w:sz w:val="32"/>
        </w:rPr>
        <w:t>会议费</w:t>
      </w:r>
      <w:r>
        <w:rPr>
          <w:rFonts w:ascii="Noto Sans Mono CJK JP Bold" w:eastAsia="Noto Sans Mono CJK JP Bold" w:hint="eastAsia"/>
          <w:spacing w:val="3"/>
          <w:sz w:val="32"/>
        </w:rPr>
        <w:t>/</w:t>
      </w:r>
      <w:r>
        <w:rPr>
          <w:spacing w:val="1"/>
          <w:sz w:val="32"/>
        </w:rPr>
        <w:t>差旅费</w:t>
      </w:r>
      <w:r>
        <w:rPr>
          <w:rFonts w:ascii="Noto Sans Mono CJK JP Bold" w:eastAsia="Noto Sans Mono CJK JP Bold" w:hint="eastAsia"/>
          <w:spacing w:val="3"/>
          <w:sz w:val="32"/>
        </w:rPr>
        <w:t>/</w:t>
      </w:r>
      <w:r>
        <w:rPr>
          <w:sz w:val="32"/>
        </w:rPr>
        <w:t>国际合作与交流费、专家咨询费、劳</w:t>
      </w:r>
      <w:r>
        <w:rPr>
          <w:spacing w:val="-5"/>
          <w:w w:val="95"/>
          <w:sz w:val="32"/>
        </w:rPr>
        <w:t>务费预算一般不予调增，需要调减用于项目其他方面支出，由项   目负责人提出申请，报社科处审批；如有特殊情况确需调增的，   由项目负责人提出申请，经社科处、在京委托管理机构审核同意</w:t>
      </w:r>
    </w:p>
    <w:p>
      <w:pPr>
        <w:spacing w:after="0" w:line="204" w:lineRule="auto"/>
        <w:jc w:val="both"/>
        <w:rPr>
          <w:sz w:val="32"/>
        </w:rPr>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后，报全国社科规划办审批。</w:t>
      </w:r>
    </w:p>
    <w:p>
      <w:pPr>
        <w:pStyle w:val="ListParagraph"/>
        <w:numPr>
          <w:ilvl w:val="0"/>
          <w:numId w:val="4"/>
        </w:numPr>
        <w:tabs>
          <w:tab w:pos="1800" w:val="left" w:leader="none"/>
        </w:tabs>
        <w:spacing w:line="580" w:lineRule="exact" w:before="0" w:after="0"/>
        <w:ind w:left="1799" w:right="0" w:hanging="320"/>
        <w:jc w:val="left"/>
        <w:rPr>
          <w:sz w:val="32"/>
        </w:rPr>
      </w:pPr>
      <w:r>
        <w:rPr>
          <w:spacing w:val="-5"/>
          <w:sz w:val="32"/>
        </w:rPr>
        <w:t>项目间接费用预算不得调剂。</w:t>
      </w:r>
    </w:p>
    <w:p>
      <w:pPr>
        <w:pStyle w:val="ListParagraph"/>
        <w:numPr>
          <w:ilvl w:val="0"/>
          <w:numId w:val="4"/>
        </w:numPr>
        <w:tabs>
          <w:tab w:pos="1800" w:val="left" w:leader="none"/>
        </w:tabs>
        <w:spacing w:line="204" w:lineRule="auto" w:before="22" w:after="0"/>
        <w:ind w:left="849" w:right="852" w:firstLine="631"/>
        <w:jc w:val="both"/>
        <w:rPr>
          <w:sz w:val="32"/>
        </w:rPr>
      </w:pPr>
      <w:r>
        <w:rPr>
          <w:spacing w:val="-5"/>
          <w:sz w:val="32"/>
        </w:rPr>
        <w:t>数据采集费用报销时，在确保真实性的前提下，填写</w:t>
      </w:r>
      <w:r>
        <w:rPr>
          <w:spacing w:val="-3"/>
          <w:w w:val="140"/>
          <w:sz w:val="32"/>
        </w:rPr>
        <w:t>“</w:t>
      </w:r>
      <w:r>
        <w:rPr>
          <w:sz w:val="32"/>
        </w:rPr>
        <w:t>北</w:t>
      </w:r>
      <w:r>
        <w:rPr>
          <w:spacing w:val="-5"/>
          <w:w w:val="99"/>
          <w:sz w:val="32"/>
        </w:rPr>
        <w:t>京交通大学人文社会科学类项目数据采集费支出表</w:t>
      </w:r>
      <w:r>
        <w:rPr>
          <w:spacing w:val="-161"/>
          <w:w w:val="158"/>
          <w:sz w:val="32"/>
        </w:rPr>
        <w:t>”</w:t>
      </w:r>
      <w:r>
        <w:rPr>
          <w:spacing w:val="-3"/>
          <w:w w:val="99"/>
          <w:sz w:val="32"/>
        </w:rPr>
        <w:t>（附件</w:t>
      </w:r>
      <w:r>
        <w:rPr>
          <w:spacing w:val="5"/>
          <w:sz w:val="32"/>
        </w:rPr>
        <w:t>  </w:t>
      </w:r>
      <w:r>
        <w:rPr>
          <w:rFonts w:ascii="Noto Sans Mono CJK JP Bold" w:hAnsi="Noto Sans Mono CJK JP Bold" w:eastAsia="Noto Sans Mono CJK JP Bold" w:hint="eastAsia"/>
          <w:spacing w:val="-4"/>
          <w:w w:val="99"/>
          <w:sz w:val="32"/>
        </w:rPr>
        <w:t>2</w:t>
      </w:r>
      <w:r>
        <w:rPr>
          <w:spacing w:val="-161"/>
          <w:w w:val="99"/>
          <w:sz w:val="32"/>
        </w:rPr>
        <w:t>），</w:t>
      </w:r>
      <w:r>
        <w:rPr>
          <w:spacing w:val="-5"/>
          <w:w w:val="95"/>
          <w:sz w:val="32"/>
        </w:rPr>
        <w:t>由项目负责人签字后，报财务处备案。其中数据购买、数据分析  </w:t>
      </w:r>
      <w:r>
        <w:rPr>
          <w:spacing w:val="-5"/>
          <w:sz w:val="32"/>
        </w:rPr>
        <w:t>及相应技术服务购买等费用支出还应按照</w:t>
      </w:r>
      <w:r>
        <w:rPr>
          <w:spacing w:val="-3"/>
          <w:w w:val="230"/>
          <w:sz w:val="32"/>
        </w:rPr>
        <w:t>•</w:t>
      </w:r>
      <w:r>
        <w:rPr>
          <w:spacing w:val="-5"/>
          <w:sz w:val="32"/>
        </w:rPr>
        <w:t>北京交通大学货物和服务采购管理办法‣相关规定执行。</w:t>
      </w:r>
    </w:p>
    <w:p>
      <w:pPr>
        <w:pStyle w:val="ListParagraph"/>
        <w:numPr>
          <w:ilvl w:val="0"/>
          <w:numId w:val="4"/>
        </w:numPr>
        <w:tabs>
          <w:tab w:pos="1800" w:val="left" w:leader="none"/>
        </w:tabs>
        <w:spacing w:line="204" w:lineRule="auto" w:before="12" w:after="0"/>
        <w:ind w:left="849" w:right="852" w:firstLine="631"/>
        <w:jc w:val="left"/>
        <w:rPr>
          <w:sz w:val="32"/>
        </w:rPr>
      </w:pPr>
      <w:r>
        <w:rPr>
          <w:spacing w:val="-5"/>
          <w:w w:val="95"/>
          <w:sz w:val="32"/>
        </w:rPr>
        <w:t>跨单位合作的项目，确需外拨资金的，应当在项目预算中  </w:t>
      </w:r>
      <w:r>
        <w:rPr>
          <w:spacing w:val="-5"/>
          <w:sz w:val="32"/>
        </w:rPr>
        <w:t>单独列示，并附外拨资金直接费用支出预算。</w:t>
      </w:r>
    </w:p>
    <w:p>
      <w:pPr>
        <w:pStyle w:val="BodyText"/>
        <w:tabs>
          <w:tab w:pos="1264" w:val="left" w:leader="none"/>
        </w:tabs>
        <w:spacing w:before="223"/>
        <w:ind w:left="0"/>
        <w:jc w:val="center"/>
        <w:rPr>
          <w:rFonts w:ascii="Noto Sans Mono CJK JP Bold" w:eastAsia="Noto Sans Mono CJK JP Bold" w:hint="eastAsia"/>
        </w:rPr>
      </w:pPr>
      <w:r>
        <w:rPr>
          <w:rFonts w:ascii="Noto Sans Mono CJK JP Bold" w:eastAsia="Noto Sans Mono CJK JP Bold" w:hint="eastAsia"/>
          <w:spacing w:val="-3"/>
        </w:rPr>
        <w:t>第四</w:t>
      </w:r>
      <w:r>
        <w:rPr>
          <w:rFonts w:ascii="Noto Sans Mono CJK JP Bold" w:eastAsia="Noto Sans Mono CJK JP Bold" w:hint="eastAsia"/>
        </w:rPr>
        <w:t>章</w:t>
        <w:tab/>
      </w:r>
      <w:r>
        <w:rPr>
          <w:rFonts w:ascii="Noto Sans Mono CJK JP Bold" w:eastAsia="Noto Sans Mono CJK JP Bold" w:hint="eastAsia"/>
          <w:spacing w:val="-3"/>
        </w:rPr>
        <w:t>收</w:t>
      </w:r>
      <w:r>
        <w:rPr>
          <w:rFonts w:ascii="Noto Sans Mono CJK JP Bold" w:eastAsia="Noto Sans Mono CJK JP Bold" w:hint="eastAsia"/>
          <w:spacing w:val="-5"/>
        </w:rPr>
        <w:t>支管</w:t>
      </w:r>
      <w:r>
        <w:rPr>
          <w:rFonts w:ascii="Noto Sans Mono CJK JP Bold" w:eastAsia="Noto Sans Mono CJK JP Bold" w:hint="eastAsia"/>
        </w:rPr>
        <w:t>理</w:t>
      </w:r>
    </w:p>
    <w:p>
      <w:pPr>
        <w:pStyle w:val="BodyText"/>
        <w:spacing w:line="204" w:lineRule="auto" w:before="259"/>
        <w:ind w:right="848" w:firstLine="633"/>
        <w:jc w:val="both"/>
      </w:pPr>
      <w:r>
        <w:rPr>
          <w:rFonts w:ascii="Noto Sans CJK JP Medium" w:eastAsia="Noto Sans CJK JP Medium" w:hint="eastAsia"/>
          <w:b w:val="0"/>
        </w:rPr>
        <w:t>第十条 </w:t>
      </w:r>
      <w:r>
        <w:rPr>
          <w:spacing w:val="-6"/>
        </w:rPr>
        <w:t>项目经费拨付应依据书面合同、任务书等正式立项</w:t>
      </w:r>
      <w:r>
        <w:rPr>
          <w:spacing w:val="-5"/>
          <w:w w:val="95"/>
        </w:rPr>
        <w:t>文件。经费来源的账户名称、账号应当与项目来源单位的信息一  </w:t>
      </w:r>
      <w:r>
        <w:rPr>
          <w:spacing w:val="-3"/>
        </w:rPr>
        <w:t>致。</w:t>
      </w:r>
    </w:p>
    <w:p>
      <w:pPr>
        <w:pStyle w:val="BodyText"/>
        <w:spacing w:line="204" w:lineRule="auto" w:before="8"/>
        <w:ind w:right="849" w:firstLine="633"/>
        <w:jc w:val="both"/>
      </w:pPr>
      <w:r>
        <w:rPr>
          <w:rFonts w:ascii="Noto Sans CJK JP Medium" w:eastAsia="Noto Sans CJK JP Medium" w:hint="eastAsia"/>
          <w:b w:val="0"/>
          <w:spacing w:val="-1"/>
        </w:rPr>
        <w:t>第十一条 </w:t>
      </w:r>
      <w:r>
        <w:rPr>
          <w:spacing w:val="-6"/>
        </w:rPr>
        <w:t>科技经费均为学校收入，应汇入学校指定的银行</w:t>
      </w:r>
      <w:r>
        <w:rPr>
          <w:spacing w:val="-5"/>
          <w:w w:val="95"/>
        </w:rPr>
        <w:t>账号，由学校统一管理、集中核算、专款专用。经费到达学校后   拨入项目专用账号，项目负责人应严格按照合同或经费预算使用  </w:t>
      </w:r>
      <w:r>
        <w:rPr>
          <w:spacing w:val="-5"/>
        </w:rPr>
        <w:t>经费。经费账号负责人与项目负责人应一致。</w:t>
      </w:r>
    </w:p>
    <w:p>
      <w:pPr>
        <w:pStyle w:val="BodyText"/>
        <w:spacing w:line="567" w:lineRule="exact"/>
        <w:ind w:left="1482"/>
        <w:jc w:val="both"/>
      </w:pPr>
      <w:r>
        <w:rPr>
          <w:rFonts w:ascii="Noto Sans CJK JP Medium" w:eastAsia="Noto Sans CJK JP Medium" w:hint="eastAsia"/>
          <w:b w:val="0"/>
        </w:rPr>
        <w:t>第十二条 </w:t>
      </w:r>
      <w:r>
        <w:rPr/>
        <w:t>间接费用分配</w:t>
      </w:r>
    </w:p>
    <w:p>
      <w:pPr>
        <w:pStyle w:val="BodyText"/>
        <w:spacing w:line="206" w:lineRule="auto" w:before="16"/>
        <w:ind w:right="847" w:firstLine="631"/>
      </w:pPr>
      <w:r>
        <w:rPr/>
        <w:t>分配原则：间接费用由学校统筹使用</w:t>
      </w:r>
      <w:r>
        <w:rPr>
          <w:rFonts w:ascii="Noto Sans Mono CJK JP Bold" w:eastAsia="Noto Sans Mono CJK JP Bold" w:hint="eastAsia"/>
        </w:rPr>
        <w:t>,</w:t>
      </w:r>
      <w:r>
        <w:rPr/>
        <w:t>按照合理分摊公共成本、充分激励科研人员的原则分配。</w:t>
      </w:r>
    </w:p>
    <w:p>
      <w:pPr>
        <w:pStyle w:val="BodyText"/>
        <w:spacing w:line="604" w:lineRule="exact"/>
        <w:ind w:left="1480"/>
      </w:pPr>
      <w:r>
        <w:rPr/>
        <w:t>间接费用按公共成本补偿（</w:t>
      </w:r>
      <w:r>
        <w:rPr>
          <w:spacing w:val="1"/>
        </w:rPr>
        <w:t>含管理费</w:t>
      </w:r>
      <w:r>
        <w:rPr>
          <w:spacing w:val="-157"/>
        </w:rPr>
        <w:t>）</w:t>
      </w:r>
      <w:r>
        <w:rPr/>
        <w:t>、科研条件支出、绩</w:t>
      </w:r>
    </w:p>
    <w:p>
      <w:pPr>
        <w:spacing w:after="0" w:line="604" w:lineRule="exact"/>
        <w:sectPr>
          <w:pgSz w:w="11910" w:h="16840"/>
          <w:pgMar w:header="0" w:footer="1597" w:top="1580" w:bottom="1780" w:left="740" w:right="620"/>
        </w:sectPr>
      </w:pPr>
    </w:p>
    <w:p>
      <w:pPr>
        <w:pStyle w:val="BodyText"/>
        <w:spacing w:before="19"/>
        <w:ind w:left="0"/>
        <w:rPr>
          <w:sz w:val="24"/>
        </w:rPr>
      </w:pPr>
    </w:p>
    <w:p>
      <w:pPr>
        <w:pStyle w:val="BodyText"/>
        <w:spacing w:line="527" w:lineRule="exact"/>
      </w:pPr>
      <w:r>
        <w:rPr>
          <w:spacing w:val="-1"/>
        </w:rPr>
        <w:t>效支出 </w:t>
      </w:r>
      <w:r>
        <w:rPr>
          <w:rFonts w:ascii="Noto Sans Mono CJK JP Bold" w:eastAsia="Noto Sans Mono CJK JP Bold" w:hint="eastAsia"/>
        </w:rPr>
        <w:t>3</w:t>
      </w:r>
      <w:r>
        <w:rPr>
          <w:rFonts w:ascii="Noto Sans Mono CJK JP Bold" w:eastAsia="Noto Sans Mono CJK JP Bold" w:hint="eastAsia"/>
          <w:spacing w:val="-85"/>
        </w:rPr>
        <w:t> </w:t>
      </w:r>
      <w:r>
        <w:rPr>
          <w:spacing w:val="-5"/>
        </w:rPr>
        <w:t>部分分配和使用。</w:t>
      </w:r>
    </w:p>
    <w:p>
      <w:pPr>
        <w:pStyle w:val="BodyText"/>
        <w:spacing w:line="577" w:lineRule="exact"/>
        <w:ind w:left="0" w:right="849"/>
        <w:jc w:val="right"/>
      </w:pPr>
      <w:r>
        <w:rPr/>
        <w:drawing>
          <wp:anchor distT="0" distB="0" distL="0" distR="0" allowOverlap="1" layoutInCell="1" locked="0" behindDoc="1" simplePos="0" relativeHeight="476060672">
            <wp:simplePos x="0" y="0"/>
            <wp:positionH relativeFrom="page">
              <wp:posOffset>6131052</wp:posOffset>
            </wp:positionH>
            <wp:positionV relativeFrom="paragraph">
              <wp:posOffset>118173</wp:posOffset>
            </wp:positionV>
            <wp:extent cx="85725" cy="155575"/>
            <wp:effectExtent l="0" t="0" r="0" b="0"/>
            <wp:wrapNone/>
            <wp:docPr id="3" name="image11.png"/>
            <wp:cNvGraphicFramePr>
              <a:graphicFrameLocks noChangeAspect="1"/>
            </wp:cNvGraphicFramePr>
            <a:graphic>
              <a:graphicData uri="http://schemas.openxmlformats.org/drawingml/2006/picture">
                <pic:pic>
                  <pic:nvPicPr>
                    <pic:cNvPr id="4" name="image11.png"/>
                    <pic:cNvPicPr/>
                  </pic:nvPicPr>
                  <pic:blipFill>
                    <a:blip r:embed="rId17" cstate="print"/>
                    <a:stretch>
                      <a:fillRect/>
                    </a:stretch>
                  </pic:blipFill>
                  <pic:spPr>
                    <a:xfrm>
                      <a:off x="0" y="0"/>
                      <a:ext cx="85725" cy="155575"/>
                    </a:xfrm>
                    <a:prstGeom prst="rect">
                      <a:avLst/>
                    </a:prstGeom>
                  </pic:spPr>
                </pic:pic>
              </a:graphicData>
            </a:graphic>
          </wp:anchor>
        </w:drawing>
      </w:r>
      <w:r>
        <w:rPr>
          <w:spacing w:val="-3"/>
          <w:w w:val="99"/>
          <w:position w:val="1"/>
        </w:rPr>
        <w:t>（一</w:t>
      </w:r>
      <w:r>
        <w:rPr>
          <w:spacing w:val="-5"/>
          <w:w w:val="99"/>
          <w:position w:val="1"/>
        </w:rPr>
        <w:t>）</w:t>
      </w:r>
      <w:r>
        <w:rPr>
          <w:spacing w:val="-3"/>
          <w:w w:val="99"/>
          <w:position w:val="1"/>
        </w:rPr>
        <w:t>公共</w:t>
      </w:r>
      <w:r>
        <w:rPr>
          <w:spacing w:val="-5"/>
          <w:w w:val="99"/>
          <w:position w:val="1"/>
        </w:rPr>
        <w:t>成本</w:t>
      </w:r>
      <w:r>
        <w:rPr>
          <w:spacing w:val="-3"/>
          <w:w w:val="99"/>
          <w:position w:val="1"/>
        </w:rPr>
        <w:t>补偿</w:t>
      </w:r>
      <w:r>
        <w:rPr>
          <w:spacing w:val="-5"/>
          <w:w w:val="99"/>
          <w:position w:val="1"/>
        </w:rPr>
        <w:t>（</w:t>
      </w:r>
      <w:r>
        <w:rPr>
          <w:spacing w:val="-3"/>
          <w:w w:val="99"/>
          <w:position w:val="1"/>
        </w:rPr>
        <w:t>含管</w:t>
      </w:r>
      <w:r>
        <w:rPr>
          <w:spacing w:val="-5"/>
          <w:w w:val="99"/>
          <w:position w:val="1"/>
        </w:rPr>
        <w:t>理</w:t>
      </w:r>
      <w:r>
        <w:rPr>
          <w:spacing w:val="-3"/>
          <w:w w:val="99"/>
          <w:position w:val="1"/>
        </w:rPr>
        <w:t>费</w:t>
      </w:r>
      <w:r>
        <w:rPr>
          <w:spacing w:val="-164"/>
          <w:w w:val="99"/>
          <w:position w:val="1"/>
        </w:rPr>
        <w:t>）</w:t>
      </w:r>
      <w:r>
        <w:rPr>
          <w:spacing w:val="-3"/>
          <w:w w:val="99"/>
          <w:position w:val="1"/>
        </w:rPr>
        <w:t>：学</w:t>
      </w:r>
      <w:r>
        <w:rPr>
          <w:spacing w:val="-5"/>
          <w:w w:val="99"/>
          <w:position w:val="1"/>
        </w:rPr>
        <w:t>校</w:t>
      </w:r>
      <w:r>
        <w:rPr>
          <w:spacing w:val="-3"/>
          <w:w w:val="99"/>
          <w:position w:val="1"/>
        </w:rPr>
        <w:t>提</w:t>
      </w:r>
      <w:r>
        <w:rPr>
          <w:w w:val="99"/>
          <w:position w:val="1"/>
        </w:rPr>
        <w:t>取</w:t>
      </w:r>
      <w:r>
        <w:rPr>
          <w:position w:val="1"/>
        </w:rPr>
        <w:t> </w:t>
      </w:r>
      <w:r>
        <w:rPr>
          <w:spacing w:val="12"/>
          <w:position w:val="1"/>
        </w:rPr>
        <w:t> </w:t>
      </w:r>
      <w:r>
        <w:rPr>
          <w:rFonts w:ascii="Noto Sans Mono CJK JP Bold" w:hAnsi="Noto Sans Mono CJK JP Bold" w:eastAsia="Noto Sans Mono CJK JP Bold" w:hint="eastAsia"/>
          <w:spacing w:val="-4"/>
          <w:w w:val="99"/>
          <w:position w:val="1"/>
        </w:rPr>
        <w:t>2</w:t>
      </w:r>
      <w:r>
        <w:rPr>
          <w:rFonts w:ascii="Noto Sans Mono CJK JP Bold" w:hAnsi="Noto Sans Mono CJK JP Bold" w:eastAsia="Noto Sans Mono CJK JP Bold" w:hint="eastAsia"/>
          <w:spacing w:val="8"/>
          <w:w w:val="99"/>
          <w:position w:val="1"/>
        </w:rPr>
        <w:t>5</w:t>
      </w:r>
      <w:r>
        <w:rPr>
          <w:rFonts w:ascii="Noto Sans Mono CJK JP Bold" w:hAnsi="Noto Sans Mono CJK JP Bold" w:eastAsia="Noto Sans Mono CJK JP Bold" w:hint="eastAsia"/>
          <w:spacing w:val="8"/>
          <w:w w:val="99"/>
        </w:rPr>
        <w:drawing>
          <wp:inline distT="0" distB="0" distL="0" distR="0">
            <wp:extent cx="85725" cy="155575"/>
            <wp:effectExtent l="0" t="0" r="0" b="0"/>
            <wp:docPr id="5" name="image11.png"/>
            <wp:cNvGraphicFramePr>
              <a:graphicFrameLocks noChangeAspect="1"/>
            </wp:cNvGraphicFramePr>
            <a:graphic>
              <a:graphicData uri="http://schemas.openxmlformats.org/drawingml/2006/picture">
                <pic:pic>
                  <pic:nvPicPr>
                    <pic:cNvPr id="6" name="image11.png"/>
                    <pic:cNvPicPr/>
                  </pic:nvPicPr>
                  <pic:blipFill>
                    <a:blip r:embed="rId17" cstate="print"/>
                    <a:stretch>
                      <a:fillRect/>
                    </a:stretch>
                  </pic:blipFill>
                  <pic:spPr>
                    <a:xfrm>
                      <a:off x="0" y="0"/>
                      <a:ext cx="85725" cy="155575"/>
                    </a:xfrm>
                    <a:prstGeom prst="rect">
                      <a:avLst/>
                    </a:prstGeom>
                  </pic:spPr>
                </pic:pic>
              </a:graphicData>
            </a:graphic>
          </wp:inline>
        </w:drawing>
      </w:r>
      <w:r>
        <w:rPr>
          <w:rFonts w:ascii="Noto Sans Mono CJK JP Bold" w:hAnsi="Noto Sans Mono CJK JP Bold" w:eastAsia="Noto Sans Mono CJK JP Bold" w:hint="eastAsia"/>
          <w:spacing w:val="8"/>
          <w:w w:val="99"/>
        </w:rPr>
      </w:r>
      <w:r>
        <w:rPr>
          <w:spacing w:val="-3"/>
          <w:w w:val="109"/>
          <w:position w:val="1"/>
        </w:rPr>
        <w:t>—</w:t>
      </w:r>
      <w:r>
        <w:rPr>
          <w:rFonts w:ascii="Noto Sans Mono CJK JP Bold" w:hAnsi="Noto Sans Mono CJK JP Bold" w:eastAsia="Noto Sans Mono CJK JP Bold" w:hint="eastAsia"/>
          <w:spacing w:val="-2"/>
          <w:w w:val="99"/>
          <w:position w:val="1"/>
        </w:rPr>
        <w:t>35</w:t>
      </w:r>
      <w:r>
        <w:rPr>
          <w:rFonts w:ascii="Noto Sans Mono CJK JP Bold" w:hAnsi="Noto Sans Mono CJK JP Bold" w:eastAsia="Noto Sans Mono CJK JP Bold" w:hint="eastAsia"/>
          <w:spacing w:val="-4"/>
          <w:w w:val="99"/>
          <w:position w:val="1"/>
        </w:rPr>
        <w:t></w:t>
      </w:r>
      <w:r>
        <w:rPr>
          <w:spacing w:val="-3"/>
          <w:w w:val="99"/>
          <w:position w:val="1"/>
        </w:rPr>
        <w:t>，二</w:t>
      </w:r>
    </w:p>
    <w:p>
      <w:pPr>
        <w:pStyle w:val="BodyText"/>
        <w:spacing w:line="585" w:lineRule="exact"/>
        <w:ind w:left="0" w:right="926"/>
        <w:jc w:val="right"/>
      </w:pPr>
      <w:r>
        <w:rPr>
          <w:spacing w:val="-3"/>
          <w:position w:val="1"/>
        </w:rPr>
        <w:t>级单</w:t>
      </w:r>
      <w:r>
        <w:rPr>
          <w:spacing w:val="-5"/>
          <w:position w:val="1"/>
        </w:rPr>
        <w:t>位</w:t>
      </w:r>
      <w:r>
        <w:rPr>
          <w:spacing w:val="-3"/>
          <w:position w:val="1"/>
        </w:rPr>
        <w:t>提</w:t>
      </w:r>
      <w:r>
        <w:rPr>
          <w:position w:val="1"/>
        </w:rPr>
        <w:t>取</w:t>
      </w:r>
      <w:r>
        <w:rPr>
          <w:spacing w:val="2"/>
          <w:position w:val="1"/>
        </w:rPr>
        <w:t> </w:t>
      </w:r>
      <w:r>
        <w:rPr>
          <w:rFonts w:ascii="Noto Sans Mono CJK JP Bold" w:eastAsia="Noto Sans Mono CJK JP Bold" w:hint="eastAsia"/>
          <w:position w:val="1"/>
        </w:rPr>
        <w:t>15</w:t>
      </w:r>
      <w:r>
        <w:rPr>
          <w:rFonts w:ascii="Noto Sans Mono CJK JP Bold" w:eastAsia="Noto Sans Mono CJK JP Bold" w:hint="eastAsia"/>
          <w:spacing w:val="-160"/>
          <w:position w:val="1"/>
        </w:rPr>
        <w:t> </w:t>
      </w:r>
      <w:r>
        <w:rPr>
          <w:rFonts w:ascii="Noto Sans Mono CJK JP Bold" w:eastAsia="Noto Sans Mono CJK JP Bold" w:hint="eastAsia"/>
          <w:spacing w:val="6"/>
          <w:w w:val="99"/>
        </w:rPr>
        <w:drawing>
          <wp:inline distT="0" distB="0" distL="0" distR="0">
            <wp:extent cx="85725" cy="155575"/>
            <wp:effectExtent l="0" t="0" r="0" b="0"/>
            <wp:docPr id="7" name="image11.png"/>
            <wp:cNvGraphicFramePr>
              <a:graphicFrameLocks noChangeAspect="1"/>
            </wp:cNvGraphicFramePr>
            <a:graphic>
              <a:graphicData uri="http://schemas.openxmlformats.org/drawingml/2006/picture">
                <pic:pic>
                  <pic:nvPicPr>
                    <pic:cNvPr id="8" name="image11.png"/>
                    <pic:cNvPicPr/>
                  </pic:nvPicPr>
                  <pic:blipFill>
                    <a:blip r:embed="rId17" cstate="print"/>
                    <a:stretch>
                      <a:fillRect/>
                    </a:stretch>
                  </pic:blipFill>
                  <pic:spPr>
                    <a:xfrm>
                      <a:off x="0" y="0"/>
                      <a:ext cx="85725" cy="155575"/>
                    </a:xfrm>
                    <a:prstGeom prst="rect">
                      <a:avLst/>
                    </a:prstGeom>
                  </pic:spPr>
                </pic:pic>
              </a:graphicData>
            </a:graphic>
          </wp:inline>
        </w:drawing>
      </w:r>
      <w:r>
        <w:rPr>
          <w:rFonts w:ascii="Noto Sans Mono CJK JP Bold" w:eastAsia="Noto Sans Mono CJK JP Bold" w:hint="eastAsia"/>
          <w:spacing w:val="6"/>
          <w:w w:val="99"/>
        </w:rPr>
      </w:r>
      <w:r>
        <w:rPr>
          <w:spacing w:val="-3"/>
          <w:w w:val="95"/>
          <w:position w:val="1"/>
        </w:rPr>
        <w:t>；公共</w:t>
      </w:r>
      <w:r>
        <w:rPr>
          <w:spacing w:val="-5"/>
          <w:w w:val="95"/>
          <w:position w:val="1"/>
        </w:rPr>
        <w:t>成</w:t>
      </w:r>
      <w:r>
        <w:rPr>
          <w:spacing w:val="-3"/>
          <w:w w:val="95"/>
          <w:position w:val="1"/>
        </w:rPr>
        <w:t>本补</w:t>
      </w:r>
      <w:r>
        <w:rPr>
          <w:spacing w:val="-5"/>
          <w:w w:val="95"/>
          <w:position w:val="1"/>
        </w:rPr>
        <w:t>偿在</w:t>
      </w:r>
      <w:r>
        <w:rPr>
          <w:spacing w:val="-3"/>
          <w:w w:val="95"/>
          <w:position w:val="1"/>
        </w:rPr>
        <w:t>间接</w:t>
      </w:r>
      <w:r>
        <w:rPr>
          <w:spacing w:val="-5"/>
          <w:w w:val="95"/>
          <w:position w:val="1"/>
        </w:rPr>
        <w:t>费</w:t>
      </w:r>
      <w:r>
        <w:rPr>
          <w:spacing w:val="-3"/>
          <w:w w:val="95"/>
          <w:position w:val="1"/>
        </w:rPr>
        <w:t>用分</w:t>
      </w:r>
      <w:r>
        <w:rPr>
          <w:spacing w:val="-5"/>
          <w:w w:val="95"/>
          <w:position w:val="1"/>
        </w:rPr>
        <w:t>配中</w:t>
      </w:r>
      <w:r>
        <w:rPr>
          <w:spacing w:val="-3"/>
          <w:w w:val="95"/>
          <w:position w:val="1"/>
        </w:rPr>
        <w:t>应予</w:t>
      </w:r>
      <w:r>
        <w:rPr>
          <w:spacing w:val="-5"/>
          <w:w w:val="95"/>
          <w:position w:val="1"/>
        </w:rPr>
        <w:t>以</w:t>
      </w:r>
      <w:r>
        <w:rPr>
          <w:spacing w:val="-3"/>
          <w:w w:val="95"/>
          <w:position w:val="1"/>
        </w:rPr>
        <w:t>保障</w:t>
      </w:r>
      <w:r>
        <w:rPr>
          <w:w w:val="95"/>
          <w:position w:val="1"/>
        </w:rPr>
        <w:t>。</w:t>
      </w:r>
    </w:p>
    <w:p>
      <w:pPr>
        <w:pStyle w:val="BodyText"/>
        <w:spacing w:line="204" w:lineRule="auto" w:before="26"/>
        <w:ind w:right="768" w:firstLine="631"/>
        <w:jc w:val="both"/>
      </w:pPr>
      <w:r>
        <w:rPr/>
        <w:drawing>
          <wp:anchor distT="0" distB="0" distL="0" distR="0" allowOverlap="1" layoutInCell="1" locked="0" behindDoc="1" simplePos="0" relativeHeight="476061184">
            <wp:simplePos x="0" y="0"/>
            <wp:positionH relativeFrom="page">
              <wp:posOffset>6382511</wp:posOffset>
            </wp:positionH>
            <wp:positionV relativeFrom="paragraph">
              <wp:posOffset>116560</wp:posOffset>
            </wp:positionV>
            <wp:extent cx="85725" cy="155575"/>
            <wp:effectExtent l="0" t="0" r="0" b="0"/>
            <wp:wrapNone/>
            <wp:docPr id="9" name="image11.png"/>
            <wp:cNvGraphicFramePr>
              <a:graphicFrameLocks noChangeAspect="1"/>
            </wp:cNvGraphicFramePr>
            <a:graphic>
              <a:graphicData uri="http://schemas.openxmlformats.org/drawingml/2006/picture">
                <pic:pic>
                  <pic:nvPicPr>
                    <pic:cNvPr id="10" name="image11.png"/>
                    <pic:cNvPicPr/>
                  </pic:nvPicPr>
                  <pic:blipFill>
                    <a:blip r:embed="rId17" cstate="print"/>
                    <a:stretch>
                      <a:fillRect/>
                    </a:stretch>
                  </pic:blipFill>
                  <pic:spPr>
                    <a:xfrm>
                      <a:off x="0" y="0"/>
                      <a:ext cx="85725" cy="155575"/>
                    </a:xfrm>
                    <a:prstGeom prst="rect">
                      <a:avLst/>
                    </a:prstGeom>
                  </pic:spPr>
                </pic:pic>
              </a:graphicData>
            </a:graphic>
          </wp:anchor>
        </w:drawing>
      </w:r>
      <w:r>
        <w:rPr>
          <w:spacing w:val="-3"/>
        </w:rPr>
        <w:t>（二</w:t>
      </w:r>
      <w:r>
        <w:rPr>
          <w:spacing w:val="-5"/>
        </w:rPr>
        <w:t>）</w:t>
      </w:r>
      <w:r>
        <w:rPr>
          <w:spacing w:val="-3"/>
        </w:rPr>
        <w:t>科研</w:t>
      </w:r>
      <w:r>
        <w:rPr>
          <w:spacing w:val="-5"/>
        </w:rPr>
        <w:t>条件</w:t>
      </w:r>
      <w:r>
        <w:rPr>
          <w:spacing w:val="-3"/>
        </w:rPr>
        <w:t>支出</w:t>
      </w:r>
      <w:r>
        <w:rPr>
          <w:spacing w:val="-5"/>
        </w:rPr>
        <w:t>、</w:t>
      </w:r>
      <w:r>
        <w:rPr>
          <w:spacing w:val="-3"/>
        </w:rPr>
        <w:t>绩效</w:t>
      </w:r>
      <w:r>
        <w:rPr>
          <w:spacing w:val="-5"/>
        </w:rPr>
        <w:t>支出</w:t>
      </w:r>
      <w:r>
        <w:rPr>
          <w:spacing w:val="-3"/>
        </w:rPr>
        <w:t>共占</w:t>
      </w:r>
      <w:r>
        <w:rPr>
          <w:spacing w:val="-5"/>
        </w:rPr>
        <w:t>间</w:t>
      </w:r>
      <w:r>
        <w:rPr>
          <w:spacing w:val="-3"/>
        </w:rPr>
        <w:t>接费</w:t>
      </w:r>
      <w:r>
        <w:rPr>
          <w:spacing w:val="-5"/>
        </w:rPr>
        <w:t>用</w:t>
      </w:r>
      <w:r>
        <w:rPr/>
        <w:t>的</w:t>
      </w:r>
      <w:r>
        <w:rPr>
          <w:spacing w:val="-8"/>
        </w:rPr>
        <w:t> </w:t>
      </w:r>
      <w:r>
        <w:rPr>
          <w:rFonts w:ascii="Noto Sans Mono CJK JP Bold" w:hAnsi="Noto Sans Mono CJK JP Bold" w:eastAsia="Noto Sans Mono CJK JP Bold" w:hint="eastAsia"/>
        </w:rPr>
        <w:t>50</w:t>
      </w:r>
      <w:r>
        <w:rPr>
          <w:rFonts w:ascii="Noto Sans Mono CJK JP Bold" w:hAnsi="Noto Sans Mono CJK JP Bold" w:eastAsia="Noto Sans Mono CJK JP Bold" w:hint="eastAsia"/>
          <w:spacing w:val="8"/>
          <w:w w:val="99"/>
        </w:rPr>
        <w:drawing>
          <wp:inline distT="0" distB="0" distL="0" distR="0">
            <wp:extent cx="85725" cy="155575"/>
            <wp:effectExtent l="0" t="0" r="0" b="0"/>
            <wp:docPr id="11" name="image11.png"/>
            <wp:cNvGraphicFramePr>
              <a:graphicFrameLocks noChangeAspect="1"/>
            </wp:cNvGraphicFramePr>
            <a:graphic>
              <a:graphicData uri="http://schemas.openxmlformats.org/drawingml/2006/picture">
                <pic:pic>
                  <pic:nvPicPr>
                    <pic:cNvPr id="12" name="image11.png"/>
                    <pic:cNvPicPr/>
                  </pic:nvPicPr>
                  <pic:blipFill>
                    <a:blip r:embed="rId17" cstate="print"/>
                    <a:stretch>
                      <a:fillRect/>
                    </a:stretch>
                  </pic:blipFill>
                  <pic:spPr>
                    <a:xfrm>
                      <a:off x="0" y="0"/>
                      <a:ext cx="85725" cy="155575"/>
                    </a:xfrm>
                    <a:prstGeom prst="rect">
                      <a:avLst/>
                    </a:prstGeom>
                  </pic:spPr>
                </pic:pic>
              </a:graphicData>
            </a:graphic>
          </wp:inline>
        </w:drawing>
      </w:r>
      <w:r>
        <w:rPr>
          <w:rFonts w:ascii="Noto Sans Mono CJK JP Bold" w:hAnsi="Noto Sans Mono CJK JP Bold" w:eastAsia="Noto Sans Mono CJK JP Bold" w:hint="eastAsia"/>
          <w:spacing w:val="8"/>
          <w:w w:val="99"/>
        </w:rPr>
      </w:r>
      <w:r>
        <w:rPr>
          <w:spacing w:val="-34"/>
        </w:rPr>
        <w:t>—</w:t>
      </w:r>
      <w:r>
        <w:rPr>
          <w:rFonts w:ascii="Noto Sans Mono CJK JP Bold" w:hAnsi="Noto Sans Mono CJK JP Bold" w:eastAsia="Noto Sans Mono CJK JP Bold" w:hint="eastAsia"/>
          <w:spacing w:val="-34"/>
        </w:rPr>
        <w:t>60</w:t>
      </w:r>
      <w:r>
        <w:rPr>
          <w:spacing w:val="-34"/>
        </w:rPr>
        <w:t>， </w:t>
      </w:r>
      <w:r>
        <w:rPr>
          <w:spacing w:val="-5"/>
        </w:rPr>
        <w:t>由学校统一收取后，分配至专用账号，由项目组支配使用。科研条件支出用于支付实验室、办公室科研条件支撑相关费用；绩效支出在对项目组成员进行绩效考核的基础上发放。</w:t>
      </w:r>
    </w:p>
    <w:p>
      <w:pPr>
        <w:pStyle w:val="BodyText"/>
        <w:spacing w:line="204" w:lineRule="auto" w:before="5"/>
        <w:ind w:right="849" w:firstLine="631"/>
        <w:jc w:val="both"/>
      </w:pPr>
      <w:r>
        <w:rPr>
          <w:spacing w:val="-3"/>
        </w:rPr>
        <w:t>（三</w:t>
      </w:r>
      <w:r>
        <w:rPr>
          <w:spacing w:val="-5"/>
        </w:rPr>
        <w:t>）</w:t>
      </w:r>
      <w:r>
        <w:rPr>
          <w:spacing w:val="-1"/>
        </w:rPr>
        <w:t>对于 </w:t>
      </w:r>
      <w:r>
        <w:rPr>
          <w:rFonts w:ascii="Noto Sans Mono CJK JP Bold" w:eastAsia="Noto Sans Mono CJK JP Bold" w:hint="eastAsia"/>
          <w:spacing w:val="-3"/>
        </w:rPr>
        <w:t>2015 </w:t>
      </w:r>
      <w:r>
        <w:rPr>
          <w:spacing w:val="-3"/>
        </w:rPr>
        <w:t>年（不含</w:t>
      </w:r>
      <w:r>
        <w:rPr>
          <w:spacing w:val="-5"/>
        </w:rPr>
        <w:t>）以前批准资助的国家自然科学</w:t>
      </w:r>
      <w:r>
        <w:rPr>
          <w:spacing w:val="-5"/>
          <w:w w:val="95"/>
        </w:rPr>
        <w:t>基金在研项目，项目负责人根据项目执行需要，可以申请间接经  </w:t>
      </w:r>
      <w:r>
        <w:rPr>
          <w:spacing w:val="-3"/>
        </w:rPr>
        <w:t>费（</w:t>
      </w:r>
      <w:r>
        <w:rPr>
          <w:spacing w:val="-5"/>
        </w:rPr>
        <w:t>比例按照现行规定执行</w:t>
      </w:r>
      <w:r>
        <w:rPr>
          <w:spacing w:val="-164"/>
        </w:rPr>
        <w:t>）</w:t>
      </w:r>
      <w:r>
        <w:rPr/>
        <w:t>。</w:t>
      </w:r>
    </w:p>
    <w:p>
      <w:pPr>
        <w:pStyle w:val="BodyText"/>
        <w:spacing w:line="204" w:lineRule="auto" w:before="7"/>
        <w:ind w:right="849" w:firstLine="633"/>
        <w:jc w:val="both"/>
      </w:pPr>
      <w:r>
        <w:rPr>
          <w:rFonts w:ascii="Noto Sans CJK JP Medium" w:eastAsia="Noto Sans CJK JP Medium" w:hint="eastAsia"/>
          <w:b w:val="0"/>
        </w:rPr>
        <w:t>第十三条 </w:t>
      </w:r>
      <w:r>
        <w:rPr/>
        <w:t>人文社会科学类纵向项目公共成本补偿（含管理费）有固定额度的项目间接费用分配。</w:t>
      </w:r>
    </w:p>
    <w:p>
      <w:pPr>
        <w:pStyle w:val="BodyText"/>
        <w:spacing w:line="204" w:lineRule="auto" w:before="4"/>
        <w:ind w:right="848" w:firstLine="631"/>
      </w:pPr>
      <w:r>
        <w:rPr>
          <w:spacing w:val="-5"/>
          <w:w w:val="95"/>
        </w:rPr>
        <w:t>国家社会科学基金项目、教育部人文社会科学规划项目、北  </w:t>
      </w:r>
      <w:r>
        <w:rPr>
          <w:spacing w:val="-13"/>
          <w:w w:val="95"/>
        </w:rPr>
        <w:t>京市社会科学基金项目</w:t>
      </w:r>
      <w:r>
        <w:rPr>
          <w:spacing w:val="-5"/>
          <w:w w:val="95"/>
        </w:rPr>
        <w:t>（含研究基地项目</w:t>
      </w:r>
      <w:r>
        <w:rPr>
          <w:spacing w:val="-164"/>
          <w:w w:val="95"/>
        </w:rPr>
        <w:t>）</w:t>
      </w:r>
      <w:r>
        <w:rPr>
          <w:spacing w:val="-14"/>
          <w:w w:val="95"/>
        </w:rPr>
        <w:t>、其他党建思政类项目</w:t>
      </w:r>
    </w:p>
    <w:p>
      <w:pPr>
        <w:pStyle w:val="BodyText"/>
        <w:spacing w:line="204" w:lineRule="auto" w:before="6"/>
        <w:ind w:right="850"/>
      </w:pPr>
      <w:r>
        <w:rPr/>
        <w:t>（</w:t>
      </w:r>
      <w:r>
        <w:rPr>
          <w:rFonts w:ascii="Noto Sans Mono CJK JP Bold" w:eastAsia="Noto Sans Mono CJK JP Bold" w:hint="eastAsia"/>
        </w:rPr>
        <w:t>2 </w:t>
      </w:r>
      <w:r>
        <w:rPr>
          <w:spacing w:val="-5"/>
        </w:rPr>
        <w:t>万元及以下</w:t>
      </w:r>
      <w:r>
        <w:rPr>
          <w:spacing w:val="-3"/>
        </w:rPr>
        <w:t>）</w:t>
      </w:r>
      <w:r>
        <w:rPr>
          <w:spacing w:val="-5"/>
        </w:rPr>
        <w:t>等公共成本补偿</w:t>
      </w:r>
      <w:r>
        <w:rPr>
          <w:spacing w:val="-3"/>
        </w:rPr>
        <w:t>（</w:t>
      </w:r>
      <w:r>
        <w:rPr>
          <w:spacing w:val="-5"/>
        </w:rPr>
        <w:t>含管理费）收取标准为固定</w:t>
      </w:r>
      <w:r>
        <w:rPr>
          <w:spacing w:val="-3"/>
        </w:rPr>
        <w:t>额度。</w:t>
      </w:r>
    </w:p>
    <w:p>
      <w:pPr>
        <w:spacing w:before="25" w:after="48"/>
        <w:ind w:left="2313" w:right="0" w:firstLine="0"/>
        <w:jc w:val="left"/>
        <w:rPr>
          <w:rFonts w:ascii="Noto Sans CJK JP Medium" w:eastAsia="Noto Sans CJK JP Medium" w:hint="eastAsia"/>
          <w:b w:val="0"/>
          <w:sz w:val="24"/>
        </w:rPr>
      </w:pPr>
      <w:r>
        <w:rPr>
          <w:rFonts w:ascii="Noto Sans CJK JP Medium" w:eastAsia="Noto Sans CJK JP Medium" w:hint="eastAsia"/>
          <w:b w:val="0"/>
          <w:sz w:val="24"/>
        </w:rPr>
        <w:t>人文社会科学类纵向项目公共成本补偿（含管理费）收取标准</w:t>
      </w:r>
    </w:p>
    <w:tbl>
      <w:tblPr>
        <w:tblW w:w="0" w:type="auto"/>
        <w:jc w:val="left"/>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02"/>
        <w:gridCol w:w="2268"/>
        <w:gridCol w:w="2422"/>
      </w:tblGrid>
      <w:tr>
        <w:trPr>
          <w:trHeight w:val="401" w:hRule="atLeast"/>
        </w:trPr>
        <w:tc>
          <w:tcPr>
            <w:tcW w:w="3502" w:type="dxa"/>
          </w:tcPr>
          <w:p>
            <w:pPr>
              <w:pStyle w:val="TableParagraph"/>
              <w:spacing w:line="381" w:lineRule="exact"/>
              <w:ind w:left="407" w:right="401"/>
              <w:rPr>
                <w:rFonts w:ascii="Noto Sans CJK JP Medium" w:eastAsia="Noto Sans CJK JP Medium" w:hint="eastAsia"/>
                <w:b w:val="0"/>
                <w:sz w:val="24"/>
              </w:rPr>
            </w:pPr>
            <w:r>
              <w:rPr>
                <w:rFonts w:ascii="Noto Sans CJK JP Medium" w:eastAsia="Noto Sans CJK JP Medium" w:hint="eastAsia"/>
                <w:b w:val="0"/>
                <w:sz w:val="24"/>
              </w:rPr>
              <w:t>项目来源</w:t>
            </w:r>
          </w:p>
        </w:tc>
        <w:tc>
          <w:tcPr>
            <w:tcW w:w="4690" w:type="dxa"/>
            <w:gridSpan w:val="2"/>
          </w:tcPr>
          <w:p>
            <w:pPr>
              <w:pStyle w:val="TableParagraph"/>
              <w:spacing w:line="381" w:lineRule="exact"/>
              <w:ind w:left="921"/>
              <w:jc w:val="left"/>
              <w:rPr>
                <w:rFonts w:ascii="Noto Sans CJK JP Medium" w:eastAsia="Noto Sans CJK JP Medium" w:hint="eastAsia"/>
                <w:b w:val="0"/>
                <w:sz w:val="24"/>
              </w:rPr>
            </w:pPr>
            <w:r>
              <w:rPr>
                <w:rFonts w:ascii="Noto Sans CJK JP Medium" w:eastAsia="Noto Sans CJK JP Medium" w:hint="eastAsia"/>
                <w:b w:val="0"/>
                <w:sz w:val="24"/>
              </w:rPr>
              <w:t>公共成本补偿（含管理费）</w:t>
            </w:r>
          </w:p>
        </w:tc>
      </w:tr>
      <w:tr>
        <w:trPr>
          <w:trHeight w:val="400" w:hRule="atLeast"/>
        </w:trPr>
        <w:tc>
          <w:tcPr>
            <w:tcW w:w="3502" w:type="dxa"/>
            <w:vMerge w:val="restart"/>
          </w:tcPr>
          <w:p>
            <w:pPr>
              <w:pStyle w:val="TableParagraph"/>
              <w:spacing w:before="13"/>
              <w:jc w:val="left"/>
              <w:rPr>
                <w:rFonts w:ascii="Noto Sans CJK JP Medium"/>
                <w:b w:val="0"/>
                <w:sz w:val="17"/>
              </w:rPr>
            </w:pPr>
          </w:p>
          <w:p>
            <w:pPr>
              <w:pStyle w:val="TableParagraph"/>
              <w:ind w:left="568"/>
              <w:jc w:val="left"/>
              <w:rPr>
                <w:sz w:val="24"/>
              </w:rPr>
            </w:pPr>
            <w:r>
              <w:rPr>
                <w:sz w:val="24"/>
              </w:rPr>
              <w:t>国家社会科学基金项目</w:t>
            </w:r>
          </w:p>
        </w:tc>
        <w:tc>
          <w:tcPr>
            <w:tcW w:w="2268" w:type="dxa"/>
          </w:tcPr>
          <w:p>
            <w:pPr>
              <w:pStyle w:val="TableParagraph"/>
              <w:spacing w:line="380" w:lineRule="exact"/>
              <w:ind w:left="272" w:right="262"/>
              <w:rPr>
                <w:sz w:val="24"/>
              </w:rPr>
            </w:pPr>
            <w:r>
              <w:rPr>
                <w:sz w:val="24"/>
              </w:rPr>
              <w:t>重大项目</w:t>
            </w:r>
          </w:p>
        </w:tc>
        <w:tc>
          <w:tcPr>
            <w:tcW w:w="2422" w:type="dxa"/>
          </w:tcPr>
          <w:p>
            <w:pPr>
              <w:pStyle w:val="TableParagraph"/>
              <w:spacing w:line="380" w:lineRule="exact"/>
              <w:ind w:left="952" w:right="939"/>
              <w:rPr>
                <w:rFonts w:ascii="Noto Sans Mono CJK JP Bold"/>
                <w:sz w:val="24"/>
              </w:rPr>
            </w:pPr>
            <w:r>
              <w:rPr>
                <w:rFonts w:ascii="Noto Sans Mono CJK JP Bold"/>
                <w:sz w:val="24"/>
              </w:rPr>
              <w:t>5000</w:t>
            </w:r>
          </w:p>
        </w:tc>
      </w:tr>
      <w:tr>
        <w:trPr>
          <w:trHeight w:val="400" w:hRule="atLeast"/>
        </w:trPr>
        <w:tc>
          <w:tcPr>
            <w:tcW w:w="3502" w:type="dxa"/>
            <w:vMerge/>
            <w:tcBorders>
              <w:top w:val="nil"/>
            </w:tcBorders>
          </w:tcPr>
          <w:p>
            <w:pPr>
              <w:rPr>
                <w:sz w:val="2"/>
                <w:szCs w:val="2"/>
              </w:rPr>
            </w:pPr>
          </w:p>
        </w:tc>
        <w:tc>
          <w:tcPr>
            <w:tcW w:w="2268" w:type="dxa"/>
          </w:tcPr>
          <w:p>
            <w:pPr>
              <w:pStyle w:val="TableParagraph"/>
              <w:spacing w:line="380" w:lineRule="exact"/>
              <w:ind w:left="272" w:right="262"/>
              <w:rPr>
                <w:sz w:val="24"/>
              </w:rPr>
            </w:pPr>
            <w:r>
              <w:rPr>
                <w:sz w:val="24"/>
              </w:rPr>
              <w:t>重点项目</w:t>
            </w:r>
          </w:p>
        </w:tc>
        <w:tc>
          <w:tcPr>
            <w:tcW w:w="2422" w:type="dxa"/>
          </w:tcPr>
          <w:p>
            <w:pPr>
              <w:pStyle w:val="TableParagraph"/>
              <w:spacing w:line="380" w:lineRule="exact"/>
              <w:ind w:left="952" w:right="939"/>
              <w:rPr>
                <w:rFonts w:ascii="Noto Sans Mono CJK JP Bold"/>
                <w:sz w:val="24"/>
              </w:rPr>
            </w:pPr>
            <w:r>
              <w:rPr>
                <w:rFonts w:ascii="Noto Sans Mono CJK JP Bold"/>
                <w:sz w:val="24"/>
              </w:rPr>
              <w:t>3000</w:t>
            </w:r>
          </w:p>
        </w:tc>
      </w:tr>
      <w:tr>
        <w:trPr>
          <w:trHeight w:val="400" w:hRule="atLeast"/>
        </w:trPr>
        <w:tc>
          <w:tcPr>
            <w:tcW w:w="3502" w:type="dxa"/>
            <w:vMerge/>
            <w:tcBorders>
              <w:top w:val="nil"/>
            </w:tcBorders>
          </w:tcPr>
          <w:p>
            <w:pPr>
              <w:rPr>
                <w:sz w:val="2"/>
                <w:szCs w:val="2"/>
              </w:rPr>
            </w:pPr>
          </w:p>
        </w:tc>
        <w:tc>
          <w:tcPr>
            <w:tcW w:w="2268" w:type="dxa"/>
          </w:tcPr>
          <w:p>
            <w:pPr>
              <w:pStyle w:val="TableParagraph"/>
              <w:spacing w:line="380" w:lineRule="exact"/>
              <w:ind w:left="272" w:right="265"/>
              <w:rPr>
                <w:sz w:val="24"/>
              </w:rPr>
            </w:pPr>
            <w:r>
              <w:rPr>
                <w:sz w:val="24"/>
              </w:rPr>
              <w:t>一般、青年项目</w:t>
            </w:r>
          </w:p>
        </w:tc>
        <w:tc>
          <w:tcPr>
            <w:tcW w:w="2422" w:type="dxa"/>
          </w:tcPr>
          <w:p>
            <w:pPr>
              <w:pStyle w:val="TableParagraph"/>
              <w:spacing w:line="380" w:lineRule="exact"/>
              <w:ind w:left="952" w:right="939"/>
              <w:rPr>
                <w:rFonts w:ascii="Noto Sans Mono CJK JP Bold"/>
                <w:sz w:val="24"/>
              </w:rPr>
            </w:pPr>
            <w:r>
              <w:rPr>
                <w:rFonts w:ascii="Noto Sans Mono CJK JP Bold"/>
                <w:sz w:val="24"/>
              </w:rPr>
              <w:t>2000</w:t>
            </w:r>
          </w:p>
        </w:tc>
      </w:tr>
      <w:tr>
        <w:trPr>
          <w:trHeight w:val="400" w:hRule="atLeast"/>
        </w:trPr>
        <w:tc>
          <w:tcPr>
            <w:tcW w:w="3502" w:type="dxa"/>
            <w:vMerge w:val="restart"/>
          </w:tcPr>
          <w:p>
            <w:pPr>
              <w:pStyle w:val="TableParagraph"/>
              <w:spacing w:before="13"/>
              <w:jc w:val="left"/>
              <w:rPr>
                <w:rFonts w:ascii="Noto Sans CJK JP Medium"/>
                <w:b w:val="0"/>
                <w:sz w:val="17"/>
              </w:rPr>
            </w:pPr>
          </w:p>
          <w:p>
            <w:pPr>
              <w:pStyle w:val="TableParagraph"/>
              <w:ind w:left="215"/>
              <w:jc w:val="left"/>
              <w:rPr>
                <w:sz w:val="24"/>
              </w:rPr>
            </w:pPr>
            <w:r>
              <w:rPr>
                <w:sz w:val="24"/>
              </w:rPr>
              <w:t>教育部人文社会科学规划项目</w:t>
            </w:r>
          </w:p>
        </w:tc>
        <w:tc>
          <w:tcPr>
            <w:tcW w:w="2268" w:type="dxa"/>
          </w:tcPr>
          <w:p>
            <w:pPr>
              <w:pStyle w:val="TableParagraph"/>
              <w:spacing w:line="380" w:lineRule="exact"/>
              <w:ind w:left="272" w:right="262"/>
              <w:rPr>
                <w:sz w:val="24"/>
              </w:rPr>
            </w:pPr>
            <w:r>
              <w:rPr>
                <w:sz w:val="24"/>
              </w:rPr>
              <w:t>重大项目</w:t>
            </w:r>
          </w:p>
        </w:tc>
        <w:tc>
          <w:tcPr>
            <w:tcW w:w="2422" w:type="dxa"/>
          </w:tcPr>
          <w:p>
            <w:pPr>
              <w:pStyle w:val="TableParagraph"/>
              <w:spacing w:line="380" w:lineRule="exact"/>
              <w:ind w:left="952" w:right="939"/>
              <w:rPr>
                <w:rFonts w:ascii="Noto Sans Mono CJK JP Bold"/>
                <w:sz w:val="24"/>
              </w:rPr>
            </w:pPr>
            <w:r>
              <w:rPr>
                <w:rFonts w:ascii="Noto Sans Mono CJK JP Bold"/>
                <w:sz w:val="24"/>
              </w:rPr>
              <w:t>3000</w:t>
            </w:r>
          </w:p>
        </w:tc>
      </w:tr>
      <w:tr>
        <w:trPr>
          <w:trHeight w:val="398" w:hRule="atLeast"/>
        </w:trPr>
        <w:tc>
          <w:tcPr>
            <w:tcW w:w="3502" w:type="dxa"/>
            <w:vMerge/>
            <w:tcBorders>
              <w:top w:val="nil"/>
            </w:tcBorders>
          </w:tcPr>
          <w:p>
            <w:pPr>
              <w:rPr>
                <w:sz w:val="2"/>
                <w:szCs w:val="2"/>
              </w:rPr>
            </w:pPr>
          </w:p>
        </w:tc>
        <w:tc>
          <w:tcPr>
            <w:tcW w:w="2268" w:type="dxa"/>
          </w:tcPr>
          <w:p>
            <w:pPr>
              <w:pStyle w:val="TableParagraph"/>
              <w:spacing w:line="378" w:lineRule="exact"/>
              <w:ind w:left="272" w:right="262"/>
              <w:rPr>
                <w:sz w:val="24"/>
              </w:rPr>
            </w:pPr>
            <w:r>
              <w:rPr>
                <w:sz w:val="24"/>
              </w:rPr>
              <w:t>重点项目</w:t>
            </w:r>
          </w:p>
        </w:tc>
        <w:tc>
          <w:tcPr>
            <w:tcW w:w="2422" w:type="dxa"/>
          </w:tcPr>
          <w:p>
            <w:pPr>
              <w:pStyle w:val="TableParagraph"/>
              <w:spacing w:line="378" w:lineRule="exact"/>
              <w:ind w:left="952" w:right="939"/>
              <w:rPr>
                <w:rFonts w:ascii="Noto Sans Mono CJK JP Bold"/>
                <w:sz w:val="24"/>
              </w:rPr>
            </w:pPr>
            <w:r>
              <w:rPr>
                <w:rFonts w:ascii="Noto Sans Mono CJK JP Bold"/>
                <w:sz w:val="24"/>
              </w:rPr>
              <w:t>3000</w:t>
            </w:r>
          </w:p>
        </w:tc>
      </w:tr>
      <w:tr>
        <w:trPr>
          <w:trHeight w:val="400" w:hRule="atLeast"/>
        </w:trPr>
        <w:tc>
          <w:tcPr>
            <w:tcW w:w="3502" w:type="dxa"/>
            <w:vMerge/>
            <w:tcBorders>
              <w:top w:val="nil"/>
            </w:tcBorders>
          </w:tcPr>
          <w:p>
            <w:pPr>
              <w:rPr>
                <w:sz w:val="2"/>
                <w:szCs w:val="2"/>
              </w:rPr>
            </w:pPr>
          </w:p>
        </w:tc>
        <w:tc>
          <w:tcPr>
            <w:tcW w:w="2268" w:type="dxa"/>
          </w:tcPr>
          <w:p>
            <w:pPr>
              <w:pStyle w:val="TableParagraph"/>
              <w:spacing w:line="380" w:lineRule="exact"/>
              <w:ind w:left="272" w:right="265"/>
              <w:rPr>
                <w:sz w:val="24"/>
              </w:rPr>
            </w:pPr>
            <w:r>
              <w:rPr>
                <w:sz w:val="24"/>
              </w:rPr>
              <w:t>一般、青年项目</w:t>
            </w:r>
          </w:p>
        </w:tc>
        <w:tc>
          <w:tcPr>
            <w:tcW w:w="2422" w:type="dxa"/>
          </w:tcPr>
          <w:p>
            <w:pPr>
              <w:pStyle w:val="TableParagraph"/>
              <w:spacing w:line="380" w:lineRule="exact"/>
              <w:ind w:left="952" w:right="939"/>
              <w:rPr>
                <w:rFonts w:ascii="Noto Sans Mono CJK JP Bold"/>
                <w:sz w:val="24"/>
              </w:rPr>
            </w:pPr>
            <w:r>
              <w:rPr>
                <w:rFonts w:ascii="Noto Sans Mono CJK JP Bold"/>
                <w:sz w:val="24"/>
              </w:rPr>
              <w:t>2000</w:t>
            </w:r>
          </w:p>
        </w:tc>
      </w:tr>
    </w:tbl>
    <w:p>
      <w:pPr>
        <w:spacing w:after="0" w:line="380" w:lineRule="exact"/>
        <w:rPr>
          <w:rFonts w:ascii="Noto Sans Mono CJK JP Bold"/>
          <w:sz w:val="24"/>
        </w:rPr>
        <w:sectPr>
          <w:pgSz w:w="11910" w:h="16840"/>
          <w:pgMar w:header="0" w:footer="1597" w:top="1580" w:bottom="1780" w:left="740" w:right="620"/>
        </w:sectPr>
      </w:pPr>
    </w:p>
    <w:p>
      <w:pPr>
        <w:pStyle w:val="BodyText"/>
        <w:spacing w:before="12"/>
        <w:ind w:left="0"/>
        <w:rPr>
          <w:rFonts w:ascii="Noto Sans CJK JP Medium"/>
          <w:b w:val="0"/>
          <w:sz w:val="23"/>
        </w:rPr>
      </w:pPr>
    </w:p>
    <w:tbl>
      <w:tblPr>
        <w:tblW w:w="0" w:type="auto"/>
        <w:jc w:val="left"/>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02"/>
        <w:gridCol w:w="2268"/>
        <w:gridCol w:w="2422"/>
      </w:tblGrid>
      <w:tr>
        <w:trPr>
          <w:trHeight w:val="400" w:hRule="atLeast"/>
        </w:trPr>
        <w:tc>
          <w:tcPr>
            <w:tcW w:w="3502" w:type="dxa"/>
            <w:vMerge w:val="restart"/>
          </w:tcPr>
          <w:p>
            <w:pPr>
              <w:pStyle w:val="TableParagraph"/>
              <w:spacing w:line="454" w:lineRule="exact" w:before="175"/>
              <w:ind w:left="410" w:right="401"/>
              <w:rPr>
                <w:sz w:val="24"/>
              </w:rPr>
            </w:pPr>
            <w:r>
              <w:rPr>
                <w:sz w:val="24"/>
              </w:rPr>
              <w:t>北京市社会科学基金项目</w:t>
            </w:r>
          </w:p>
          <w:p>
            <w:pPr>
              <w:pStyle w:val="TableParagraph"/>
              <w:spacing w:line="454" w:lineRule="exact"/>
              <w:ind w:left="410" w:right="401"/>
              <w:rPr>
                <w:sz w:val="24"/>
              </w:rPr>
            </w:pPr>
            <w:r>
              <w:rPr>
                <w:sz w:val="24"/>
              </w:rPr>
              <w:t>（含研究基地项目）</w:t>
            </w:r>
          </w:p>
        </w:tc>
        <w:tc>
          <w:tcPr>
            <w:tcW w:w="2268" w:type="dxa"/>
          </w:tcPr>
          <w:p>
            <w:pPr>
              <w:pStyle w:val="TableParagraph"/>
              <w:spacing w:line="380" w:lineRule="exact"/>
              <w:ind w:left="272" w:right="262"/>
              <w:rPr>
                <w:sz w:val="24"/>
              </w:rPr>
            </w:pPr>
            <w:r>
              <w:rPr>
                <w:sz w:val="24"/>
              </w:rPr>
              <w:t>重大项目</w:t>
            </w:r>
          </w:p>
        </w:tc>
        <w:tc>
          <w:tcPr>
            <w:tcW w:w="2422" w:type="dxa"/>
          </w:tcPr>
          <w:p>
            <w:pPr>
              <w:pStyle w:val="TableParagraph"/>
              <w:spacing w:line="380" w:lineRule="exact"/>
              <w:ind w:left="952" w:right="939"/>
              <w:rPr>
                <w:rFonts w:ascii="Noto Sans Mono CJK JP Bold"/>
                <w:sz w:val="24"/>
              </w:rPr>
            </w:pPr>
            <w:r>
              <w:rPr>
                <w:rFonts w:ascii="Noto Sans Mono CJK JP Bold"/>
                <w:sz w:val="24"/>
              </w:rPr>
              <w:t>5000</w:t>
            </w:r>
          </w:p>
        </w:tc>
      </w:tr>
      <w:tr>
        <w:trPr>
          <w:trHeight w:val="400" w:hRule="atLeast"/>
        </w:trPr>
        <w:tc>
          <w:tcPr>
            <w:tcW w:w="3502" w:type="dxa"/>
            <w:vMerge/>
            <w:tcBorders>
              <w:top w:val="nil"/>
            </w:tcBorders>
          </w:tcPr>
          <w:p>
            <w:pPr>
              <w:rPr>
                <w:sz w:val="2"/>
                <w:szCs w:val="2"/>
              </w:rPr>
            </w:pPr>
          </w:p>
        </w:tc>
        <w:tc>
          <w:tcPr>
            <w:tcW w:w="2268" w:type="dxa"/>
          </w:tcPr>
          <w:p>
            <w:pPr>
              <w:pStyle w:val="TableParagraph"/>
              <w:spacing w:line="380" w:lineRule="exact"/>
              <w:ind w:left="272" w:right="262"/>
              <w:rPr>
                <w:sz w:val="24"/>
              </w:rPr>
            </w:pPr>
            <w:r>
              <w:rPr>
                <w:sz w:val="24"/>
              </w:rPr>
              <w:t>重点项目</w:t>
            </w:r>
          </w:p>
        </w:tc>
        <w:tc>
          <w:tcPr>
            <w:tcW w:w="2422" w:type="dxa"/>
          </w:tcPr>
          <w:p>
            <w:pPr>
              <w:pStyle w:val="TableParagraph"/>
              <w:spacing w:line="380" w:lineRule="exact"/>
              <w:ind w:left="952" w:right="939"/>
              <w:rPr>
                <w:rFonts w:ascii="Noto Sans Mono CJK JP Bold"/>
                <w:sz w:val="24"/>
              </w:rPr>
            </w:pPr>
            <w:r>
              <w:rPr>
                <w:rFonts w:ascii="Noto Sans Mono CJK JP Bold"/>
                <w:sz w:val="24"/>
              </w:rPr>
              <w:t>3000</w:t>
            </w:r>
          </w:p>
        </w:tc>
      </w:tr>
      <w:tr>
        <w:trPr>
          <w:trHeight w:val="400" w:hRule="atLeast"/>
        </w:trPr>
        <w:tc>
          <w:tcPr>
            <w:tcW w:w="3502" w:type="dxa"/>
            <w:vMerge/>
            <w:tcBorders>
              <w:top w:val="nil"/>
            </w:tcBorders>
          </w:tcPr>
          <w:p>
            <w:pPr>
              <w:rPr>
                <w:sz w:val="2"/>
                <w:szCs w:val="2"/>
              </w:rPr>
            </w:pPr>
          </w:p>
        </w:tc>
        <w:tc>
          <w:tcPr>
            <w:tcW w:w="2268" w:type="dxa"/>
          </w:tcPr>
          <w:p>
            <w:pPr>
              <w:pStyle w:val="TableParagraph"/>
              <w:spacing w:line="380" w:lineRule="exact"/>
              <w:ind w:left="272" w:right="265"/>
              <w:rPr>
                <w:sz w:val="24"/>
              </w:rPr>
            </w:pPr>
            <w:r>
              <w:rPr>
                <w:sz w:val="24"/>
              </w:rPr>
              <w:t>一般、青年项目</w:t>
            </w:r>
          </w:p>
        </w:tc>
        <w:tc>
          <w:tcPr>
            <w:tcW w:w="2422" w:type="dxa"/>
          </w:tcPr>
          <w:p>
            <w:pPr>
              <w:pStyle w:val="TableParagraph"/>
              <w:spacing w:line="380" w:lineRule="exact"/>
              <w:ind w:left="952" w:right="939"/>
              <w:rPr>
                <w:rFonts w:ascii="Noto Sans Mono CJK JP Bold"/>
                <w:sz w:val="24"/>
              </w:rPr>
            </w:pPr>
            <w:r>
              <w:rPr>
                <w:rFonts w:ascii="Noto Sans Mono CJK JP Bold"/>
                <w:sz w:val="24"/>
              </w:rPr>
              <w:t>2000</w:t>
            </w:r>
          </w:p>
        </w:tc>
      </w:tr>
      <w:tr>
        <w:trPr>
          <w:trHeight w:val="1029" w:hRule="atLeast"/>
        </w:trPr>
        <w:tc>
          <w:tcPr>
            <w:tcW w:w="3502" w:type="dxa"/>
          </w:tcPr>
          <w:p>
            <w:pPr>
              <w:pStyle w:val="TableParagraph"/>
              <w:spacing w:line="454" w:lineRule="exact" w:before="79"/>
              <w:ind w:left="410" w:right="401"/>
              <w:rPr>
                <w:sz w:val="24"/>
              </w:rPr>
            </w:pPr>
            <w:r>
              <w:rPr>
                <w:sz w:val="24"/>
              </w:rPr>
              <w:t>其他党建思政类项目</w:t>
            </w:r>
          </w:p>
          <w:p>
            <w:pPr>
              <w:pStyle w:val="TableParagraph"/>
              <w:spacing w:line="454" w:lineRule="exact"/>
              <w:ind w:left="410" w:right="401"/>
              <w:rPr>
                <w:sz w:val="24"/>
              </w:rPr>
            </w:pPr>
            <w:r>
              <w:rPr>
                <w:sz w:val="24"/>
              </w:rPr>
              <w:t>（</w:t>
            </w:r>
            <w:r>
              <w:rPr>
                <w:rFonts w:ascii="Noto Sans Mono CJK JP Bold" w:eastAsia="Noto Sans Mono CJK JP Bold" w:hint="eastAsia"/>
                <w:sz w:val="24"/>
              </w:rPr>
              <w:t>2</w:t>
            </w:r>
            <w:r>
              <w:rPr>
                <w:sz w:val="24"/>
              </w:rPr>
              <w:t>万元及以下）</w:t>
            </w:r>
          </w:p>
        </w:tc>
        <w:tc>
          <w:tcPr>
            <w:tcW w:w="4690" w:type="dxa"/>
            <w:gridSpan w:val="2"/>
          </w:tcPr>
          <w:p>
            <w:pPr>
              <w:pStyle w:val="TableParagraph"/>
              <w:spacing w:before="2"/>
              <w:jc w:val="left"/>
              <w:rPr>
                <w:rFonts w:ascii="Noto Sans CJK JP Medium"/>
                <w:b w:val="0"/>
                <w:sz w:val="13"/>
              </w:rPr>
            </w:pPr>
          </w:p>
          <w:p>
            <w:pPr>
              <w:pStyle w:val="TableParagraph"/>
              <w:ind w:left="5"/>
              <w:rPr>
                <w:rFonts w:ascii="Noto Sans Mono CJK JP Bold"/>
                <w:sz w:val="24"/>
              </w:rPr>
            </w:pPr>
            <w:r>
              <w:rPr>
                <w:rFonts w:ascii="Noto Sans Mono CJK JP Bold"/>
                <w:sz w:val="24"/>
              </w:rPr>
              <w:t>0</w:t>
            </w:r>
          </w:p>
        </w:tc>
      </w:tr>
    </w:tbl>
    <w:p>
      <w:pPr>
        <w:pStyle w:val="BodyText"/>
        <w:spacing w:before="20"/>
        <w:ind w:left="0"/>
        <w:rPr>
          <w:rFonts w:ascii="Noto Sans CJK JP Medium"/>
          <w:b w:val="0"/>
          <w:sz w:val="14"/>
        </w:rPr>
      </w:pPr>
    </w:p>
    <w:p>
      <w:pPr>
        <w:pStyle w:val="BodyText"/>
        <w:spacing w:line="531" w:lineRule="exact"/>
        <w:ind w:left="627"/>
        <w:jc w:val="center"/>
      </w:pPr>
      <w:r>
        <w:rPr/>
        <w:t>人文社会科学类公共成本补偿（含管理费）收取标准为固定</w:t>
      </w:r>
    </w:p>
    <w:p>
      <w:pPr>
        <w:pStyle w:val="BodyText"/>
        <w:spacing w:line="204" w:lineRule="auto" w:before="22"/>
        <w:ind w:right="850"/>
        <w:jc w:val="both"/>
      </w:pPr>
      <w:r>
        <w:rPr>
          <w:spacing w:val="-5"/>
          <w:w w:val="95"/>
        </w:rPr>
        <w:t>额度的项目，其科研条件支出、绩效支出为在收取固定额度的公   </w:t>
      </w:r>
      <w:r>
        <w:rPr>
          <w:spacing w:val="-4"/>
          <w:w w:val="95"/>
        </w:rPr>
        <w:t>共成本补偿</w:t>
      </w:r>
      <w:r>
        <w:rPr>
          <w:spacing w:val="-5"/>
          <w:w w:val="95"/>
        </w:rPr>
        <w:t>（含管理费</w:t>
      </w:r>
      <w:r>
        <w:rPr>
          <w:spacing w:val="-3"/>
          <w:w w:val="95"/>
        </w:rPr>
        <w:t>）</w:t>
      </w:r>
      <w:r>
        <w:rPr>
          <w:spacing w:val="-5"/>
          <w:w w:val="95"/>
        </w:rPr>
        <w:t>后余下的费用，由学校统一收取后，分   配至专用账号，由项目组支配使用。科研条件支出用于支付实验   室、办公室科研条件支撑相关费用；绩效支出在对项目组成员进  </w:t>
      </w:r>
      <w:r>
        <w:rPr>
          <w:spacing w:val="-5"/>
        </w:rPr>
        <w:t>行绩效考核的基础上发放。</w:t>
      </w:r>
    </w:p>
    <w:p>
      <w:pPr>
        <w:pStyle w:val="BodyText"/>
        <w:spacing w:line="204" w:lineRule="auto" w:before="11"/>
        <w:ind w:right="849" w:firstLine="633"/>
        <w:jc w:val="both"/>
      </w:pPr>
      <w:r>
        <w:rPr>
          <w:rFonts w:ascii="Noto Sans CJK JP Medium" w:eastAsia="Noto Sans CJK JP Medium" w:hint="eastAsia"/>
          <w:b w:val="0"/>
          <w:spacing w:val="-1"/>
        </w:rPr>
        <w:t>第十四条 </w:t>
      </w:r>
      <w:r>
        <w:rPr>
          <w:spacing w:val="-6"/>
        </w:rPr>
        <w:t>列支劳务费的人员应符合劳务费支出范围，且是</w:t>
      </w:r>
      <w:r>
        <w:rPr>
          <w:spacing w:val="-5"/>
          <w:w w:val="95"/>
        </w:rPr>
        <w:t>北京交通大学科研管理信息系统登记在册的项目组成员</w:t>
      </w:r>
      <w:r>
        <w:rPr>
          <w:spacing w:val="-3"/>
          <w:w w:val="95"/>
        </w:rPr>
        <w:t>（参加本   </w:t>
      </w:r>
      <w:r>
        <w:rPr>
          <w:spacing w:val="-5"/>
          <w:w w:val="95"/>
        </w:rPr>
        <w:t>项目工作的在校研究生不受此限制</w:t>
      </w:r>
      <w:r>
        <w:rPr>
          <w:spacing w:val="-161"/>
          <w:w w:val="95"/>
        </w:rPr>
        <w:t>）</w:t>
      </w:r>
      <w:r>
        <w:rPr>
          <w:spacing w:val="-20"/>
          <w:w w:val="95"/>
        </w:rPr>
        <w:t>。因项目研究需要，使用劳务   </w:t>
      </w:r>
      <w:r>
        <w:rPr>
          <w:spacing w:val="-5"/>
          <w:w w:val="95"/>
        </w:rPr>
        <w:t>费预算聘用人员的，项目组提出申请，二级单位及科技处或社科  </w:t>
      </w:r>
      <w:r>
        <w:rPr>
          <w:spacing w:val="-3"/>
        </w:rPr>
        <w:t>处审批。</w:t>
      </w:r>
    </w:p>
    <w:p>
      <w:pPr>
        <w:pStyle w:val="BodyText"/>
        <w:spacing w:line="204" w:lineRule="auto" w:before="12"/>
        <w:ind w:right="692" w:firstLine="633"/>
        <w:jc w:val="both"/>
      </w:pPr>
      <w:r>
        <w:rPr>
          <w:rFonts w:ascii="Noto Sans CJK JP Medium" w:eastAsia="Noto Sans CJK JP Medium" w:hint="eastAsia"/>
          <w:b w:val="0"/>
          <w:spacing w:val="-1"/>
        </w:rPr>
        <w:t>第十五条   </w:t>
      </w:r>
      <w:r>
        <w:rPr>
          <w:spacing w:val="-6"/>
        </w:rPr>
        <w:t>中央财政科研项目外拨给合作单位的经费，由科</w:t>
      </w:r>
      <w:r>
        <w:rPr>
          <w:spacing w:val="-16"/>
          <w:w w:val="95"/>
        </w:rPr>
        <w:t>技处或社科处负责，依据项目合同、任务书进行审核，签订合同。   </w:t>
      </w:r>
      <w:r>
        <w:rPr>
          <w:spacing w:val="-5"/>
        </w:rPr>
        <w:t>其他外协经费，除涉密项目外，外协安排需事前由科技处或社科处在校内公示。</w:t>
      </w:r>
    </w:p>
    <w:p>
      <w:pPr>
        <w:pStyle w:val="BodyText"/>
        <w:spacing w:line="206" w:lineRule="auto" w:before="5"/>
        <w:ind w:right="836" w:firstLine="633"/>
        <w:jc w:val="both"/>
      </w:pPr>
      <w:r>
        <w:rPr>
          <w:rFonts w:ascii="Noto Sans CJK JP Medium" w:eastAsia="Noto Sans CJK JP Medium" w:hint="eastAsia"/>
          <w:b w:val="0"/>
        </w:rPr>
        <w:t>第十六条 </w:t>
      </w:r>
      <w:r>
        <w:rPr/>
        <w:t>货物和服务的采购由国资处依据政府采购有关规定进行审批，确定采购方式并签订合同。</w:t>
      </w:r>
    </w:p>
    <w:p>
      <w:pPr>
        <w:spacing w:after="0" w:line="206"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ind w:left="1480"/>
      </w:pPr>
      <w:r>
        <w:rPr/>
        <w:t>（一）货物包括科研用的设备、材料、成品软件等。其中，</w:t>
      </w:r>
    </w:p>
    <w:p>
      <w:pPr>
        <w:pStyle w:val="BodyText"/>
        <w:spacing w:line="206" w:lineRule="auto" w:before="16"/>
        <w:ind w:right="851"/>
      </w:pPr>
      <w:r>
        <w:rPr>
          <w:spacing w:val="-5"/>
          <w:w w:val="95"/>
        </w:rPr>
        <w:t>符合上账标准的仪器设备应到国资处办理资产上账相关手续；未  </w:t>
      </w:r>
      <w:r>
        <w:rPr>
          <w:spacing w:val="-5"/>
        </w:rPr>
        <w:t>达到上账标准的，按照学校相关管理办法执行。</w:t>
      </w:r>
    </w:p>
    <w:p>
      <w:pPr>
        <w:pStyle w:val="BodyText"/>
        <w:spacing w:line="204" w:lineRule="auto"/>
        <w:ind w:right="850" w:firstLine="631"/>
      </w:pPr>
      <w:r>
        <w:rPr>
          <w:spacing w:val="-3"/>
          <w:w w:val="95"/>
        </w:rPr>
        <w:t>（二</w:t>
      </w:r>
      <w:r>
        <w:rPr>
          <w:spacing w:val="-5"/>
          <w:w w:val="95"/>
        </w:rPr>
        <w:t>）服务是指测试、化验、加工、分析、租赁、维修、出  </w:t>
      </w:r>
      <w:r>
        <w:rPr>
          <w:spacing w:val="-5"/>
        </w:rPr>
        <w:t>版、印刷、软件开发等业务。</w:t>
      </w:r>
    </w:p>
    <w:p>
      <w:pPr>
        <w:pStyle w:val="BodyText"/>
        <w:spacing w:line="206" w:lineRule="auto"/>
        <w:ind w:right="848" w:firstLine="631"/>
      </w:pPr>
      <w:r>
        <w:rPr>
          <w:spacing w:val="-3"/>
          <w:w w:val="95"/>
        </w:rPr>
        <w:t>（三</w:t>
      </w:r>
      <w:r>
        <w:rPr>
          <w:spacing w:val="-5"/>
          <w:w w:val="95"/>
        </w:rPr>
        <w:t>）用项目经费采购的设备需外转的，报销时应提供接收</w:t>
      </w:r>
      <w:r>
        <w:rPr>
          <w:spacing w:val="-3"/>
          <w:w w:val="99"/>
        </w:rPr>
        <w:t>单</w:t>
      </w:r>
      <w:r>
        <w:rPr>
          <w:spacing w:val="-5"/>
          <w:w w:val="99"/>
        </w:rPr>
        <w:t>位开具的设备接收证明材料（</w:t>
      </w:r>
      <w:r>
        <w:rPr>
          <w:spacing w:val="-3"/>
          <w:w w:val="99"/>
        </w:rPr>
        <w:t>参照附件</w:t>
      </w:r>
      <w:r>
        <w:rPr>
          <w:spacing w:val="-3"/>
        </w:rPr>
        <w:t> </w:t>
      </w:r>
      <w:r>
        <w:rPr>
          <w:rFonts w:ascii="Noto Sans Mono CJK JP Bold" w:eastAsia="Noto Sans Mono CJK JP Bold" w:hint="eastAsia"/>
          <w:spacing w:val="-4"/>
          <w:w w:val="99"/>
        </w:rPr>
        <w:t>3</w:t>
      </w:r>
      <w:r>
        <w:rPr>
          <w:spacing w:val="-161"/>
          <w:w w:val="99"/>
        </w:rPr>
        <w:t>）</w:t>
      </w:r>
      <w:r>
        <w:rPr>
          <w:spacing w:val="-5"/>
          <w:w w:val="99"/>
        </w:rPr>
        <w:t>，由财务处存档。</w:t>
      </w:r>
    </w:p>
    <w:p>
      <w:pPr>
        <w:pStyle w:val="BodyText"/>
        <w:spacing w:line="204" w:lineRule="auto"/>
        <w:ind w:right="848" w:firstLine="631"/>
      </w:pPr>
      <w:r>
        <w:rPr>
          <w:spacing w:val="-3"/>
        </w:rPr>
        <w:t>（四</w:t>
      </w:r>
      <w:r>
        <w:rPr>
          <w:spacing w:val="-5"/>
        </w:rPr>
        <w:t>）</w:t>
      </w:r>
      <w:r>
        <w:rPr>
          <w:spacing w:val="1"/>
        </w:rPr>
        <w:t>单价达到 </w:t>
      </w:r>
      <w:r>
        <w:rPr>
          <w:rFonts w:ascii="Noto Sans Mono CJK JP Bold" w:eastAsia="Noto Sans Mono CJK JP Bold" w:hint="eastAsia"/>
        </w:rPr>
        <w:t>500</w:t>
      </w:r>
      <w:r>
        <w:rPr>
          <w:rFonts w:ascii="Noto Sans Mono CJK JP Bold" w:eastAsia="Noto Sans Mono CJK JP Bold" w:hint="eastAsia"/>
          <w:spacing w:val="-69"/>
        </w:rPr>
        <w:t> </w:t>
      </w:r>
      <w:r>
        <w:rPr>
          <w:spacing w:val="-4"/>
        </w:rPr>
        <w:t>元及以上，或批量采购金额达到 </w:t>
      </w:r>
      <w:r>
        <w:rPr>
          <w:rFonts w:ascii="Noto Sans Mono CJK JP Bold" w:eastAsia="Noto Sans Mono CJK JP Bold" w:hint="eastAsia"/>
        </w:rPr>
        <w:t>10000 </w:t>
      </w:r>
      <w:r>
        <w:rPr>
          <w:spacing w:val="-5"/>
        </w:rPr>
        <w:t>元及以上的材料，执行入库、出库登记制度。</w:t>
      </w:r>
    </w:p>
    <w:p>
      <w:pPr>
        <w:pStyle w:val="BodyText"/>
        <w:spacing w:line="204" w:lineRule="auto"/>
        <w:ind w:right="850" w:firstLine="631"/>
        <w:jc w:val="both"/>
      </w:pPr>
      <w:r>
        <w:rPr>
          <w:spacing w:val="-3"/>
          <w:w w:val="95"/>
        </w:rPr>
        <w:t>（五</w:t>
      </w:r>
      <w:r>
        <w:rPr>
          <w:spacing w:val="-5"/>
          <w:w w:val="95"/>
        </w:rPr>
        <w:t>）项目实施中急需、对科研进程有关键影响的设备和耗  材，由项目负责人提出申请，经所在二级单位审核，科技处组织   评估通过后，可采用特事特办的采购机制，不进行招投标程序，  </w:t>
      </w:r>
      <w:r>
        <w:rPr>
          <w:spacing w:val="-5"/>
        </w:rPr>
        <w:t>缩短采购周期。</w:t>
      </w:r>
    </w:p>
    <w:p>
      <w:pPr>
        <w:pStyle w:val="BodyText"/>
        <w:spacing w:line="206" w:lineRule="auto" w:before="2"/>
        <w:ind w:right="849" w:firstLine="633"/>
        <w:jc w:val="both"/>
      </w:pPr>
      <w:r>
        <w:rPr>
          <w:rFonts w:ascii="Noto Sans CJK JP Medium" w:eastAsia="Noto Sans CJK JP Medium" w:hint="eastAsia"/>
          <w:b w:val="0"/>
        </w:rPr>
        <w:t>第十七条 </w:t>
      </w:r>
      <w:r>
        <w:rPr/>
        <w:t>项目经费支出，根据合同金额按下列标准进行逐级审批：</w:t>
      </w:r>
    </w:p>
    <w:p>
      <w:pPr>
        <w:pStyle w:val="BodyText"/>
        <w:spacing w:line="554" w:lineRule="exact"/>
        <w:ind w:left="1480"/>
        <w:jc w:val="both"/>
      </w:pPr>
      <w:r>
        <w:rPr>
          <w:spacing w:val="-3"/>
        </w:rPr>
        <w:t>（一）</w:t>
      </w:r>
      <w:r>
        <w:rPr>
          <w:rFonts w:ascii="Noto Sans Mono CJK JP Bold" w:eastAsia="Noto Sans Mono CJK JP Bold" w:hint="eastAsia"/>
          <w:spacing w:val="-3"/>
        </w:rPr>
        <w:t>10</w:t>
      </w:r>
      <w:r>
        <w:rPr>
          <w:rFonts w:ascii="Noto Sans Mono CJK JP Bold" w:eastAsia="Noto Sans Mono CJK JP Bold" w:hint="eastAsia"/>
          <w:spacing w:val="-86"/>
        </w:rPr>
        <w:t> </w:t>
      </w:r>
      <w:r>
        <w:rPr>
          <w:spacing w:val="-5"/>
        </w:rPr>
        <w:t>万元及以下的，由项目负责人审批。</w:t>
      </w:r>
    </w:p>
    <w:p>
      <w:pPr>
        <w:pStyle w:val="BodyText"/>
        <w:spacing w:line="204" w:lineRule="auto" w:before="21"/>
        <w:ind w:right="844" w:firstLine="631"/>
      </w:pPr>
      <w:r>
        <w:rPr>
          <w:spacing w:val="-3"/>
        </w:rPr>
        <w:t>（二</w:t>
      </w:r>
      <w:r>
        <w:rPr>
          <w:spacing w:val="-6"/>
        </w:rPr>
        <w:t>）</w:t>
      </w:r>
      <w:r>
        <w:rPr>
          <w:rFonts w:ascii="Noto Sans Mono CJK JP Bold" w:hAnsi="Noto Sans Mono CJK JP Bold" w:eastAsia="Noto Sans Mono CJK JP Bold" w:hint="eastAsia"/>
          <w:spacing w:val="-6"/>
        </w:rPr>
        <w:t>10</w:t>
      </w:r>
      <w:r>
        <w:rPr>
          <w:spacing w:val="-6"/>
        </w:rPr>
        <w:t>—</w:t>
      </w:r>
      <w:r>
        <w:rPr>
          <w:rFonts w:ascii="Noto Sans Mono CJK JP Bold" w:hAnsi="Noto Sans Mono CJK JP Bold" w:eastAsia="Noto Sans Mono CJK JP Bold" w:hint="eastAsia"/>
          <w:spacing w:val="-6"/>
        </w:rPr>
        <w:t>20</w:t>
      </w:r>
      <w:r>
        <w:rPr>
          <w:rFonts w:ascii="Noto Sans Mono CJK JP Bold" w:hAnsi="Noto Sans Mono CJK JP Bold" w:eastAsia="Noto Sans Mono CJK JP Bold" w:hint="eastAsia"/>
          <w:spacing w:val="-80"/>
        </w:rPr>
        <w:t> </w:t>
      </w:r>
      <w:r>
        <w:rPr>
          <w:spacing w:val="-13"/>
        </w:rPr>
        <w:t>万元</w:t>
      </w:r>
      <w:r>
        <w:rPr>
          <w:spacing w:val="-3"/>
        </w:rPr>
        <w:t>（</w:t>
      </w:r>
      <w:r>
        <w:rPr>
          <w:spacing w:val="-5"/>
        </w:rPr>
        <w:t>含</w:t>
      </w:r>
      <w:r>
        <w:rPr>
          <w:spacing w:val="-22"/>
        </w:rPr>
        <w:t>）</w:t>
      </w:r>
      <w:r>
        <w:rPr>
          <w:spacing w:val="-8"/>
        </w:rPr>
        <w:t>的，由项目负责人所在二级单位负</w:t>
      </w:r>
      <w:r>
        <w:rPr>
          <w:spacing w:val="-4"/>
        </w:rPr>
        <w:t>责人审批。</w:t>
      </w:r>
    </w:p>
    <w:p>
      <w:pPr>
        <w:pStyle w:val="BodyText"/>
        <w:spacing w:line="204" w:lineRule="auto" w:before="7"/>
        <w:ind w:right="773" w:firstLine="631"/>
      </w:pPr>
      <w:r>
        <w:rPr/>
        <w:t>（三）</w:t>
      </w:r>
      <w:r>
        <w:rPr>
          <w:rFonts w:ascii="Noto Sans Mono CJK JP Bold" w:hAnsi="Noto Sans Mono CJK JP Bold" w:eastAsia="Noto Sans Mono CJK JP Bold" w:hint="eastAsia"/>
        </w:rPr>
        <w:t>20</w:t>
      </w:r>
      <w:r>
        <w:rPr/>
        <w:t>—</w:t>
      </w:r>
      <w:r>
        <w:rPr>
          <w:rFonts w:ascii="Noto Sans Mono CJK JP Bold" w:hAnsi="Noto Sans Mono CJK JP Bold" w:eastAsia="Noto Sans Mono CJK JP Bold" w:hint="eastAsia"/>
        </w:rPr>
        <w:t>100 </w:t>
      </w:r>
      <w:r>
        <w:rPr/>
        <w:t>万元（含）的，由项目负责人所在二级单位负责人审核，科技处或社科处、财务处审批。</w:t>
      </w:r>
    </w:p>
    <w:p>
      <w:pPr>
        <w:pStyle w:val="BodyText"/>
        <w:spacing w:line="204" w:lineRule="auto" w:before="3"/>
        <w:ind w:right="849" w:firstLine="631"/>
      </w:pPr>
      <w:r>
        <w:rPr>
          <w:spacing w:val="-3"/>
        </w:rPr>
        <w:t>（四）</w:t>
      </w:r>
      <w:r>
        <w:rPr>
          <w:rFonts w:ascii="Noto Sans Mono CJK JP Bold" w:eastAsia="Noto Sans Mono CJK JP Bold" w:hint="eastAsia"/>
          <w:spacing w:val="-3"/>
        </w:rPr>
        <w:t>100 </w:t>
      </w:r>
      <w:r>
        <w:rPr>
          <w:spacing w:val="-5"/>
        </w:rPr>
        <w:t>万元以上的由项目负责人所在二级单位负责人、科技处或社科处、财务处审核，学校主管校长审批。</w:t>
      </w:r>
    </w:p>
    <w:p>
      <w:pPr>
        <w:spacing w:after="0" w:line="204" w:lineRule="auto"/>
        <w:sectPr>
          <w:pgSz w:w="11910" w:h="16840"/>
          <w:pgMar w:header="0" w:footer="1597" w:top="1580" w:bottom="1780" w:left="740" w:right="620"/>
        </w:sectPr>
      </w:pPr>
    </w:p>
    <w:p>
      <w:pPr>
        <w:pStyle w:val="BodyText"/>
        <w:spacing w:before="19"/>
        <w:ind w:left="0"/>
        <w:rPr>
          <w:sz w:val="24"/>
        </w:rPr>
      </w:pPr>
    </w:p>
    <w:p>
      <w:pPr>
        <w:pStyle w:val="BodyText"/>
        <w:spacing w:line="530" w:lineRule="exact"/>
        <w:ind w:left="1482"/>
        <w:jc w:val="both"/>
      </w:pPr>
      <w:r>
        <w:rPr>
          <w:rFonts w:ascii="Noto Sans CJK JP Medium" w:eastAsia="Noto Sans CJK JP Medium" w:hint="eastAsia"/>
          <w:b w:val="0"/>
        </w:rPr>
        <w:t>第十八条 </w:t>
      </w:r>
      <w:r>
        <w:rPr/>
        <w:t>项目实施过程中发生的无法取得发票或财政性</w:t>
      </w:r>
    </w:p>
    <w:p>
      <w:pPr>
        <w:pStyle w:val="BodyText"/>
        <w:spacing w:line="204" w:lineRule="auto" w:before="21"/>
        <w:ind w:right="692"/>
        <w:jc w:val="both"/>
      </w:pPr>
      <w:r>
        <w:rPr>
          <w:spacing w:val="-5"/>
        </w:rPr>
        <w:t>票据的支出，应提供相关说明和支撑材料，金额 </w:t>
      </w:r>
      <w:r>
        <w:rPr>
          <w:rFonts w:ascii="Noto Sans Mono CJK JP Bold" w:hAnsi="Noto Sans Mono CJK JP Bold" w:eastAsia="Noto Sans Mono CJK JP Bold" w:hint="eastAsia"/>
        </w:rPr>
        <w:t>5</w:t>
      </w:r>
      <w:r>
        <w:rPr>
          <w:rFonts w:ascii="Noto Sans Mono CJK JP Bold" w:hAnsi="Noto Sans Mono CJK JP Bold" w:eastAsia="Noto Sans Mono CJK JP Bold" w:hint="eastAsia"/>
          <w:spacing w:val="-89"/>
        </w:rPr>
        <w:t> </w:t>
      </w:r>
      <w:r>
        <w:rPr>
          <w:spacing w:val="-3"/>
        </w:rPr>
        <w:t>万元（含</w:t>
      </w:r>
      <w:r>
        <w:rPr>
          <w:spacing w:val="-5"/>
        </w:rPr>
        <w:t>）</w:t>
      </w:r>
      <w:r>
        <w:rPr/>
        <w:t>以下的，由项目负责人审批，并提供相关说明和支撑材料；</w:t>
      </w:r>
      <w:r>
        <w:rPr>
          <w:rFonts w:ascii="Noto Sans Mono CJK JP Bold" w:hAnsi="Noto Sans Mono CJK JP Bold" w:eastAsia="Noto Sans Mono CJK JP Bold" w:hint="eastAsia"/>
        </w:rPr>
        <w:t>5</w:t>
      </w:r>
      <w:r>
        <w:rPr/>
        <w:t>—</w:t>
      </w:r>
      <w:r>
        <w:rPr>
          <w:rFonts w:ascii="Noto Sans Mono CJK JP Bold" w:hAnsi="Noto Sans Mono CJK JP Bold" w:eastAsia="Noto Sans Mono CJK JP Bold" w:hint="eastAsia"/>
        </w:rPr>
        <w:t>10 </w:t>
      </w:r>
      <w:r>
        <w:rPr>
          <w:spacing w:val="-19"/>
          <w:w w:val="95"/>
        </w:rPr>
        <w:t>万元</w:t>
      </w:r>
      <w:r>
        <w:rPr>
          <w:spacing w:val="-5"/>
          <w:w w:val="95"/>
        </w:rPr>
        <w:t>（</w:t>
      </w:r>
      <w:r>
        <w:rPr>
          <w:spacing w:val="-3"/>
          <w:w w:val="95"/>
        </w:rPr>
        <w:t>含</w:t>
      </w:r>
      <w:r>
        <w:rPr>
          <w:spacing w:val="-37"/>
          <w:w w:val="95"/>
        </w:rPr>
        <w:t>）</w:t>
      </w:r>
      <w:r>
        <w:rPr>
          <w:spacing w:val="-14"/>
          <w:w w:val="95"/>
        </w:rPr>
        <w:t>的，由二级单位审核、科技处或社科处、财务处审批；   </w:t>
      </w:r>
      <w:r>
        <w:rPr>
          <w:spacing w:val="-2"/>
        </w:rPr>
        <w:t>超过 </w:t>
      </w:r>
      <w:r>
        <w:rPr>
          <w:rFonts w:ascii="Noto Sans Mono CJK JP Bold" w:hAnsi="Noto Sans Mono CJK JP Bold" w:eastAsia="Noto Sans Mono CJK JP Bold" w:hint="eastAsia"/>
        </w:rPr>
        <w:t>10</w:t>
      </w:r>
      <w:r>
        <w:rPr>
          <w:rFonts w:ascii="Noto Sans Mono CJK JP Bold" w:hAnsi="Noto Sans Mono CJK JP Bold" w:eastAsia="Noto Sans Mono CJK JP Bold" w:hint="eastAsia"/>
          <w:spacing w:val="-87"/>
        </w:rPr>
        <w:t> </w:t>
      </w:r>
      <w:r>
        <w:rPr>
          <w:spacing w:val="-5"/>
        </w:rPr>
        <w:t>万元的须分管科技和财务的校领导审批后方可报销。</w:t>
      </w:r>
    </w:p>
    <w:p>
      <w:pPr>
        <w:pStyle w:val="BodyText"/>
        <w:spacing w:line="204" w:lineRule="auto" w:before="10"/>
        <w:ind w:right="690" w:firstLine="633"/>
        <w:jc w:val="both"/>
      </w:pPr>
      <w:r>
        <w:rPr>
          <w:rFonts w:ascii="Noto Sans CJK JP Medium" w:eastAsia="Noto Sans CJK JP Medium" w:hint="eastAsia"/>
          <w:b w:val="0"/>
        </w:rPr>
        <w:t>第十九条  </w:t>
      </w:r>
      <w:r>
        <w:rPr>
          <w:spacing w:val="-6"/>
        </w:rPr>
        <w:t>经费支出与使用过程中所发生的各种税费，由项</w:t>
      </w:r>
      <w:r>
        <w:rPr>
          <w:spacing w:val="-5"/>
        </w:rPr>
        <w:t>目经费及应缴纳个人所得税的相关人员支付。财务处按国家有关</w:t>
      </w:r>
      <w:r>
        <w:rPr>
          <w:spacing w:val="-16"/>
          <w:w w:val="95"/>
        </w:rPr>
        <w:t>税收政策代扣代缴。因违反国家税收政策而产生的税费、滞纳金、   </w:t>
      </w:r>
      <w:r>
        <w:rPr>
          <w:spacing w:val="-5"/>
        </w:rPr>
        <w:t>罚金等由项目负责人承担。</w:t>
      </w:r>
    </w:p>
    <w:p>
      <w:pPr>
        <w:pStyle w:val="BodyText"/>
        <w:tabs>
          <w:tab w:pos="2844" w:val="left" w:leader="none"/>
          <w:tab w:pos="3067" w:val="left" w:leader="none"/>
        </w:tabs>
        <w:spacing w:line="204" w:lineRule="auto" w:before="9"/>
        <w:ind w:right="687" w:firstLine="633"/>
        <w:jc w:val="right"/>
      </w:pPr>
      <w:r>
        <w:rPr>
          <w:rFonts w:ascii="Noto Sans CJK JP Medium" w:eastAsia="Noto Sans CJK JP Medium" w:hint="eastAsia"/>
          <w:b w:val="0"/>
          <w:spacing w:val="-3"/>
        </w:rPr>
        <w:t>第二</w:t>
      </w:r>
      <w:r>
        <w:rPr>
          <w:rFonts w:ascii="Noto Sans CJK JP Medium" w:eastAsia="Noto Sans CJK JP Medium" w:hint="eastAsia"/>
          <w:b w:val="0"/>
        </w:rPr>
        <w:t>十条</w:t>
        <w:tab/>
        <w:tab/>
      </w:r>
      <w:r>
        <w:rPr>
          <w:spacing w:val="-3"/>
          <w:w w:val="95"/>
        </w:rPr>
        <w:t>合</w:t>
      </w:r>
      <w:r>
        <w:rPr>
          <w:spacing w:val="-5"/>
          <w:w w:val="95"/>
        </w:rPr>
        <w:t>同</w:t>
      </w:r>
      <w:r>
        <w:rPr>
          <w:spacing w:val="-3"/>
          <w:w w:val="95"/>
        </w:rPr>
        <w:t>履行</w:t>
      </w:r>
      <w:r>
        <w:rPr>
          <w:spacing w:val="-5"/>
          <w:w w:val="95"/>
        </w:rPr>
        <w:t>过</w:t>
      </w:r>
      <w:r>
        <w:rPr>
          <w:spacing w:val="-3"/>
          <w:w w:val="95"/>
        </w:rPr>
        <w:t>程中</w:t>
      </w:r>
      <w:r>
        <w:rPr>
          <w:spacing w:val="-5"/>
          <w:w w:val="95"/>
        </w:rPr>
        <w:t>造成</w:t>
      </w:r>
      <w:r>
        <w:rPr>
          <w:spacing w:val="-3"/>
          <w:w w:val="95"/>
        </w:rPr>
        <w:t>的违</w:t>
      </w:r>
      <w:r>
        <w:rPr>
          <w:spacing w:val="-5"/>
          <w:w w:val="95"/>
        </w:rPr>
        <w:t>约</w:t>
      </w:r>
      <w:r>
        <w:rPr>
          <w:spacing w:val="-3"/>
          <w:w w:val="95"/>
        </w:rPr>
        <w:t>费用</w:t>
      </w:r>
      <w:r>
        <w:rPr>
          <w:spacing w:val="-13"/>
          <w:w w:val="95"/>
        </w:rPr>
        <w:t>，</w:t>
      </w:r>
      <w:r>
        <w:rPr>
          <w:spacing w:val="-5"/>
          <w:w w:val="95"/>
        </w:rPr>
        <w:t>由</w:t>
      </w:r>
      <w:r>
        <w:rPr>
          <w:spacing w:val="-3"/>
          <w:w w:val="95"/>
        </w:rPr>
        <w:t>项目</w:t>
      </w:r>
      <w:r>
        <w:rPr>
          <w:spacing w:val="-5"/>
          <w:w w:val="95"/>
        </w:rPr>
        <w:t>经</w:t>
      </w:r>
      <w:r>
        <w:rPr>
          <w:spacing w:val="-3"/>
          <w:w w:val="95"/>
        </w:rPr>
        <w:t>费</w:t>
      </w:r>
      <w:r>
        <w:rPr>
          <w:w w:val="95"/>
        </w:rPr>
        <w:t>支 </w:t>
      </w:r>
      <w:r>
        <w:rPr>
          <w:spacing w:val="-10"/>
          <w:w w:val="95"/>
        </w:rPr>
        <w:t>付</w:t>
      </w:r>
      <w:r>
        <w:rPr>
          <w:spacing w:val="-133"/>
          <w:w w:val="95"/>
        </w:rPr>
        <w:t>，</w:t>
      </w:r>
      <w:r>
        <w:rPr>
          <w:spacing w:val="-10"/>
          <w:w w:val="95"/>
        </w:rPr>
        <w:t>若</w:t>
      </w:r>
      <w:r>
        <w:rPr>
          <w:spacing w:val="-13"/>
          <w:w w:val="95"/>
        </w:rPr>
        <w:t>有不</w:t>
      </w:r>
      <w:r>
        <w:rPr>
          <w:spacing w:val="-10"/>
          <w:w w:val="95"/>
        </w:rPr>
        <w:t>足</w:t>
      </w:r>
      <w:r>
        <w:rPr>
          <w:spacing w:val="-133"/>
          <w:w w:val="95"/>
        </w:rPr>
        <w:t>，</w:t>
      </w:r>
      <w:r>
        <w:rPr>
          <w:spacing w:val="-13"/>
          <w:w w:val="95"/>
        </w:rPr>
        <w:t>由</w:t>
      </w:r>
      <w:r>
        <w:rPr>
          <w:spacing w:val="-10"/>
          <w:w w:val="95"/>
        </w:rPr>
        <w:t>项</w:t>
      </w:r>
      <w:r>
        <w:rPr>
          <w:spacing w:val="-13"/>
          <w:w w:val="95"/>
        </w:rPr>
        <w:t>目负责</w:t>
      </w:r>
      <w:r>
        <w:rPr>
          <w:spacing w:val="-10"/>
          <w:w w:val="95"/>
        </w:rPr>
        <w:t>人</w:t>
      </w:r>
      <w:r>
        <w:rPr>
          <w:spacing w:val="-13"/>
          <w:w w:val="95"/>
        </w:rPr>
        <w:t>其它</w:t>
      </w:r>
      <w:r>
        <w:rPr>
          <w:spacing w:val="-10"/>
          <w:w w:val="95"/>
        </w:rPr>
        <w:t>项</w:t>
      </w:r>
      <w:r>
        <w:rPr>
          <w:spacing w:val="-13"/>
          <w:w w:val="95"/>
        </w:rPr>
        <w:t>目结余</w:t>
      </w:r>
      <w:r>
        <w:rPr>
          <w:spacing w:val="-10"/>
          <w:w w:val="95"/>
        </w:rPr>
        <w:t>经</w:t>
      </w:r>
      <w:r>
        <w:rPr>
          <w:spacing w:val="-13"/>
          <w:w w:val="95"/>
        </w:rPr>
        <w:t>费或</w:t>
      </w:r>
      <w:r>
        <w:rPr>
          <w:spacing w:val="-10"/>
          <w:w w:val="95"/>
        </w:rPr>
        <w:t>已</w:t>
      </w:r>
      <w:r>
        <w:rPr>
          <w:spacing w:val="-13"/>
          <w:w w:val="95"/>
        </w:rPr>
        <w:t>提劳务</w:t>
      </w:r>
      <w:r>
        <w:rPr>
          <w:spacing w:val="-10"/>
          <w:w w:val="95"/>
        </w:rPr>
        <w:t>费</w:t>
      </w:r>
      <w:r>
        <w:rPr>
          <w:spacing w:val="-13"/>
          <w:w w:val="95"/>
        </w:rPr>
        <w:t>支付</w:t>
      </w:r>
      <w:r>
        <w:rPr>
          <w:w w:val="95"/>
        </w:rPr>
        <w:t>。   </w:t>
      </w:r>
      <w:r>
        <w:rPr>
          <w:rFonts w:ascii="Noto Sans CJK JP Medium" w:eastAsia="Noto Sans CJK JP Medium" w:hint="eastAsia"/>
          <w:b w:val="0"/>
          <w:spacing w:val="-10"/>
        </w:rPr>
        <w:t>第二十一</w:t>
      </w:r>
      <w:r>
        <w:rPr>
          <w:rFonts w:ascii="Noto Sans CJK JP Medium" w:eastAsia="Noto Sans CJK JP Medium" w:hint="eastAsia"/>
          <w:b w:val="0"/>
        </w:rPr>
        <w:t>条</w:t>
        <w:tab/>
      </w:r>
      <w:r>
        <w:rPr>
          <w:spacing w:val="-10"/>
          <w:w w:val="95"/>
        </w:rPr>
        <w:t>涉</w:t>
      </w:r>
      <w:r>
        <w:rPr>
          <w:spacing w:val="-12"/>
          <w:w w:val="95"/>
        </w:rPr>
        <w:t>及</w:t>
      </w:r>
      <w:r>
        <w:rPr>
          <w:spacing w:val="-3"/>
          <w:w w:val="95"/>
        </w:rPr>
        <w:t>公务卡</w:t>
      </w:r>
      <w:r>
        <w:rPr>
          <w:spacing w:val="-5"/>
          <w:w w:val="95"/>
        </w:rPr>
        <w:t>结</w:t>
      </w:r>
      <w:r>
        <w:rPr>
          <w:spacing w:val="-3"/>
          <w:w w:val="95"/>
        </w:rPr>
        <w:t>算</w:t>
      </w:r>
      <w:r>
        <w:rPr>
          <w:spacing w:val="-5"/>
          <w:w w:val="95"/>
        </w:rPr>
        <w:t>范</w:t>
      </w:r>
      <w:r>
        <w:rPr>
          <w:spacing w:val="-3"/>
          <w:w w:val="95"/>
        </w:rPr>
        <w:t>围的</w:t>
      </w:r>
      <w:r>
        <w:rPr>
          <w:spacing w:val="-5"/>
          <w:w w:val="95"/>
        </w:rPr>
        <w:t>支</w:t>
      </w:r>
      <w:r>
        <w:rPr>
          <w:spacing w:val="-3"/>
          <w:w w:val="95"/>
        </w:rPr>
        <w:t>出</w:t>
      </w:r>
      <w:r>
        <w:rPr>
          <w:spacing w:val="-75"/>
          <w:w w:val="95"/>
        </w:rPr>
        <w:t>，</w:t>
      </w:r>
      <w:r>
        <w:rPr>
          <w:spacing w:val="-3"/>
          <w:w w:val="95"/>
        </w:rPr>
        <w:t>中</w:t>
      </w:r>
      <w:r>
        <w:rPr>
          <w:spacing w:val="-5"/>
          <w:w w:val="95"/>
        </w:rPr>
        <w:t>央</w:t>
      </w:r>
      <w:r>
        <w:rPr>
          <w:spacing w:val="-3"/>
          <w:w w:val="95"/>
        </w:rPr>
        <w:t>财政</w:t>
      </w:r>
      <w:r>
        <w:rPr>
          <w:spacing w:val="-5"/>
          <w:w w:val="95"/>
        </w:rPr>
        <w:t>科</w:t>
      </w:r>
      <w:r>
        <w:rPr>
          <w:spacing w:val="-3"/>
          <w:w w:val="95"/>
        </w:rPr>
        <w:t>研</w:t>
      </w:r>
      <w:r>
        <w:rPr>
          <w:w w:val="95"/>
        </w:rPr>
        <w:t>项</w:t>
      </w:r>
    </w:p>
    <w:p>
      <w:pPr>
        <w:pStyle w:val="BodyText"/>
        <w:spacing w:line="204" w:lineRule="auto" w:before="8"/>
        <w:ind w:right="851"/>
        <w:jc w:val="both"/>
      </w:pPr>
      <w:r>
        <w:rPr>
          <w:spacing w:val="-5"/>
          <w:w w:val="95"/>
        </w:rPr>
        <w:t>目应使用公务卡结算或公对公结算方式。其他纵向科研项目，银   行结算起点以上的支出，可使用公对公、公务卡或其他银行卡结  </w:t>
      </w:r>
      <w:r>
        <w:rPr>
          <w:spacing w:val="-3"/>
        </w:rPr>
        <w:t>算方式。</w:t>
      </w:r>
    </w:p>
    <w:p>
      <w:pPr>
        <w:pStyle w:val="BodyText"/>
        <w:tabs>
          <w:tab w:pos="1264" w:val="left" w:leader="none"/>
        </w:tabs>
        <w:spacing w:before="227"/>
        <w:ind w:left="0"/>
        <w:jc w:val="center"/>
        <w:rPr>
          <w:rFonts w:ascii="Noto Sans Mono CJK JP Bold" w:eastAsia="Noto Sans Mono CJK JP Bold" w:hint="eastAsia"/>
        </w:rPr>
      </w:pPr>
      <w:r>
        <w:rPr>
          <w:rFonts w:ascii="Noto Sans Mono CJK JP Bold" w:eastAsia="Noto Sans Mono CJK JP Bold" w:hint="eastAsia"/>
          <w:spacing w:val="-3"/>
        </w:rPr>
        <w:t>第五</w:t>
      </w:r>
      <w:r>
        <w:rPr>
          <w:rFonts w:ascii="Noto Sans Mono CJK JP Bold" w:eastAsia="Noto Sans Mono CJK JP Bold" w:hint="eastAsia"/>
        </w:rPr>
        <w:t>章</w:t>
        <w:tab/>
      </w:r>
      <w:r>
        <w:rPr>
          <w:rFonts w:ascii="Noto Sans Mono CJK JP Bold" w:eastAsia="Noto Sans Mono CJK JP Bold" w:hint="eastAsia"/>
          <w:spacing w:val="-3"/>
        </w:rPr>
        <w:t>决</w:t>
      </w:r>
      <w:r>
        <w:rPr>
          <w:rFonts w:ascii="Noto Sans Mono CJK JP Bold" w:eastAsia="Noto Sans Mono CJK JP Bold" w:hint="eastAsia"/>
          <w:spacing w:val="-5"/>
        </w:rPr>
        <w:t>算和</w:t>
      </w:r>
      <w:r>
        <w:rPr>
          <w:rFonts w:ascii="Noto Sans Mono CJK JP Bold" w:eastAsia="Noto Sans Mono CJK JP Bold" w:hint="eastAsia"/>
          <w:spacing w:val="-3"/>
        </w:rPr>
        <w:t>验</w:t>
      </w:r>
      <w:r>
        <w:rPr>
          <w:rFonts w:ascii="Noto Sans Mono CJK JP Bold" w:eastAsia="Noto Sans Mono CJK JP Bold" w:hint="eastAsia"/>
        </w:rPr>
        <w:t>收</w:t>
      </w:r>
    </w:p>
    <w:p>
      <w:pPr>
        <w:pStyle w:val="BodyText"/>
        <w:spacing w:line="204" w:lineRule="auto" w:before="260"/>
        <w:ind w:right="845" w:firstLine="633"/>
        <w:jc w:val="both"/>
      </w:pPr>
      <w:r>
        <w:rPr>
          <w:rFonts w:ascii="Noto Sans CJK JP Medium" w:eastAsia="Noto Sans CJK JP Medium" w:hint="eastAsia"/>
          <w:b w:val="0"/>
          <w:spacing w:val="-2"/>
        </w:rPr>
        <w:t>第二十二条 </w:t>
      </w:r>
      <w:r>
        <w:rPr>
          <w:spacing w:val="-6"/>
        </w:rPr>
        <w:t>加强结题管理。项目完成后，项目负责人应全</w:t>
      </w:r>
      <w:r>
        <w:rPr>
          <w:spacing w:val="-5"/>
          <w:w w:val="95"/>
        </w:rPr>
        <w:t>面清理经费收支和应收应付等往来款项。应收及暂付款应在结题   验收前完成报销或归还等结算手续，如有应付未付账款的，应留   足金额以备后续支付。后续支付的金额必须有合理的用途说明和  </w:t>
      </w:r>
      <w:r>
        <w:rPr>
          <w:spacing w:val="-4"/>
        </w:rPr>
        <w:t>测算依据。</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ind w:left="1482"/>
        <w:jc w:val="both"/>
      </w:pPr>
      <w:r>
        <w:rPr>
          <w:rFonts w:ascii="Noto Sans CJK JP Medium" w:eastAsia="Noto Sans CJK JP Medium" w:hint="eastAsia"/>
          <w:b w:val="0"/>
        </w:rPr>
        <w:t>第二十三条 </w:t>
      </w:r>
      <w:r>
        <w:rPr/>
        <w:t>自合同有效期截止之日后，项目负责人持委托</w:t>
      </w:r>
    </w:p>
    <w:p>
      <w:pPr>
        <w:pStyle w:val="BodyText"/>
        <w:spacing w:line="204" w:lineRule="auto" w:before="21"/>
        <w:ind w:right="845"/>
        <w:jc w:val="both"/>
      </w:pPr>
      <w:r>
        <w:rPr>
          <w:spacing w:val="-15"/>
          <w:w w:val="95"/>
        </w:rPr>
        <w:t>方出具的结题证明</w:t>
      </w:r>
      <w:r>
        <w:rPr>
          <w:spacing w:val="-3"/>
          <w:w w:val="95"/>
        </w:rPr>
        <w:t>（</w:t>
      </w:r>
      <w:r>
        <w:rPr>
          <w:spacing w:val="-5"/>
          <w:w w:val="95"/>
        </w:rPr>
        <w:t>扫描上传学校科研管理系统</w:t>
      </w:r>
      <w:r>
        <w:rPr>
          <w:spacing w:val="-123"/>
          <w:w w:val="95"/>
        </w:rPr>
        <w:t>）</w:t>
      </w:r>
      <w:r>
        <w:rPr>
          <w:spacing w:val="-21"/>
          <w:w w:val="95"/>
        </w:rPr>
        <w:t>，到科技处或社   </w:t>
      </w:r>
      <w:r>
        <w:rPr>
          <w:spacing w:val="-5"/>
          <w:w w:val="95"/>
        </w:rPr>
        <w:t>科处办理结题手续。项目负责人办理结题手续后，符合结余经费   留用条件的项目，结余经费可在原账号继续用于科研支出。有明  </w:t>
      </w:r>
      <w:r>
        <w:rPr>
          <w:spacing w:val="-5"/>
        </w:rPr>
        <w:t>确经费管理办法的项目预算按照管理办法执行</w:t>
      </w:r>
      <w:r>
        <w:rPr>
          <w:rFonts w:ascii="Noto Sans Mono CJK JP Bold" w:eastAsia="Noto Sans Mono CJK JP Bold" w:hint="eastAsia"/>
          <w:spacing w:val="3"/>
        </w:rPr>
        <w:t>;</w:t>
      </w:r>
      <w:r>
        <w:rPr/>
        <w:t>没有明确经费管</w:t>
      </w:r>
      <w:r>
        <w:rPr>
          <w:spacing w:val="-4"/>
          <w:w w:val="95"/>
        </w:rPr>
        <w:t>理办法的项目</w:t>
      </w:r>
      <w:r>
        <w:rPr>
          <w:rFonts w:ascii="Noto Sans Mono CJK JP Bold" w:eastAsia="Noto Sans Mono CJK JP Bold" w:hint="eastAsia"/>
          <w:spacing w:val="-3"/>
          <w:w w:val="95"/>
        </w:rPr>
        <w:t>,</w:t>
      </w:r>
      <w:r>
        <w:rPr>
          <w:spacing w:val="-16"/>
          <w:w w:val="95"/>
        </w:rPr>
        <w:t>除设备费按原预算控制外，不设预算科目控制，由   </w:t>
      </w:r>
      <w:r>
        <w:rPr>
          <w:spacing w:val="-5"/>
          <w:w w:val="95"/>
        </w:rPr>
        <w:t>项目负责人根据科研实际需求安排支出。财务处根据科技处、社   科处通知将项目经费可报销期限延长至核准日期，并根据通知将   指定预算项的预算比例限制放开。来源于中央财政科研项目结余  </w:t>
      </w:r>
      <w:r>
        <w:rPr>
          <w:spacing w:val="-5"/>
        </w:rPr>
        <w:t>经费，使用期限为 </w:t>
      </w:r>
      <w:r>
        <w:rPr>
          <w:rFonts w:ascii="Noto Sans Mono CJK JP Bold" w:eastAsia="Noto Sans Mono CJK JP Bold" w:hint="eastAsia"/>
        </w:rPr>
        <w:t>2</w:t>
      </w:r>
      <w:r>
        <w:rPr>
          <w:rFonts w:ascii="Noto Sans Mono CJK JP Bold" w:eastAsia="Noto Sans Mono CJK JP Bold" w:hint="eastAsia"/>
          <w:spacing w:val="-88"/>
        </w:rPr>
        <w:t> </w:t>
      </w:r>
      <w:r>
        <w:rPr>
          <w:spacing w:val="-3"/>
        </w:rPr>
        <w:t>年（</w:t>
      </w:r>
      <w:r>
        <w:rPr>
          <w:spacing w:val="-5"/>
        </w:rPr>
        <w:t>自验收结论下达后次年的 </w:t>
      </w:r>
      <w:r>
        <w:rPr>
          <w:rFonts w:ascii="Noto Sans Mono CJK JP Bold" w:eastAsia="Noto Sans Mono CJK JP Bold" w:hint="eastAsia"/>
        </w:rPr>
        <w:t>1</w:t>
      </w:r>
      <w:r>
        <w:rPr>
          <w:rFonts w:ascii="Noto Sans Mono CJK JP Bold" w:eastAsia="Noto Sans Mono CJK JP Bold" w:hint="eastAsia"/>
          <w:spacing w:val="-88"/>
        </w:rPr>
        <w:t> </w:t>
      </w:r>
      <w:r>
        <w:rPr/>
        <w:t>月 </w:t>
      </w:r>
      <w:r>
        <w:rPr>
          <w:rFonts w:ascii="Noto Sans Mono CJK JP Bold" w:eastAsia="Noto Sans Mono CJK JP Bold" w:hint="eastAsia"/>
        </w:rPr>
        <w:t>1</w:t>
      </w:r>
      <w:r>
        <w:rPr>
          <w:rFonts w:ascii="Noto Sans Mono CJK JP Bold" w:eastAsia="Noto Sans Mono CJK JP Bold" w:hint="eastAsia"/>
          <w:spacing w:val="-88"/>
        </w:rPr>
        <w:t> </w:t>
      </w:r>
      <w:r>
        <w:rPr>
          <w:spacing w:val="-3"/>
        </w:rPr>
        <w:t>日起计</w:t>
      </w:r>
      <w:r>
        <w:rPr>
          <w:spacing w:val="-5"/>
        </w:rPr>
        <w:t>算，教育部人文社会科学项目自结题证书标注日期起计算</w:t>
      </w:r>
      <w:r>
        <w:rPr>
          <w:spacing w:val="-161"/>
        </w:rPr>
        <w:t>）</w:t>
      </w:r>
      <w:r>
        <w:rPr/>
        <w:t>。</w:t>
      </w:r>
    </w:p>
    <w:p>
      <w:pPr>
        <w:pStyle w:val="BodyText"/>
        <w:tabs>
          <w:tab w:pos="1264" w:val="left" w:leader="none"/>
        </w:tabs>
        <w:spacing w:before="245"/>
        <w:ind w:left="0"/>
        <w:jc w:val="center"/>
        <w:rPr>
          <w:rFonts w:ascii="Noto Sans Mono CJK JP Bold" w:eastAsia="Noto Sans Mono CJK JP Bold" w:hint="eastAsia"/>
        </w:rPr>
      </w:pPr>
      <w:r>
        <w:rPr>
          <w:rFonts w:ascii="Noto Sans Mono CJK JP Bold" w:eastAsia="Noto Sans Mono CJK JP Bold" w:hint="eastAsia"/>
          <w:spacing w:val="-3"/>
        </w:rPr>
        <w:t>第六</w:t>
      </w:r>
      <w:r>
        <w:rPr>
          <w:rFonts w:ascii="Noto Sans Mono CJK JP Bold" w:eastAsia="Noto Sans Mono CJK JP Bold" w:hint="eastAsia"/>
        </w:rPr>
        <w:t>章</w:t>
        <w:tab/>
      </w:r>
      <w:r>
        <w:rPr>
          <w:rFonts w:ascii="Noto Sans Mono CJK JP Bold" w:eastAsia="Noto Sans Mono CJK JP Bold" w:hint="eastAsia"/>
          <w:spacing w:val="-3"/>
        </w:rPr>
        <w:t>结</w:t>
      </w:r>
      <w:r>
        <w:rPr>
          <w:rFonts w:ascii="Noto Sans Mono CJK JP Bold" w:eastAsia="Noto Sans Mono CJK JP Bold" w:hint="eastAsia"/>
          <w:spacing w:val="-5"/>
        </w:rPr>
        <w:t>余经</w:t>
      </w:r>
      <w:r>
        <w:rPr>
          <w:rFonts w:ascii="Noto Sans Mono CJK JP Bold" w:eastAsia="Noto Sans Mono CJK JP Bold" w:hint="eastAsia"/>
          <w:spacing w:val="-3"/>
        </w:rPr>
        <w:t>费使</w:t>
      </w:r>
      <w:r>
        <w:rPr>
          <w:rFonts w:ascii="Noto Sans Mono CJK JP Bold" w:eastAsia="Noto Sans Mono CJK JP Bold" w:hint="eastAsia"/>
        </w:rPr>
        <w:t>用</w:t>
      </w:r>
    </w:p>
    <w:p>
      <w:pPr>
        <w:pStyle w:val="BodyText"/>
        <w:spacing w:line="204" w:lineRule="auto" w:before="259"/>
        <w:ind w:right="847" w:firstLine="633"/>
        <w:jc w:val="both"/>
      </w:pPr>
      <w:r>
        <w:rPr>
          <w:rFonts w:ascii="Noto Sans CJK JP Medium" w:eastAsia="Noto Sans CJK JP Medium" w:hint="eastAsia"/>
          <w:b w:val="0"/>
        </w:rPr>
        <w:t>第二十四条 </w:t>
      </w:r>
      <w:r>
        <w:rPr/>
        <w:t>结余经费使用由项目负责人负责，学校各主管部门监督实施。</w:t>
      </w:r>
    </w:p>
    <w:p>
      <w:pPr>
        <w:pStyle w:val="BodyText"/>
        <w:spacing w:line="204" w:lineRule="auto" w:before="3"/>
        <w:ind w:right="848" w:firstLine="631"/>
        <w:jc w:val="both"/>
      </w:pPr>
      <w:r>
        <w:rPr>
          <w:spacing w:val="-5"/>
          <w:w w:val="95"/>
        </w:rPr>
        <w:t>国家重点研发计划、国家自然科学基金、国家社会科学基金  等中央财政经费类项目，结余经费使用有明确规定的，严格按照  </w:t>
      </w:r>
      <w:r>
        <w:rPr>
          <w:spacing w:val="-4"/>
        </w:rPr>
        <w:t>规定执行。</w:t>
      </w:r>
    </w:p>
    <w:p>
      <w:pPr>
        <w:pStyle w:val="BodyText"/>
        <w:spacing w:line="204" w:lineRule="auto" w:before="9"/>
        <w:ind w:right="689" w:firstLine="631"/>
        <w:jc w:val="both"/>
      </w:pPr>
      <w:r>
        <w:rPr/>
        <w:t>其他部市等地方财政经费纵向项目，结余经费使用无相关规定的，在符合科研规律的前提下，项目负责人可根据项目执行需要调整直接经费和间接经费比例；无间接经费类项目，项目负责</w:t>
      </w:r>
      <w:r>
        <w:rPr>
          <w:w w:val="95"/>
        </w:rPr>
        <w:t>人可调整设臵间接经费。其中，合同（任务书）单独约定的项目，</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80" w:lineRule="exact"/>
      </w:pPr>
      <w:r>
        <w:rPr/>
        <w:t>按照签订规定执行。</w:t>
      </w:r>
    </w:p>
    <w:p>
      <w:pPr>
        <w:pStyle w:val="BodyText"/>
        <w:spacing w:before="14"/>
        <w:ind w:left="0"/>
        <w:rPr>
          <w:sz w:val="13"/>
        </w:rPr>
      </w:pPr>
    </w:p>
    <w:p>
      <w:pPr>
        <w:pStyle w:val="BodyText"/>
        <w:tabs>
          <w:tab w:pos="1267" w:val="left" w:leader="none"/>
          <w:tab w:pos="1898" w:val="left" w:leader="none"/>
        </w:tabs>
        <w:spacing w:line="579" w:lineRule="exact"/>
        <w:ind w:left="2"/>
        <w:jc w:val="center"/>
        <w:rPr>
          <w:rFonts w:ascii="Noto Sans Mono CJK JP Bold" w:eastAsia="Noto Sans Mono CJK JP Bold" w:hint="eastAsia"/>
        </w:rPr>
      </w:pPr>
      <w:r>
        <w:rPr>
          <w:rFonts w:ascii="Noto Sans Mono CJK JP Bold" w:eastAsia="Noto Sans Mono CJK JP Bold" w:hint="eastAsia"/>
          <w:spacing w:val="-3"/>
        </w:rPr>
        <w:t>第七</w:t>
      </w:r>
      <w:r>
        <w:rPr>
          <w:rFonts w:ascii="Noto Sans Mono CJK JP Bold" w:eastAsia="Noto Sans Mono CJK JP Bold" w:hint="eastAsia"/>
        </w:rPr>
        <w:t>章</w:t>
        <w:tab/>
        <w:t>监</w:t>
        <w:tab/>
        <w:t>督</w:t>
      </w:r>
    </w:p>
    <w:p>
      <w:pPr>
        <w:pStyle w:val="BodyText"/>
        <w:spacing w:line="204" w:lineRule="auto" w:before="259"/>
        <w:ind w:right="690" w:firstLine="633"/>
        <w:jc w:val="both"/>
      </w:pPr>
      <w:r>
        <w:rPr>
          <w:rFonts w:ascii="Noto Sans CJK JP Medium" w:eastAsia="Noto Sans CJK JP Medium" w:hint="eastAsia"/>
          <w:b w:val="0"/>
          <w:spacing w:val="-2"/>
        </w:rPr>
        <w:t>第二十五条   </w:t>
      </w:r>
      <w:r>
        <w:rPr>
          <w:spacing w:val="-6"/>
        </w:rPr>
        <w:t>财务处负责对科研经费收支的会计监督。审计</w:t>
      </w:r>
      <w:r>
        <w:rPr>
          <w:spacing w:val="-13"/>
          <w:w w:val="95"/>
        </w:rPr>
        <w:t>处牵头负责对科研经费收支审计监督，切实防止弄虚作假、截留、   </w:t>
      </w:r>
      <w:r>
        <w:rPr>
          <w:spacing w:val="-5"/>
        </w:rPr>
        <w:t>挪用、挤占科研经费等违反财经纪律的行为发生。</w:t>
      </w:r>
    </w:p>
    <w:p>
      <w:pPr>
        <w:pStyle w:val="BodyText"/>
        <w:spacing w:line="204" w:lineRule="auto" w:before="8"/>
        <w:ind w:right="692" w:firstLine="633"/>
        <w:jc w:val="both"/>
      </w:pPr>
      <w:r>
        <w:rPr>
          <w:rFonts w:ascii="Noto Sans CJK JP Medium" w:eastAsia="Noto Sans CJK JP Medium" w:hint="eastAsia"/>
          <w:b w:val="0"/>
          <w:spacing w:val="-2"/>
        </w:rPr>
        <w:t>第二十六条   </w:t>
      </w:r>
      <w:r>
        <w:rPr>
          <w:spacing w:val="-7"/>
        </w:rPr>
        <w:t>实行内部公开制度，主动公开项目预算、预算</w:t>
      </w:r>
      <w:r>
        <w:rPr>
          <w:spacing w:val="-5"/>
          <w:w w:val="95"/>
        </w:rPr>
        <w:t>调剂、资金使用</w:t>
      </w:r>
      <w:r>
        <w:rPr>
          <w:spacing w:val="-3"/>
          <w:w w:val="95"/>
        </w:rPr>
        <w:t>（</w:t>
      </w:r>
      <w:r>
        <w:rPr>
          <w:spacing w:val="-5"/>
          <w:w w:val="95"/>
        </w:rPr>
        <w:t>重点是间接费用、外拨资金、结余资金使用</w:t>
      </w:r>
      <w:r>
        <w:rPr>
          <w:spacing w:val="-161"/>
          <w:w w:val="95"/>
        </w:rPr>
        <w:t>）</w:t>
      </w:r>
      <w:r>
        <w:rPr>
          <w:w w:val="95"/>
        </w:rPr>
        <w:t>、   </w:t>
      </w:r>
      <w:r>
        <w:rPr>
          <w:spacing w:val="-5"/>
        </w:rPr>
        <w:t>研究成果等情况，在科研管理信息系统进行公示。</w:t>
      </w:r>
    </w:p>
    <w:p>
      <w:pPr>
        <w:pStyle w:val="BodyText"/>
        <w:spacing w:line="204" w:lineRule="auto" w:before="8"/>
        <w:ind w:right="851" w:firstLine="633"/>
        <w:jc w:val="both"/>
      </w:pPr>
      <w:r>
        <w:rPr>
          <w:rFonts w:ascii="Noto Sans CJK JP Medium" w:eastAsia="Noto Sans CJK JP Medium" w:hint="eastAsia"/>
          <w:b w:val="0"/>
          <w:spacing w:val="13"/>
        </w:rPr>
        <w:t>第二十七条 </w:t>
      </w:r>
      <w:r>
        <w:rPr>
          <w:spacing w:val="6"/>
        </w:rPr>
        <w:t>项目组应自觉接受上级主管部门或其委托的</w:t>
      </w:r>
      <w:r>
        <w:rPr>
          <w:spacing w:val="-5"/>
          <w:w w:val="95"/>
        </w:rPr>
        <w:t>社会中介机构的监督检查，并及时纠正存在的问题。对违反财经  </w:t>
      </w:r>
      <w:r>
        <w:rPr>
          <w:spacing w:val="-5"/>
        </w:rPr>
        <w:t>纪律构成犯罪的，由相关部门依法追究刑事责任。</w:t>
      </w:r>
    </w:p>
    <w:p>
      <w:pPr>
        <w:pStyle w:val="BodyText"/>
        <w:tabs>
          <w:tab w:pos="1267" w:val="left" w:leader="none"/>
          <w:tab w:pos="1898" w:val="left" w:leader="none"/>
        </w:tabs>
        <w:spacing w:before="227"/>
        <w:ind w:left="2"/>
        <w:jc w:val="center"/>
        <w:rPr>
          <w:rFonts w:ascii="Noto Sans Mono CJK JP Bold" w:eastAsia="Noto Sans Mono CJK JP Bold" w:hint="eastAsia"/>
        </w:rPr>
      </w:pPr>
      <w:r>
        <w:rPr>
          <w:rFonts w:ascii="Noto Sans Mono CJK JP Bold" w:eastAsia="Noto Sans Mono CJK JP Bold" w:hint="eastAsia"/>
          <w:spacing w:val="-3"/>
        </w:rPr>
        <w:t>第八</w:t>
      </w:r>
      <w:r>
        <w:rPr>
          <w:rFonts w:ascii="Noto Sans Mono CJK JP Bold" w:eastAsia="Noto Sans Mono CJK JP Bold" w:hint="eastAsia"/>
        </w:rPr>
        <w:t>章</w:t>
        <w:tab/>
        <w:t>附</w:t>
        <w:tab/>
        <w:t>则</w:t>
      </w:r>
    </w:p>
    <w:p>
      <w:pPr>
        <w:pStyle w:val="BodyText"/>
        <w:spacing w:line="204" w:lineRule="auto" w:before="259"/>
        <w:ind w:right="847" w:firstLine="633"/>
        <w:jc w:val="both"/>
      </w:pPr>
      <w:r>
        <w:rPr>
          <w:rFonts w:ascii="Noto Sans CJK JP Medium" w:eastAsia="Noto Sans CJK JP Medium" w:hint="eastAsia"/>
          <w:b w:val="0"/>
          <w:spacing w:val="-2"/>
        </w:rPr>
        <w:t>第二十八条 </w:t>
      </w:r>
      <w:r>
        <w:rPr>
          <w:spacing w:val="-7"/>
        </w:rPr>
        <w:t>本办法自发布之日起执行。执行过程中，与国</w:t>
      </w:r>
      <w:r>
        <w:rPr>
          <w:spacing w:val="-5"/>
          <w:w w:val="95"/>
        </w:rPr>
        <w:t>家相关部门文件或合同书、预算书不一致的，以国家相关部门文  </w:t>
      </w:r>
      <w:r>
        <w:rPr>
          <w:spacing w:val="-5"/>
        </w:rPr>
        <w:t>件或合同书、预算书规定为准。</w:t>
      </w:r>
    </w:p>
    <w:p>
      <w:pPr>
        <w:pStyle w:val="BodyText"/>
        <w:spacing w:line="204" w:lineRule="auto" w:before="8"/>
        <w:ind w:right="840" w:firstLine="633"/>
        <w:jc w:val="both"/>
      </w:pPr>
      <w:r>
        <w:rPr>
          <w:rFonts w:ascii="Noto Sans CJK JP Medium" w:eastAsia="Noto Sans CJK JP Medium" w:hint="eastAsia"/>
          <w:b w:val="0"/>
        </w:rPr>
        <w:t>第二十九条 </w:t>
      </w:r>
      <w:r>
        <w:rPr/>
        <w:t>本办法由科技处、社科处、国资处、财务处、审计处负责解释。</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ind w:left="1480"/>
      </w:pPr>
      <w:r>
        <w:rPr/>
        <w:t>附件：</w:t>
      </w:r>
      <w:r>
        <w:rPr>
          <w:rFonts w:ascii="Noto Sans Mono CJK JP Bold" w:eastAsia="Noto Sans Mono CJK JP Bold" w:hint="eastAsia"/>
        </w:rPr>
        <w:t>1.</w:t>
      </w:r>
      <w:r>
        <w:rPr/>
        <w:t>北京交通大学纵向项目经费预算表</w:t>
      </w:r>
    </w:p>
    <w:p>
      <w:pPr>
        <w:pStyle w:val="ListParagraph"/>
        <w:numPr>
          <w:ilvl w:val="1"/>
          <w:numId w:val="4"/>
        </w:numPr>
        <w:tabs>
          <w:tab w:pos="2738" w:val="left" w:leader="none"/>
        </w:tabs>
        <w:spacing w:line="580" w:lineRule="exact" w:before="0" w:after="0"/>
        <w:ind w:left="2737" w:right="0" w:hanging="320"/>
        <w:jc w:val="left"/>
        <w:rPr>
          <w:sz w:val="32"/>
        </w:rPr>
      </w:pPr>
      <w:r>
        <w:rPr>
          <w:spacing w:val="-21"/>
          <w:sz w:val="32"/>
        </w:rPr>
        <w:t>北京交通大学人文社会科学类项目数据采集费支出表</w:t>
      </w:r>
    </w:p>
    <w:p>
      <w:pPr>
        <w:pStyle w:val="ListParagraph"/>
        <w:numPr>
          <w:ilvl w:val="1"/>
          <w:numId w:val="4"/>
        </w:numPr>
        <w:tabs>
          <w:tab w:pos="2738" w:val="left" w:leader="none"/>
        </w:tabs>
        <w:spacing w:line="204" w:lineRule="auto" w:before="22" w:after="0"/>
        <w:ind w:left="2728" w:right="860" w:hanging="310"/>
        <w:jc w:val="left"/>
        <w:rPr>
          <w:sz w:val="32"/>
        </w:rPr>
      </w:pPr>
      <w:r>
        <w:rPr>
          <w:spacing w:val="-5"/>
          <w:w w:val="95"/>
          <w:sz w:val="32"/>
        </w:rPr>
        <w:t>科技项目合作、外协、外购、设备外转单位申报备 </w:t>
      </w:r>
      <w:r>
        <w:rPr>
          <w:spacing w:val="-3"/>
          <w:sz w:val="32"/>
        </w:rPr>
        <w:t>案表</w:t>
      </w:r>
    </w:p>
    <w:p>
      <w:pPr>
        <w:spacing w:after="0" w:line="204" w:lineRule="auto"/>
        <w:jc w:val="left"/>
        <w:rPr>
          <w:sz w:val="32"/>
        </w:rPr>
        <w:sectPr>
          <w:pgSz w:w="11910" w:h="16840"/>
          <w:pgMar w:header="0" w:footer="1597" w:top="1580" w:bottom="1780" w:left="740" w:right="620"/>
        </w:sectPr>
      </w:pPr>
    </w:p>
    <w:p>
      <w:pPr>
        <w:pStyle w:val="BodyText"/>
        <w:spacing w:before="13"/>
        <w:ind w:left="0"/>
        <w:rPr>
          <w:sz w:val="25"/>
        </w:rPr>
      </w:pPr>
    </w:p>
    <w:p>
      <w:pPr>
        <w:spacing w:line="500" w:lineRule="exact" w:before="0"/>
        <w:ind w:left="849" w:right="0" w:firstLine="0"/>
        <w:jc w:val="left"/>
        <w:rPr>
          <w:rFonts w:ascii="Noto Sans Mono CJK JP Bold" w:eastAsia="Noto Sans Mono CJK JP Bold" w:hint="eastAsia"/>
          <w:sz w:val="29"/>
        </w:rPr>
      </w:pPr>
      <w:r>
        <w:rPr>
          <w:rFonts w:ascii="Noto Sans Mono CJK JP Bold" w:eastAsia="Noto Sans Mono CJK JP Bold" w:hint="eastAsia"/>
          <w:sz w:val="29"/>
        </w:rPr>
        <w:t>附件 1</w:t>
      </w:r>
    </w:p>
    <w:p>
      <w:pPr>
        <w:pStyle w:val="BodyText"/>
        <w:spacing w:line="643" w:lineRule="exact"/>
        <w:ind w:left="312"/>
        <w:jc w:val="center"/>
        <w:rPr>
          <w:rFonts w:ascii="Noto Sans CJK JP Medium" w:eastAsia="Noto Sans CJK JP Medium" w:hint="eastAsia"/>
          <w:b w:val="0"/>
        </w:rPr>
      </w:pPr>
      <w:r>
        <w:rPr/>
        <w:pict>
          <v:shape style="position:absolute;margin-left:73.704002pt;margin-top:30.780014pt;width:454.2pt;height:520.65pt;mso-position-horizontal-relative:page;mso-position-vertical-relative:paragraph;z-index:15730688" type="#_x0000_t202" filled="false" stroked="false">
            <v:textbox inset="0,0,0,0">
              <w:txbxContent>
                <w:tbl>
                  <w:tblPr>
                    <w:tblW w:w="0" w:type="auto"/>
                    <w:jc w:val="left"/>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35"/>
                    <w:gridCol w:w="1714"/>
                    <w:gridCol w:w="1416"/>
                    <w:gridCol w:w="427"/>
                    <w:gridCol w:w="1688"/>
                    <w:gridCol w:w="2033"/>
                  </w:tblGrid>
                  <w:tr>
                    <w:trPr>
                      <w:trHeight w:val="508" w:hRule="atLeast"/>
                    </w:trPr>
                    <w:tc>
                      <w:tcPr>
                        <w:tcW w:w="3497" w:type="dxa"/>
                        <w:gridSpan w:val="3"/>
                      </w:tcPr>
                      <w:p>
                        <w:pPr>
                          <w:pStyle w:val="TableParagraph"/>
                          <w:spacing w:line="487" w:lineRule="exact"/>
                          <w:ind w:left="122"/>
                          <w:jc w:val="left"/>
                          <w:rPr>
                            <w:sz w:val="24"/>
                          </w:rPr>
                        </w:pPr>
                        <w:r>
                          <w:rPr>
                            <w:sz w:val="24"/>
                          </w:rPr>
                          <w:t>项目名称</w:t>
                        </w:r>
                      </w:p>
                    </w:tc>
                    <w:tc>
                      <w:tcPr>
                        <w:tcW w:w="5564" w:type="dxa"/>
                        <w:gridSpan w:val="4"/>
                      </w:tcPr>
                      <w:p>
                        <w:pPr>
                          <w:pStyle w:val="TableParagraph"/>
                          <w:jc w:val="left"/>
                          <w:rPr>
                            <w:rFonts w:ascii="Times New Roman"/>
                            <w:sz w:val="24"/>
                          </w:rPr>
                        </w:pPr>
                      </w:p>
                    </w:tc>
                  </w:tr>
                  <w:tr>
                    <w:trPr>
                      <w:trHeight w:val="366" w:hRule="atLeast"/>
                    </w:trPr>
                    <w:tc>
                      <w:tcPr>
                        <w:tcW w:w="3497" w:type="dxa"/>
                        <w:gridSpan w:val="3"/>
                      </w:tcPr>
                      <w:p>
                        <w:pPr>
                          <w:pStyle w:val="TableParagraph"/>
                          <w:spacing w:line="347" w:lineRule="exact"/>
                          <w:ind w:left="122"/>
                          <w:jc w:val="left"/>
                          <w:rPr>
                            <w:sz w:val="24"/>
                          </w:rPr>
                        </w:pPr>
                        <w:r>
                          <w:rPr>
                            <w:sz w:val="24"/>
                          </w:rPr>
                          <w:t>项目合同编号</w:t>
                        </w:r>
                      </w:p>
                    </w:tc>
                    <w:tc>
                      <w:tcPr>
                        <w:tcW w:w="1843" w:type="dxa"/>
                        <w:gridSpan w:val="2"/>
                      </w:tcPr>
                      <w:p>
                        <w:pPr>
                          <w:pStyle w:val="TableParagraph"/>
                          <w:jc w:val="left"/>
                          <w:rPr>
                            <w:rFonts w:ascii="Times New Roman"/>
                            <w:sz w:val="24"/>
                          </w:rPr>
                        </w:pPr>
                      </w:p>
                    </w:tc>
                    <w:tc>
                      <w:tcPr>
                        <w:tcW w:w="1688" w:type="dxa"/>
                      </w:tcPr>
                      <w:p>
                        <w:pPr>
                          <w:pStyle w:val="TableParagraph"/>
                          <w:spacing w:line="347" w:lineRule="exact"/>
                          <w:ind w:left="108"/>
                          <w:jc w:val="left"/>
                          <w:rPr>
                            <w:sz w:val="24"/>
                          </w:rPr>
                        </w:pPr>
                        <w:r>
                          <w:rPr>
                            <w:sz w:val="24"/>
                          </w:rPr>
                          <w:t>项目经费本号</w:t>
                        </w:r>
                      </w:p>
                    </w:tc>
                    <w:tc>
                      <w:tcPr>
                        <w:tcW w:w="2033" w:type="dxa"/>
                      </w:tcPr>
                      <w:p>
                        <w:pPr>
                          <w:pStyle w:val="TableParagraph"/>
                          <w:jc w:val="left"/>
                          <w:rPr>
                            <w:rFonts w:ascii="Times New Roman"/>
                            <w:sz w:val="24"/>
                          </w:rPr>
                        </w:pPr>
                      </w:p>
                    </w:tc>
                  </w:tr>
                  <w:tr>
                    <w:trPr>
                      <w:trHeight w:val="366" w:hRule="atLeast"/>
                    </w:trPr>
                    <w:tc>
                      <w:tcPr>
                        <w:tcW w:w="3497" w:type="dxa"/>
                        <w:gridSpan w:val="3"/>
                        <w:tcBorders>
                          <w:bottom w:val="single" w:sz="6" w:space="0" w:color="000000"/>
                        </w:tcBorders>
                      </w:tcPr>
                      <w:p>
                        <w:pPr>
                          <w:pStyle w:val="TableParagraph"/>
                          <w:spacing w:line="347" w:lineRule="exact"/>
                          <w:ind w:left="122"/>
                          <w:jc w:val="left"/>
                          <w:rPr>
                            <w:sz w:val="24"/>
                          </w:rPr>
                        </w:pPr>
                        <w:r>
                          <w:rPr>
                            <w:sz w:val="24"/>
                          </w:rPr>
                          <w:t>项目总经费（万元）</w:t>
                        </w:r>
                      </w:p>
                    </w:tc>
                    <w:tc>
                      <w:tcPr>
                        <w:tcW w:w="5564" w:type="dxa"/>
                        <w:gridSpan w:val="4"/>
                        <w:tcBorders>
                          <w:bottom w:val="single" w:sz="6" w:space="0" w:color="000000"/>
                        </w:tcBorders>
                      </w:tcPr>
                      <w:p>
                        <w:pPr>
                          <w:pStyle w:val="TableParagraph"/>
                          <w:jc w:val="left"/>
                          <w:rPr>
                            <w:rFonts w:ascii="Times New Roman"/>
                            <w:sz w:val="24"/>
                          </w:rPr>
                        </w:pPr>
                      </w:p>
                    </w:tc>
                  </w:tr>
                  <w:tr>
                    <w:trPr>
                      <w:trHeight w:val="357" w:hRule="atLeast"/>
                    </w:trPr>
                    <w:tc>
                      <w:tcPr>
                        <w:tcW w:w="9061" w:type="dxa"/>
                        <w:gridSpan w:val="7"/>
                        <w:tcBorders>
                          <w:top w:val="single" w:sz="6" w:space="0" w:color="000000"/>
                          <w:left w:val="single" w:sz="6" w:space="0" w:color="000000"/>
                          <w:bottom w:val="single" w:sz="6" w:space="0" w:color="000000"/>
                          <w:right w:val="single" w:sz="6" w:space="0" w:color="000000"/>
                        </w:tcBorders>
                      </w:tcPr>
                      <w:p>
                        <w:pPr>
                          <w:pStyle w:val="TableParagraph"/>
                          <w:tabs>
                            <w:tab w:pos="5815" w:val="left" w:leader="none"/>
                          </w:tabs>
                          <w:spacing w:line="337" w:lineRule="exact"/>
                          <w:ind w:left="2630"/>
                          <w:jc w:val="left"/>
                          <w:rPr>
                            <w:sz w:val="24"/>
                          </w:rPr>
                        </w:pPr>
                        <w:r>
                          <w:rPr>
                            <w:spacing w:val="-3"/>
                            <w:sz w:val="24"/>
                          </w:rPr>
                          <w:t>经</w:t>
                        </w:r>
                        <w:r>
                          <w:rPr>
                            <w:spacing w:val="-5"/>
                            <w:sz w:val="24"/>
                          </w:rPr>
                          <w:t>费支</w:t>
                        </w:r>
                        <w:r>
                          <w:rPr>
                            <w:spacing w:val="-3"/>
                            <w:sz w:val="24"/>
                          </w:rPr>
                          <w:t>出</w:t>
                        </w:r>
                        <w:r>
                          <w:rPr>
                            <w:spacing w:val="-5"/>
                            <w:sz w:val="24"/>
                          </w:rPr>
                          <w:t>预</w:t>
                        </w:r>
                        <w:r>
                          <w:rPr>
                            <w:sz w:val="24"/>
                          </w:rPr>
                          <w:t>算</w:t>
                          <w:tab/>
                        </w:r>
                        <w:r>
                          <w:rPr>
                            <w:spacing w:val="-3"/>
                            <w:sz w:val="24"/>
                          </w:rPr>
                          <w:t>单</w:t>
                        </w:r>
                        <w:r>
                          <w:rPr>
                            <w:spacing w:val="-5"/>
                            <w:sz w:val="24"/>
                          </w:rPr>
                          <w:t>位</w:t>
                        </w:r>
                        <w:r>
                          <w:rPr>
                            <w:spacing w:val="-123"/>
                            <w:sz w:val="24"/>
                          </w:rPr>
                          <w:t>：</w:t>
                        </w:r>
                        <w:r>
                          <w:rPr>
                            <w:spacing w:val="-3"/>
                            <w:sz w:val="24"/>
                          </w:rPr>
                          <w:t>（</w:t>
                        </w:r>
                        <w:r>
                          <w:rPr>
                            <w:spacing w:val="-5"/>
                            <w:sz w:val="24"/>
                          </w:rPr>
                          <w:t>万元</w:t>
                        </w:r>
                        <w:r>
                          <w:rPr>
                            <w:sz w:val="24"/>
                          </w:rPr>
                          <w:t>）</w:t>
                        </w:r>
                      </w:p>
                    </w:tc>
                  </w:tr>
                  <w:tr>
                    <w:trPr>
                      <w:trHeight w:val="367" w:hRule="atLeast"/>
                    </w:trPr>
                    <w:tc>
                      <w:tcPr>
                        <w:tcW w:w="3497" w:type="dxa"/>
                        <w:gridSpan w:val="3"/>
                        <w:tcBorders>
                          <w:top w:val="single" w:sz="6" w:space="0" w:color="000000"/>
                        </w:tcBorders>
                      </w:tcPr>
                      <w:p>
                        <w:pPr>
                          <w:pStyle w:val="TableParagraph"/>
                          <w:spacing w:line="347" w:lineRule="exact"/>
                          <w:ind w:left="110"/>
                          <w:jc w:val="left"/>
                          <w:rPr>
                            <w:sz w:val="24"/>
                          </w:rPr>
                        </w:pPr>
                        <w:r>
                          <w:rPr>
                            <w:sz w:val="24"/>
                          </w:rPr>
                          <w:t>支出内容</w:t>
                        </w:r>
                      </w:p>
                    </w:tc>
                    <w:tc>
                      <w:tcPr>
                        <w:tcW w:w="1416" w:type="dxa"/>
                        <w:tcBorders>
                          <w:top w:val="single" w:sz="6" w:space="0" w:color="000000"/>
                        </w:tcBorders>
                      </w:tcPr>
                      <w:p>
                        <w:pPr>
                          <w:pStyle w:val="TableParagraph"/>
                          <w:spacing w:line="347" w:lineRule="exact"/>
                          <w:ind w:left="110"/>
                          <w:jc w:val="left"/>
                          <w:rPr>
                            <w:sz w:val="24"/>
                          </w:rPr>
                        </w:pPr>
                        <w:r>
                          <w:rPr>
                            <w:sz w:val="24"/>
                          </w:rPr>
                          <w:t>预算金额</w:t>
                        </w:r>
                      </w:p>
                    </w:tc>
                    <w:tc>
                      <w:tcPr>
                        <w:tcW w:w="4148" w:type="dxa"/>
                        <w:gridSpan w:val="3"/>
                        <w:tcBorders>
                          <w:top w:val="single" w:sz="6" w:space="0" w:color="000000"/>
                        </w:tcBorders>
                      </w:tcPr>
                      <w:p>
                        <w:pPr>
                          <w:pStyle w:val="TableParagraph"/>
                          <w:spacing w:line="347" w:lineRule="exact"/>
                          <w:ind w:left="110"/>
                          <w:jc w:val="left"/>
                          <w:rPr>
                            <w:sz w:val="24"/>
                          </w:rPr>
                        </w:pPr>
                        <w:r>
                          <w:rPr>
                            <w:sz w:val="24"/>
                          </w:rPr>
                          <w:t>计算依据</w:t>
                        </w:r>
                      </w:p>
                    </w:tc>
                  </w:tr>
                  <w:tr>
                    <w:trPr>
                      <w:trHeight w:val="335" w:hRule="atLeast"/>
                    </w:trPr>
                    <w:tc>
                      <w:tcPr>
                        <w:tcW w:w="648" w:type="dxa"/>
                        <w:vMerge w:val="restart"/>
                      </w:tcPr>
                      <w:p>
                        <w:pPr>
                          <w:pStyle w:val="TableParagraph"/>
                          <w:spacing w:line="122" w:lineRule="auto" w:before="102"/>
                          <w:ind w:left="110" w:right="48"/>
                          <w:jc w:val="left"/>
                          <w:rPr>
                            <w:sz w:val="24"/>
                          </w:rPr>
                        </w:pPr>
                        <w:r>
                          <w:rPr>
                            <w:sz w:val="24"/>
                          </w:rPr>
                          <w:t>一、设备费</w:t>
                        </w:r>
                      </w:p>
                    </w:tc>
                    <w:tc>
                      <w:tcPr>
                        <w:tcW w:w="2849" w:type="dxa"/>
                        <w:gridSpan w:val="2"/>
                      </w:tcPr>
                      <w:p>
                        <w:pPr>
                          <w:pStyle w:val="TableParagraph"/>
                          <w:spacing w:line="316" w:lineRule="exact"/>
                          <w:ind w:left="110"/>
                          <w:jc w:val="left"/>
                          <w:rPr>
                            <w:sz w:val="24"/>
                          </w:rPr>
                        </w:pPr>
                        <w:r>
                          <w:rPr>
                            <w:rFonts w:ascii="Noto Sans Mono CJK JP Bold" w:eastAsia="Noto Sans Mono CJK JP Bold" w:hint="eastAsia"/>
                            <w:sz w:val="24"/>
                          </w:rPr>
                          <w:t>1.</w:t>
                        </w:r>
                        <w:r>
                          <w:rPr>
                            <w:sz w:val="24"/>
                          </w:rPr>
                          <w:t>设备购臵费</w:t>
                        </w:r>
                      </w:p>
                    </w:tc>
                    <w:tc>
                      <w:tcPr>
                        <w:tcW w:w="1416" w:type="dxa"/>
                      </w:tcPr>
                      <w:p>
                        <w:pPr>
                          <w:pStyle w:val="TableParagraph"/>
                          <w:jc w:val="left"/>
                          <w:rPr>
                            <w:rFonts w:ascii="Times New Roman"/>
                            <w:sz w:val="24"/>
                          </w:rPr>
                        </w:pPr>
                      </w:p>
                    </w:tc>
                    <w:tc>
                      <w:tcPr>
                        <w:tcW w:w="4148" w:type="dxa"/>
                        <w:gridSpan w:val="3"/>
                      </w:tcPr>
                      <w:p>
                        <w:pPr>
                          <w:pStyle w:val="TableParagraph"/>
                          <w:jc w:val="left"/>
                          <w:rPr>
                            <w:rFonts w:ascii="Times New Roman"/>
                            <w:sz w:val="24"/>
                          </w:rPr>
                        </w:pPr>
                      </w:p>
                    </w:tc>
                  </w:tr>
                  <w:tr>
                    <w:trPr>
                      <w:trHeight w:val="285" w:hRule="atLeast"/>
                    </w:trPr>
                    <w:tc>
                      <w:tcPr>
                        <w:tcW w:w="648" w:type="dxa"/>
                        <w:vMerge/>
                        <w:tcBorders>
                          <w:top w:val="nil"/>
                        </w:tcBorders>
                      </w:tcPr>
                      <w:p>
                        <w:pPr>
                          <w:rPr>
                            <w:sz w:val="2"/>
                            <w:szCs w:val="2"/>
                          </w:rPr>
                        </w:pPr>
                      </w:p>
                    </w:tc>
                    <w:tc>
                      <w:tcPr>
                        <w:tcW w:w="2849" w:type="dxa"/>
                        <w:gridSpan w:val="2"/>
                      </w:tcPr>
                      <w:p>
                        <w:pPr>
                          <w:pStyle w:val="TableParagraph"/>
                          <w:spacing w:line="265" w:lineRule="exact"/>
                          <w:ind w:left="110"/>
                          <w:jc w:val="left"/>
                          <w:rPr>
                            <w:sz w:val="24"/>
                          </w:rPr>
                        </w:pPr>
                        <w:r>
                          <w:rPr>
                            <w:rFonts w:ascii="Noto Sans Mono CJK JP Bold" w:eastAsia="Noto Sans Mono CJK JP Bold" w:hint="eastAsia"/>
                            <w:sz w:val="24"/>
                          </w:rPr>
                          <w:t>2.</w:t>
                        </w:r>
                        <w:r>
                          <w:rPr>
                            <w:sz w:val="24"/>
                          </w:rPr>
                          <w:t>设备试制费</w:t>
                        </w:r>
                      </w:p>
                    </w:tc>
                    <w:tc>
                      <w:tcPr>
                        <w:tcW w:w="1416" w:type="dxa"/>
                      </w:tcPr>
                      <w:p>
                        <w:pPr>
                          <w:pStyle w:val="TableParagraph"/>
                          <w:jc w:val="left"/>
                          <w:rPr>
                            <w:rFonts w:ascii="Times New Roman"/>
                            <w:sz w:val="20"/>
                          </w:rPr>
                        </w:pPr>
                      </w:p>
                    </w:tc>
                    <w:tc>
                      <w:tcPr>
                        <w:tcW w:w="4148" w:type="dxa"/>
                        <w:gridSpan w:val="3"/>
                      </w:tcPr>
                      <w:p>
                        <w:pPr>
                          <w:pStyle w:val="TableParagraph"/>
                          <w:jc w:val="left"/>
                          <w:rPr>
                            <w:rFonts w:ascii="Times New Roman"/>
                            <w:sz w:val="20"/>
                          </w:rPr>
                        </w:pPr>
                      </w:p>
                    </w:tc>
                  </w:tr>
                  <w:tr>
                    <w:trPr>
                      <w:trHeight w:val="261" w:hRule="atLeast"/>
                    </w:trPr>
                    <w:tc>
                      <w:tcPr>
                        <w:tcW w:w="648" w:type="dxa"/>
                        <w:vMerge/>
                        <w:tcBorders>
                          <w:top w:val="nil"/>
                        </w:tcBorders>
                      </w:tcPr>
                      <w:p>
                        <w:pPr>
                          <w:rPr>
                            <w:sz w:val="2"/>
                            <w:szCs w:val="2"/>
                          </w:rPr>
                        </w:pPr>
                      </w:p>
                    </w:tc>
                    <w:tc>
                      <w:tcPr>
                        <w:tcW w:w="2849" w:type="dxa"/>
                        <w:gridSpan w:val="2"/>
                      </w:tcPr>
                      <w:p>
                        <w:pPr>
                          <w:pStyle w:val="TableParagraph"/>
                          <w:spacing w:line="241" w:lineRule="exact"/>
                          <w:ind w:left="110"/>
                          <w:jc w:val="left"/>
                          <w:rPr>
                            <w:sz w:val="24"/>
                          </w:rPr>
                        </w:pPr>
                        <w:r>
                          <w:rPr>
                            <w:rFonts w:ascii="Noto Sans Mono CJK JP Bold" w:eastAsia="Noto Sans Mono CJK JP Bold" w:hint="eastAsia"/>
                            <w:sz w:val="24"/>
                          </w:rPr>
                          <w:t>3.</w:t>
                        </w:r>
                        <w:r>
                          <w:rPr>
                            <w:sz w:val="24"/>
                          </w:rPr>
                          <w:t>设备改造与租赁费</w:t>
                        </w:r>
                      </w:p>
                    </w:tc>
                    <w:tc>
                      <w:tcPr>
                        <w:tcW w:w="1416" w:type="dxa"/>
                      </w:tcPr>
                      <w:p>
                        <w:pPr>
                          <w:pStyle w:val="TableParagraph"/>
                          <w:jc w:val="left"/>
                          <w:rPr>
                            <w:rFonts w:ascii="Times New Roman"/>
                            <w:sz w:val="18"/>
                          </w:rPr>
                        </w:pPr>
                      </w:p>
                    </w:tc>
                    <w:tc>
                      <w:tcPr>
                        <w:tcW w:w="4148" w:type="dxa"/>
                        <w:gridSpan w:val="3"/>
                      </w:tcPr>
                      <w:p>
                        <w:pPr>
                          <w:pStyle w:val="TableParagraph"/>
                          <w:jc w:val="left"/>
                          <w:rPr>
                            <w:rFonts w:ascii="Times New Roman"/>
                            <w:sz w:val="18"/>
                          </w:rPr>
                        </w:pPr>
                      </w:p>
                    </w:tc>
                  </w:tr>
                  <w:tr>
                    <w:trPr>
                      <w:trHeight w:val="277" w:hRule="atLeast"/>
                    </w:trPr>
                    <w:tc>
                      <w:tcPr>
                        <w:tcW w:w="648" w:type="dxa"/>
                        <w:vMerge/>
                        <w:tcBorders>
                          <w:top w:val="nil"/>
                        </w:tcBorders>
                      </w:tcPr>
                      <w:p>
                        <w:pPr>
                          <w:rPr>
                            <w:sz w:val="2"/>
                            <w:szCs w:val="2"/>
                          </w:rPr>
                        </w:pPr>
                      </w:p>
                    </w:tc>
                    <w:tc>
                      <w:tcPr>
                        <w:tcW w:w="2849" w:type="dxa"/>
                        <w:gridSpan w:val="2"/>
                      </w:tcPr>
                      <w:p>
                        <w:pPr>
                          <w:pStyle w:val="TableParagraph"/>
                          <w:spacing w:line="258" w:lineRule="exact"/>
                          <w:ind w:left="110"/>
                          <w:jc w:val="left"/>
                          <w:rPr>
                            <w:sz w:val="24"/>
                          </w:rPr>
                        </w:pPr>
                        <w:r>
                          <w:rPr>
                            <w:sz w:val="24"/>
                          </w:rPr>
                          <w:t>小计</w:t>
                        </w:r>
                      </w:p>
                    </w:tc>
                    <w:tc>
                      <w:tcPr>
                        <w:tcW w:w="5564" w:type="dxa"/>
                        <w:gridSpan w:val="4"/>
                      </w:tcPr>
                      <w:p>
                        <w:pPr>
                          <w:pStyle w:val="TableParagraph"/>
                          <w:jc w:val="left"/>
                          <w:rPr>
                            <w:rFonts w:ascii="Times New Roman"/>
                            <w:sz w:val="20"/>
                          </w:rPr>
                        </w:pPr>
                      </w:p>
                    </w:tc>
                  </w:tr>
                  <w:tr>
                    <w:trPr>
                      <w:trHeight w:val="311" w:hRule="atLeast"/>
                    </w:trPr>
                    <w:tc>
                      <w:tcPr>
                        <w:tcW w:w="3497" w:type="dxa"/>
                        <w:gridSpan w:val="3"/>
                      </w:tcPr>
                      <w:p>
                        <w:pPr>
                          <w:pStyle w:val="TableParagraph"/>
                          <w:spacing w:line="292" w:lineRule="exact"/>
                          <w:ind w:left="110"/>
                          <w:jc w:val="left"/>
                          <w:rPr>
                            <w:sz w:val="24"/>
                          </w:rPr>
                        </w:pPr>
                        <w:r>
                          <w:rPr>
                            <w:sz w:val="24"/>
                          </w:rPr>
                          <w:t>二、材料费</w:t>
                        </w:r>
                      </w:p>
                    </w:tc>
                    <w:tc>
                      <w:tcPr>
                        <w:tcW w:w="1416" w:type="dxa"/>
                      </w:tcPr>
                      <w:p>
                        <w:pPr>
                          <w:pStyle w:val="TableParagraph"/>
                          <w:jc w:val="left"/>
                          <w:rPr>
                            <w:rFonts w:ascii="Times New Roman"/>
                            <w:sz w:val="22"/>
                          </w:rPr>
                        </w:pPr>
                      </w:p>
                    </w:tc>
                    <w:tc>
                      <w:tcPr>
                        <w:tcW w:w="4148" w:type="dxa"/>
                        <w:gridSpan w:val="3"/>
                      </w:tcPr>
                      <w:p>
                        <w:pPr>
                          <w:pStyle w:val="TableParagraph"/>
                          <w:jc w:val="left"/>
                          <w:rPr>
                            <w:rFonts w:ascii="Times New Roman"/>
                            <w:sz w:val="22"/>
                          </w:rPr>
                        </w:pPr>
                      </w:p>
                    </w:tc>
                  </w:tr>
                  <w:tr>
                    <w:trPr>
                      <w:trHeight w:val="275" w:hRule="atLeast"/>
                    </w:trPr>
                    <w:tc>
                      <w:tcPr>
                        <w:tcW w:w="3497" w:type="dxa"/>
                        <w:gridSpan w:val="3"/>
                      </w:tcPr>
                      <w:p>
                        <w:pPr>
                          <w:pStyle w:val="TableParagraph"/>
                          <w:spacing w:line="256" w:lineRule="exact"/>
                          <w:ind w:left="110"/>
                          <w:jc w:val="left"/>
                          <w:rPr>
                            <w:sz w:val="24"/>
                          </w:rPr>
                        </w:pPr>
                        <w:r>
                          <w:rPr>
                            <w:sz w:val="24"/>
                          </w:rPr>
                          <w:t>三、测试化验加工费</w:t>
                        </w:r>
                      </w:p>
                    </w:tc>
                    <w:tc>
                      <w:tcPr>
                        <w:tcW w:w="1416" w:type="dxa"/>
                      </w:tcPr>
                      <w:p>
                        <w:pPr>
                          <w:pStyle w:val="TableParagraph"/>
                          <w:jc w:val="left"/>
                          <w:rPr>
                            <w:rFonts w:ascii="Times New Roman"/>
                            <w:sz w:val="20"/>
                          </w:rPr>
                        </w:pPr>
                      </w:p>
                    </w:tc>
                    <w:tc>
                      <w:tcPr>
                        <w:tcW w:w="4148" w:type="dxa"/>
                        <w:gridSpan w:val="3"/>
                      </w:tcPr>
                      <w:p>
                        <w:pPr>
                          <w:pStyle w:val="TableParagraph"/>
                          <w:jc w:val="left"/>
                          <w:rPr>
                            <w:rFonts w:ascii="Times New Roman"/>
                            <w:sz w:val="20"/>
                          </w:rPr>
                        </w:pPr>
                      </w:p>
                    </w:tc>
                  </w:tr>
                  <w:tr>
                    <w:trPr>
                      <w:trHeight w:val="261" w:hRule="atLeast"/>
                    </w:trPr>
                    <w:tc>
                      <w:tcPr>
                        <w:tcW w:w="3497" w:type="dxa"/>
                        <w:gridSpan w:val="3"/>
                      </w:tcPr>
                      <w:p>
                        <w:pPr>
                          <w:pStyle w:val="TableParagraph"/>
                          <w:spacing w:line="241" w:lineRule="exact"/>
                          <w:ind w:left="110"/>
                          <w:jc w:val="left"/>
                          <w:rPr>
                            <w:sz w:val="24"/>
                          </w:rPr>
                        </w:pPr>
                        <w:r>
                          <w:rPr>
                            <w:sz w:val="24"/>
                          </w:rPr>
                          <w:t>四、燃料动力费</w:t>
                        </w:r>
                      </w:p>
                    </w:tc>
                    <w:tc>
                      <w:tcPr>
                        <w:tcW w:w="1416" w:type="dxa"/>
                      </w:tcPr>
                      <w:p>
                        <w:pPr>
                          <w:pStyle w:val="TableParagraph"/>
                          <w:jc w:val="left"/>
                          <w:rPr>
                            <w:rFonts w:ascii="Times New Roman"/>
                            <w:sz w:val="18"/>
                          </w:rPr>
                        </w:pPr>
                      </w:p>
                    </w:tc>
                    <w:tc>
                      <w:tcPr>
                        <w:tcW w:w="4148" w:type="dxa"/>
                        <w:gridSpan w:val="3"/>
                      </w:tcPr>
                      <w:p>
                        <w:pPr>
                          <w:pStyle w:val="TableParagraph"/>
                          <w:jc w:val="left"/>
                          <w:rPr>
                            <w:rFonts w:ascii="Times New Roman"/>
                            <w:sz w:val="18"/>
                          </w:rPr>
                        </w:pPr>
                      </w:p>
                    </w:tc>
                  </w:tr>
                  <w:tr>
                    <w:trPr>
                      <w:trHeight w:val="678" w:hRule="atLeast"/>
                    </w:trPr>
                    <w:tc>
                      <w:tcPr>
                        <w:tcW w:w="3497" w:type="dxa"/>
                        <w:gridSpan w:val="3"/>
                      </w:tcPr>
                      <w:p>
                        <w:pPr>
                          <w:pStyle w:val="TableParagraph"/>
                          <w:spacing w:line="122" w:lineRule="auto" w:before="106"/>
                          <w:ind w:left="110" w:right="12"/>
                          <w:jc w:val="left"/>
                          <w:rPr>
                            <w:sz w:val="24"/>
                          </w:rPr>
                        </w:pPr>
                        <w:r>
                          <w:rPr>
                            <w:sz w:val="24"/>
                          </w:rPr>
                          <w:t>五、出版</w:t>
                        </w:r>
                        <w:r>
                          <w:rPr>
                            <w:rFonts w:ascii="Noto Sans Mono CJK JP Bold" w:eastAsia="Noto Sans Mono CJK JP Bold" w:hint="eastAsia"/>
                            <w:sz w:val="24"/>
                          </w:rPr>
                          <w:t>/</w:t>
                        </w:r>
                        <w:r>
                          <w:rPr>
                            <w:sz w:val="24"/>
                          </w:rPr>
                          <w:t>文献</w:t>
                        </w:r>
                        <w:r>
                          <w:rPr>
                            <w:rFonts w:ascii="Noto Sans Mono CJK JP Bold" w:eastAsia="Noto Sans Mono CJK JP Bold" w:hint="eastAsia"/>
                            <w:sz w:val="24"/>
                          </w:rPr>
                          <w:t>/</w:t>
                        </w:r>
                        <w:r>
                          <w:rPr>
                            <w:sz w:val="24"/>
                          </w:rPr>
                          <w:t>资料</w:t>
                        </w:r>
                        <w:r>
                          <w:rPr>
                            <w:rFonts w:ascii="Noto Sans Mono CJK JP Bold" w:eastAsia="Noto Sans Mono CJK JP Bold" w:hint="eastAsia"/>
                            <w:sz w:val="24"/>
                          </w:rPr>
                          <w:t>/</w:t>
                        </w:r>
                        <w:r>
                          <w:rPr>
                            <w:sz w:val="24"/>
                          </w:rPr>
                          <w:t>信息传播</w:t>
                        </w:r>
                        <w:r>
                          <w:rPr>
                            <w:rFonts w:ascii="Noto Sans Mono CJK JP Bold" w:eastAsia="Noto Sans Mono CJK JP Bold" w:hint="eastAsia"/>
                            <w:sz w:val="24"/>
                          </w:rPr>
                          <w:t>/ </w:t>
                        </w:r>
                        <w:r>
                          <w:rPr>
                            <w:sz w:val="24"/>
                          </w:rPr>
                          <w:t>知识产权事务费</w:t>
                        </w:r>
                      </w:p>
                    </w:tc>
                    <w:tc>
                      <w:tcPr>
                        <w:tcW w:w="1416" w:type="dxa"/>
                      </w:tcPr>
                      <w:p>
                        <w:pPr>
                          <w:pStyle w:val="TableParagraph"/>
                          <w:jc w:val="left"/>
                          <w:rPr>
                            <w:rFonts w:ascii="Times New Roman"/>
                            <w:sz w:val="24"/>
                          </w:rPr>
                        </w:pPr>
                      </w:p>
                    </w:tc>
                    <w:tc>
                      <w:tcPr>
                        <w:tcW w:w="4148" w:type="dxa"/>
                        <w:gridSpan w:val="3"/>
                      </w:tcPr>
                      <w:p>
                        <w:pPr>
                          <w:pStyle w:val="TableParagraph"/>
                          <w:jc w:val="left"/>
                          <w:rPr>
                            <w:rFonts w:ascii="Times New Roman"/>
                            <w:sz w:val="24"/>
                          </w:rPr>
                        </w:pPr>
                      </w:p>
                    </w:tc>
                  </w:tr>
                  <w:tr>
                    <w:trPr>
                      <w:trHeight w:val="679" w:hRule="atLeast"/>
                    </w:trPr>
                    <w:tc>
                      <w:tcPr>
                        <w:tcW w:w="3497" w:type="dxa"/>
                        <w:gridSpan w:val="3"/>
                      </w:tcPr>
                      <w:p>
                        <w:pPr>
                          <w:pStyle w:val="TableParagraph"/>
                          <w:spacing w:before="62"/>
                          <w:ind w:left="110"/>
                          <w:jc w:val="left"/>
                          <w:rPr>
                            <w:sz w:val="24"/>
                          </w:rPr>
                        </w:pPr>
                        <w:r>
                          <w:rPr>
                            <w:sz w:val="24"/>
                          </w:rPr>
                          <w:t>六、差旅</w:t>
                        </w:r>
                        <w:r>
                          <w:rPr>
                            <w:rFonts w:ascii="Noto Sans Mono CJK JP Bold" w:eastAsia="Noto Sans Mono CJK JP Bold" w:hint="eastAsia"/>
                            <w:sz w:val="24"/>
                          </w:rPr>
                          <w:t>/</w:t>
                        </w:r>
                        <w:r>
                          <w:rPr>
                            <w:sz w:val="24"/>
                          </w:rPr>
                          <w:t>会议</w:t>
                        </w:r>
                        <w:r>
                          <w:rPr>
                            <w:rFonts w:ascii="Noto Sans Mono CJK JP Bold" w:eastAsia="Noto Sans Mono CJK JP Bold" w:hint="eastAsia"/>
                            <w:sz w:val="24"/>
                          </w:rPr>
                          <w:t>/</w:t>
                        </w:r>
                        <w:r>
                          <w:rPr>
                            <w:sz w:val="24"/>
                          </w:rPr>
                          <w:t>国际合作交流费</w:t>
                        </w:r>
                      </w:p>
                    </w:tc>
                    <w:tc>
                      <w:tcPr>
                        <w:tcW w:w="1416" w:type="dxa"/>
                      </w:tcPr>
                      <w:p>
                        <w:pPr>
                          <w:pStyle w:val="TableParagraph"/>
                          <w:jc w:val="left"/>
                          <w:rPr>
                            <w:rFonts w:ascii="Times New Roman"/>
                            <w:sz w:val="24"/>
                          </w:rPr>
                        </w:pPr>
                      </w:p>
                    </w:tc>
                    <w:tc>
                      <w:tcPr>
                        <w:tcW w:w="4148" w:type="dxa"/>
                        <w:gridSpan w:val="3"/>
                      </w:tcPr>
                      <w:p>
                        <w:pPr>
                          <w:pStyle w:val="TableParagraph"/>
                          <w:jc w:val="left"/>
                          <w:rPr>
                            <w:rFonts w:ascii="Times New Roman"/>
                            <w:sz w:val="24"/>
                          </w:rPr>
                        </w:pPr>
                      </w:p>
                    </w:tc>
                  </w:tr>
                  <w:tr>
                    <w:trPr>
                      <w:trHeight w:val="390" w:hRule="atLeast"/>
                    </w:trPr>
                    <w:tc>
                      <w:tcPr>
                        <w:tcW w:w="3497" w:type="dxa"/>
                        <w:gridSpan w:val="3"/>
                      </w:tcPr>
                      <w:p>
                        <w:pPr>
                          <w:pStyle w:val="TableParagraph"/>
                          <w:spacing w:line="371" w:lineRule="exact"/>
                          <w:ind w:left="110"/>
                          <w:jc w:val="left"/>
                          <w:rPr>
                            <w:sz w:val="24"/>
                          </w:rPr>
                        </w:pPr>
                        <w:r>
                          <w:rPr>
                            <w:sz w:val="24"/>
                          </w:rPr>
                          <w:t>七、劳务费</w:t>
                        </w:r>
                      </w:p>
                    </w:tc>
                    <w:tc>
                      <w:tcPr>
                        <w:tcW w:w="1416" w:type="dxa"/>
                      </w:tcPr>
                      <w:p>
                        <w:pPr>
                          <w:pStyle w:val="TableParagraph"/>
                          <w:jc w:val="left"/>
                          <w:rPr>
                            <w:rFonts w:ascii="Times New Roman"/>
                            <w:sz w:val="24"/>
                          </w:rPr>
                        </w:pPr>
                      </w:p>
                    </w:tc>
                    <w:tc>
                      <w:tcPr>
                        <w:tcW w:w="4148" w:type="dxa"/>
                        <w:gridSpan w:val="3"/>
                      </w:tcPr>
                      <w:p>
                        <w:pPr>
                          <w:pStyle w:val="TableParagraph"/>
                          <w:jc w:val="left"/>
                          <w:rPr>
                            <w:rFonts w:ascii="Times New Roman"/>
                            <w:sz w:val="24"/>
                          </w:rPr>
                        </w:pPr>
                      </w:p>
                    </w:tc>
                  </w:tr>
                  <w:tr>
                    <w:trPr>
                      <w:trHeight w:val="390" w:hRule="atLeast"/>
                    </w:trPr>
                    <w:tc>
                      <w:tcPr>
                        <w:tcW w:w="3497" w:type="dxa"/>
                        <w:gridSpan w:val="3"/>
                      </w:tcPr>
                      <w:p>
                        <w:pPr>
                          <w:pStyle w:val="TableParagraph"/>
                          <w:spacing w:line="371" w:lineRule="exact"/>
                          <w:ind w:left="110"/>
                          <w:jc w:val="left"/>
                          <w:rPr>
                            <w:sz w:val="24"/>
                          </w:rPr>
                        </w:pPr>
                        <w:r>
                          <w:rPr>
                            <w:sz w:val="24"/>
                          </w:rPr>
                          <w:t>八、专家咨询费</w:t>
                        </w:r>
                      </w:p>
                    </w:tc>
                    <w:tc>
                      <w:tcPr>
                        <w:tcW w:w="1416" w:type="dxa"/>
                      </w:tcPr>
                      <w:p>
                        <w:pPr>
                          <w:pStyle w:val="TableParagraph"/>
                          <w:jc w:val="left"/>
                          <w:rPr>
                            <w:rFonts w:ascii="Times New Roman"/>
                            <w:sz w:val="24"/>
                          </w:rPr>
                        </w:pPr>
                      </w:p>
                    </w:tc>
                    <w:tc>
                      <w:tcPr>
                        <w:tcW w:w="4148" w:type="dxa"/>
                        <w:gridSpan w:val="3"/>
                      </w:tcPr>
                      <w:p>
                        <w:pPr>
                          <w:pStyle w:val="TableParagraph"/>
                          <w:jc w:val="left"/>
                          <w:rPr>
                            <w:rFonts w:ascii="Times New Roman"/>
                            <w:sz w:val="24"/>
                          </w:rPr>
                        </w:pPr>
                      </w:p>
                    </w:tc>
                  </w:tr>
                  <w:tr>
                    <w:trPr>
                      <w:trHeight w:val="390" w:hRule="atLeast"/>
                    </w:trPr>
                    <w:tc>
                      <w:tcPr>
                        <w:tcW w:w="3497" w:type="dxa"/>
                        <w:gridSpan w:val="3"/>
                      </w:tcPr>
                      <w:p>
                        <w:pPr>
                          <w:pStyle w:val="TableParagraph"/>
                          <w:spacing w:line="371" w:lineRule="exact"/>
                          <w:ind w:left="110"/>
                          <w:jc w:val="left"/>
                          <w:rPr>
                            <w:sz w:val="24"/>
                          </w:rPr>
                        </w:pPr>
                        <w:r>
                          <w:rPr>
                            <w:sz w:val="24"/>
                          </w:rPr>
                          <w:t>九、培训费</w:t>
                        </w:r>
                      </w:p>
                    </w:tc>
                    <w:tc>
                      <w:tcPr>
                        <w:tcW w:w="1416" w:type="dxa"/>
                      </w:tcPr>
                      <w:p>
                        <w:pPr>
                          <w:pStyle w:val="TableParagraph"/>
                          <w:jc w:val="left"/>
                          <w:rPr>
                            <w:rFonts w:ascii="Times New Roman"/>
                            <w:sz w:val="24"/>
                          </w:rPr>
                        </w:pPr>
                      </w:p>
                    </w:tc>
                    <w:tc>
                      <w:tcPr>
                        <w:tcW w:w="4148" w:type="dxa"/>
                        <w:gridSpan w:val="3"/>
                      </w:tcPr>
                      <w:p>
                        <w:pPr>
                          <w:pStyle w:val="TableParagraph"/>
                          <w:jc w:val="left"/>
                          <w:rPr>
                            <w:rFonts w:ascii="Times New Roman"/>
                            <w:sz w:val="24"/>
                          </w:rPr>
                        </w:pPr>
                      </w:p>
                    </w:tc>
                  </w:tr>
                  <w:tr>
                    <w:trPr>
                      <w:trHeight w:val="390" w:hRule="atLeast"/>
                    </w:trPr>
                    <w:tc>
                      <w:tcPr>
                        <w:tcW w:w="3497" w:type="dxa"/>
                        <w:gridSpan w:val="3"/>
                      </w:tcPr>
                      <w:p>
                        <w:pPr>
                          <w:pStyle w:val="TableParagraph"/>
                          <w:spacing w:line="371" w:lineRule="exact"/>
                          <w:ind w:left="110"/>
                          <w:jc w:val="left"/>
                          <w:rPr>
                            <w:sz w:val="24"/>
                          </w:rPr>
                        </w:pPr>
                        <w:r>
                          <w:rPr>
                            <w:sz w:val="24"/>
                          </w:rPr>
                          <w:t>十、数据采集费（社科）</w:t>
                        </w:r>
                      </w:p>
                    </w:tc>
                    <w:tc>
                      <w:tcPr>
                        <w:tcW w:w="1416" w:type="dxa"/>
                      </w:tcPr>
                      <w:p>
                        <w:pPr>
                          <w:pStyle w:val="TableParagraph"/>
                          <w:jc w:val="left"/>
                          <w:rPr>
                            <w:rFonts w:ascii="Times New Roman"/>
                            <w:sz w:val="24"/>
                          </w:rPr>
                        </w:pPr>
                      </w:p>
                    </w:tc>
                    <w:tc>
                      <w:tcPr>
                        <w:tcW w:w="4148" w:type="dxa"/>
                        <w:gridSpan w:val="3"/>
                      </w:tcPr>
                      <w:p>
                        <w:pPr>
                          <w:pStyle w:val="TableParagraph"/>
                          <w:jc w:val="left"/>
                          <w:rPr>
                            <w:rFonts w:ascii="Times New Roman"/>
                            <w:sz w:val="24"/>
                          </w:rPr>
                        </w:pPr>
                      </w:p>
                    </w:tc>
                  </w:tr>
                  <w:tr>
                    <w:trPr>
                      <w:trHeight w:val="390" w:hRule="atLeast"/>
                    </w:trPr>
                    <w:tc>
                      <w:tcPr>
                        <w:tcW w:w="3497" w:type="dxa"/>
                        <w:gridSpan w:val="3"/>
                      </w:tcPr>
                      <w:p>
                        <w:pPr>
                          <w:pStyle w:val="TableParagraph"/>
                          <w:spacing w:line="371" w:lineRule="exact"/>
                          <w:ind w:left="110"/>
                          <w:jc w:val="left"/>
                          <w:rPr>
                            <w:sz w:val="24"/>
                          </w:rPr>
                        </w:pPr>
                        <w:r>
                          <w:rPr>
                            <w:sz w:val="24"/>
                          </w:rPr>
                          <w:t>十一、其他费用</w:t>
                        </w:r>
                      </w:p>
                    </w:tc>
                    <w:tc>
                      <w:tcPr>
                        <w:tcW w:w="1416" w:type="dxa"/>
                      </w:tcPr>
                      <w:p>
                        <w:pPr>
                          <w:pStyle w:val="TableParagraph"/>
                          <w:jc w:val="left"/>
                          <w:rPr>
                            <w:rFonts w:ascii="Times New Roman"/>
                            <w:sz w:val="24"/>
                          </w:rPr>
                        </w:pPr>
                      </w:p>
                    </w:tc>
                    <w:tc>
                      <w:tcPr>
                        <w:tcW w:w="4148" w:type="dxa"/>
                        <w:gridSpan w:val="3"/>
                      </w:tcPr>
                      <w:p>
                        <w:pPr>
                          <w:pStyle w:val="TableParagraph"/>
                          <w:jc w:val="left"/>
                          <w:rPr>
                            <w:rFonts w:ascii="Times New Roman"/>
                            <w:sz w:val="24"/>
                          </w:rPr>
                        </w:pPr>
                      </w:p>
                    </w:tc>
                  </w:tr>
                  <w:tr>
                    <w:trPr>
                      <w:trHeight w:val="390" w:hRule="atLeast"/>
                    </w:trPr>
                    <w:tc>
                      <w:tcPr>
                        <w:tcW w:w="3497" w:type="dxa"/>
                        <w:gridSpan w:val="3"/>
                      </w:tcPr>
                      <w:p>
                        <w:pPr>
                          <w:pStyle w:val="TableParagraph"/>
                          <w:spacing w:line="371" w:lineRule="exact"/>
                          <w:ind w:left="110"/>
                          <w:jc w:val="left"/>
                          <w:rPr>
                            <w:sz w:val="24"/>
                          </w:rPr>
                        </w:pPr>
                        <w:r>
                          <w:rPr>
                            <w:sz w:val="24"/>
                          </w:rPr>
                          <w:t>十二、合作研究费</w:t>
                        </w:r>
                      </w:p>
                    </w:tc>
                    <w:tc>
                      <w:tcPr>
                        <w:tcW w:w="1416" w:type="dxa"/>
                      </w:tcPr>
                      <w:p>
                        <w:pPr>
                          <w:pStyle w:val="TableParagraph"/>
                          <w:jc w:val="left"/>
                          <w:rPr>
                            <w:rFonts w:ascii="Times New Roman"/>
                            <w:sz w:val="24"/>
                          </w:rPr>
                        </w:pPr>
                      </w:p>
                    </w:tc>
                    <w:tc>
                      <w:tcPr>
                        <w:tcW w:w="4148" w:type="dxa"/>
                        <w:gridSpan w:val="3"/>
                      </w:tcPr>
                      <w:p>
                        <w:pPr>
                          <w:pStyle w:val="TableParagraph"/>
                          <w:jc w:val="left"/>
                          <w:rPr>
                            <w:rFonts w:ascii="Times New Roman"/>
                            <w:sz w:val="24"/>
                          </w:rPr>
                        </w:pPr>
                      </w:p>
                    </w:tc>
                  </w:tr>
                  <w:tr>
                    <w:trPr>
                      <w:trHeight w:val="390" w:hRule="atLeast"/>
                    </w:trPr>
                    <w:tc>
                      <w:tcPr>
                        <w:tcW w:w="3497" w:type="dxa"/>
                        <w:gridSpan w:val="3"/>
                      </w:tcPr>
                      <w:p>
                        <w:pPr>
                          <w:pStyle w:val="TableParagraph"/>
                          <w:spacing w:line="371" w:lineRule="exact"/>
                          <w:ind w:left="110"/>
                          <w:jc w:val="left"/>
                          <w:rPr>
                            <w:sz w:val="24"/>
                          </w:rPr>
                        </w:pPr>
                        <w:r>
                          <w:rPr>
                            <w:sz w:val="24"/>
                          </w:rPr>
                          <w:t>十三、税费</w:t>
                        </w:r>
                      </w:p>
                    </w:tc>
                    <w:tc>
                      <w:tcPr>
                        <w:tcW w:w="1416" w:type="dxa"/>
                      </w:tcPr>
                      <w:p>
                        <w:pPr>
                          <w:pStyle w:val="TableParagraph"/>
                          <w:jc w:val="left"/>
                          <w:rPr>
                            <w:rFonts w:ascii="Times New Roman"/>
                            <w:sz w:val="24"/>
                          </w:rPr>
                        </w:pPr>
                      </w:p>
                    </w:tc>
                    <w:tc>
                      <w:tcPr>
                        <w:tcW w:w="4148" w:type="dxa"/>
                        <w:gridSpan w:val="3"/>
                      </w:tcPr>
                      <w:p>
                        <w:pPr>
                          <w:pStyle w:val="TableParagraph"/>
                          <w:jc w:val="left"/>
                          <w:rPr>
                            <w:rFonts w:ascii="Times New Roman"/>
                            <w:sz w:val="24"/>
                          </w:rPr>
                        </w:pPr>
                      </w:p>
                    </w:tc>
                  </w:tr>
                  <w:tr>
                    <w:trPr>
                      <w:trHeight w:val="756" w:hRule="atLeast"/>
                    </w:trPr>
                    <w:tc>
                      <w:tcPr>
                        <w:tcW w:w="1783" w:type="dxa"/>
                        <w:gridSpan w:val="2"/>
                        <w:vMerge w:val="restart"/>
                      </w:tcPr>
                      <w:p>
                        <w:pPr>
                          <w:pStyle w:val="TableParagraph"/>
                          <w:spacing w:before="9"/>
                          <w:jc w:val="left"/>
                          <w:rPr>
                            <w:rFonts w:ascii="Noto Sans CJK JP Medium"/>
                            <w:b w:val="0"/>
                            <w:sz w:val="23"/>
                          </w:rPr>
                        </w:pPr>
                      </w:p>
                      <w:p>
                        <w:pPr>
                          <w:pStyle w:val="TableParagraph"/>
                          <w:ind w:left="110"/>
                          <w:jc w:val="left"/>
                          <w:rPr>
                            <w:sz w:val="24"/>
                          </w:rPr>
                        </w:pPr>
                        <w:r>
                          <w:rPr>
                            <w:spacing w:val="-17"/>
                            <w:sz w:val="24"/>
                          </w:rPr>
                          <w:t>十四、间接费用</w:t>
                        </w:r>
                      </w:p>
                    </w:tc>
                    <w:tc>
                      <w:tcPr>
                        <w:tcW w:w="1714" w:type="dxa"/>
                      </w:tcPr>
                      <w:p>
                        <w:pPr>
                          <w:pStyle w:val="TableParagraph"/>
                          <w:spacing w:line="122" w:lineRule="auto" w:before="147"/>
                          <w:ind w:left="107" w:right="-29"/>
                          <w:jc w:val="left"/>
                          <w:rPr>
                            <w:sz w:val="24"/>
                          </w:rPr>
                        </w:pPr>
                        <w:r>
                          <w:rPr>
                            <w:rFonts w:ascii="Noto Sans Mono CJK JP Bold" w:eastAsia="Noto Sans Mono CJK JP Bold" w:hint="eastAsia"/>
                            <w:spacing w:val="6"/>
                            <w:sz w:val="24"/>
                          </w:rPr>
                          <w:t>1.</w:t>
                        </w:r>
                        <w:r>
                          <w:rPr>
                            <w:spacing w:val="8"/>
                            <w:sz w:val="24"/>
                          </w:rPr>
                          <w:t>公共成本补</w:t>
                        </w:r>
                        <w:r>
                          <w:rPr>
                            <w:spacing w:val="-39"/>
                            <w:sz w:val="24"/>
                          </w:rPr>
                          <w:t>偿</w:t>
                        </w:r>
                        <w:r>
                          <w:rPr>
                            <w:spacing w:val="-3"/>
                            <w:sz w:val="24"/>
                          </w:rPr>
                          <w:t>（</w:t>
                        </w:r>
                        <w:r>
                          <w:rPr>
                            <w:spacing w:val="-5"/>
                            <w:sz w:val="24"/>
                          </w:rPr>
                          <w:t>学校提取</w:t>
                        </w:r>
                        <w:r>
                          <w:rPr>
                            <w:spacing w:val="-14"/>
                            <w:sz w:val="24"/>
                          </w:rPr>
                          <w:t>）</w:t>
                        </w:r>
                      </w:p>
                    </w:tc>
                    <w:tc>
                      <w:tcPr>
                        <w:tcW w:w="1416" w:type="dxa"/>
                      </w:tcPr>
                      <w:p>
                        <w:pPr>
                          <w:pStyle w:val="TableParagraph"/>
                          <w:jc w:val="left"/>
                          <w:rPr>
                            <w:rFonts w:ascii="Times New Roman"/>
                            <w:sz w:val="24"/>
                          </w:rPr>
                        </w:pPr>
                      </w:p>
                    </w:tc>
                    <w:tc>
                      <w:tcPr>
                        <w:tcW w:w="4148" w:type="dxa"/>
                        <w:gridSpan w:val="3"/>
                      </w:tcPr>
                      <w:p>
                        <w:pPr>
                          <w:pStyle w:val="TableParagraph"/>
                          <w:jc w:val="left"/>
                          <w:rPr>
                            <w:rFonts w:ascii="Times New Roman"/>
                            <w:sz w:val="24"/>
                          </w:rPr>
                        </w:pPr>
                      </w:p>
                    </w:tc>
                  </w:tr>
                  <w:tr>
                    <w:trPr>
                      <w:trHeight w:val="779" w:hRule="atLeast"/>
                    </w:trPr>
                    <w:tc>
                      <w:tcPr>
                        <w:tcW w:w="1783" w:type="dxa"/>
                        <w:gridSpan w:val="2"/>
                        <w:vMerge/>
                        <w:tcBorders>
                          <w:top w:val="nil"/>
                        </w:tcBorders>
                      </w:tcPr>
                      <w:p>
                        <w:pPr>
                          <w:rPr>
                            <w:sz w:val="2"/>
                            <w:szCs w:val="2"/>
                          </w:rPr>
                        </w:pPr>
                      </w:p>
                    </w:tc>
                    <w:tc>
                      <w:tcPr>
                        <w:tcW w:w="1714" w:type="dxa"/>
                      </w:tcPr>
                      <w:p>
                        <w:pPr>
                          <w:pStyle w:val="TableParagraph"/>
                          <w:spacing w:line="239" w:lineRule="exact"/>
                          <w:ind w:left="107"/>
                          <w:jc w:val="left"/>
                          <w:rPr>
                            <w:sz w:val="24"/>
                          </w:rPr>
                        </w:pPr>
                        <w:r>
                          <w:rPr>
                            <w:rFonts w:ascii="Noto Sans Mono CJK JP Bold" w:eastAsia="Noto Sans Mono CJK JP Bold" w:hint="eastAsia"/>
                            <w:sz w:val="24"/>
                          </w:rPr>
                          <w:t>2.</w:t>
                        </w:r>
                        <w:r>
                          <w:rPr>
                            <w:sz w:val="24"/>
                          </w:rPr>
                          <w:t>绩效支出等</w:t>
                        </w:r>
                      </w:p>
                      <w:p>
                        <w:pPr>
                          <w:pStyle w:val="TableParagraph"/>
                          <w:spacing w:line="260" w:lineRule="exact"/>
                          <w:ind w:left="107"/>
                          <w:jc w:val="left"/>
                          <w:rPr>
                            <w:sz w:val="24"/>
                          </w:rPr>
                        </w:pPr>
                        <w:r>
                          <w:rPr>
                            <w:sz w:val="24"/>
                          </w:rPr>
                          <w:t>（ 项 目 组 支</w:t>
                        </w:r>
                      </w:p>
                      <w:p>
                        <w:pPr>
                          <w:pStyle w:val="TableParagraph"/>
                          <w:spacing w:line="261" w:lineRule="exact"/>
                          <w:ind w:left="107"/>
                          <w:jc w:val="left"/>
                          <w:rPr>
                            <w:sz w:val="24"/>
                          </w:rPr>
                        </w:pPr>
                        <w:r>
                          <w:rPr>
                            <w:sz w:val="24"/>
                          </w:rPr>
                          <w:t>配）</w:t>
                        </w:r>
                      </w:p>
                    </w:tc>
                    <w:tc>
                      <w:tcPr>
                        <w:tcW w:w="1416" w:type="dxa"/>
                      </w:tcPr>
                      <w:p>
                        <w:pPr>
                          <w:pStyle w:val="TableParagraph"/>
                          <w:jc w:val="left"/>
                          <w:rPr>
                            <w:rFonts w:ascii="Times New Roman"/>
                            <w:sz w:val="24"/>
                          </w:rPr>
                        </w:pPr>
                      </w:p>
                    </w:tc>
                    <w:tc>
                      <w:tcPr>
                        <w:tcW w:w="4148" w:type="dxa"/>
                        <w:gridSpan w:val="3"/>
                      </w:tcPr>
                      <w:p>
                        <w:pPr>
                          <w:pStyle w:val="TableParagraph"/>
                          <w:jc w:val="left"/>
                          <w:rPr>
                            <w:rFonts w:ascii="Times New Roman"/>
                            <w:sz w:val="24"/>
                          </w:rPr>
                        </w:pPr>
                      </w:p>
                    </w:tc>
                  </w:tr>
                  <w:tr>
                    <w:trPr>
                      <w:trHeight w:val="549" w:hRule="atLeast"/>
                    </w:trPr>
                    <w:tc>
                      <w:tcPr>
                        <w:tcW w:w="3497" w:type="dxa"/>
                        <w:gridSpan w:val="3"/>
                      </w:tcPr>
                      <w:p>
                        <w:pPr>
                          <w:pStyle w:val="TableParagraph"/>
                          <w:tabs>
                            <w:tab w:pos="582" w:val="left" w:leader="none"/>
                          </w:tabs>
                          <w:spacing w:line="509" w:lineRule="exact"/>
                          <w:ind w:left="110"/>
                          <w:jc w:val="left"/>
                          <w:rPr>
                            <w:sz w:val="24"/>
                          </w:rPr>
                        </w:pPr>
                        <w:r>
                          <w:rPr>
                            <w:sz w:val="24"/>
                          </w:rPr>
                          <w:t>合</w:t>
                          <w:tab/>
                          <w:t>计</w:t>
                        </w:r>
                      </w:p>
                    </w:tc>
                    <w:tc>
                      <w:tcPr>
                        <w:tcW w:w="1416" w:type="dxa"/>
                      </w:tcPr>
                      <w:p>
                        <w:pPr>
                          <w:pStyle w:val="TableParagraph"/>
                          <w:jc w:val="left"/>
                          <w:rPr>
                            <w:rFonts w:ascii="Times New Roman"/>
                            <w:sz w:val="24"/>
                          </w:rPr>
                        </w:pPr>
                      </w:p>
                    </w:tc>
                    <w:tc>
                      <w:tcPr>
                        <w:tcW w:w="4148" w:type="dxa"/>
                        <w:gridSpan w:val="3"/>
                      </w:tcPr>
                      <w:p>
                        <w:pPr>
                          <w:pStyle w:val="TableParagraph"/>
                          <w:jc w:val="left"/>
                          <w:rPr>
                            <w:rFonts w:ascii="Times New Roman"/>
                            <w:sz w:val="24"/>
                          </w:rPr>
                        </w:pPr>
                      </w:p>
                    </w:tc>
                  </w:tr>
                </w:tbl>
                <w:p>
                  <w:pPr>
                    <w:pStyle w:val="BodyText"/>
                    <w:ind w:left="0"/>
                  </w:pPr>
                </w:p>
              </w:txbxContent>
            </v:textbox>
            <w10:wrap type="none"/>
          </v:shape>
        </w:pict>
      </w:r>
      <w:r>
        <w:rPr>
          <w:rFonts w:ascii="Noto Sans CJK JP Medium" w:eastAsia="Noto Sans CJK JP Medium" w:hint="eastAsia"/>
          <w:b w:val="0"/>
        </w:rPr>
        <w:t>北京交通大学纵向项目经费预算表</w:t>
      </w:r>
    </w:p>
    <w:p>
      <w:pPr>
        <w:spacing w:after="0" w:line="643" w:lineRule="exact"/>
        <w:jc w:val="center"/>
        <w:rPr>
          <w:rFonts w:ascii="Noto Sans CJK JP Medium" w:eastAsia="Noto Sans CJK JP Medium" w:hint="eastAsia"/>
        </w:rPr>
        <w:sectPr>
          <w:pgSz w:w="11910" w:h="16840"/>
          <w:pgMar w:header="0" w:footer="1597" w:top="1580" w:bottom="1780" w:left="740" w:right="620"/>
        </w:sectPr>
      </w:pPr>
    </w:p>
    <w:p>
      <w:pPr>
        <w:pStyle w:val="BodyText"/>
        <w:spacing w:before="13"/>
        <w:ind w:left="0"/>
        <w:rPr>
          <w:rFonts w:ascii="Noto Sans CJK JP Medium"/>
          <w:b w:val="0"/>
          <w:sz w:val="25"/>
        </w:rPr>
      </w:pPr>
    </w:p>
    <w:p>
      <w:pPr>
        <w:spacing w:line="536" w:lineRule="exact" w:before="0"/>
        <w:ind w:left="849" w:right="0" w:firstLine="0"/>
        <w:jc w:val="left"/>
        <w:rPr>
          <w:rFonts w:ascii="Noto Sans Mono CJK JP Bold" w:eastAsia="Noto Sans Mono CJK JP Bold" w:hint="eastAsia"/>
          <w:sz w:val="29"/>
        </w:rPr>
      </w:pPr>
      <w:r>
        <w:rPr/>
        <w:pict>
          <v:group style="position:absolute;margin-left:118.940002pt;margin-top:31.790001pt;width:379pt;height:19pt;mso-position-horizontal-relative:page;mso-position-vertical-relative:paragraph;z-index:-15726080;mso-wrap-distance-left:0;mso-wrap-distance-right:0" coordorigin="2379,636" coordsize="7580,380">
            <v:shape style="position:absolute;left:2378;top:635;width:5055;height:380" type="#_x0000_t75" stroked="false">
              <v:imagedata r:id="rId18" o:title=""/>
            </v:shape>
            <v:shape style="position:absolute;left:7117;top:635;width:2841;height:380" type="#_x0000_t75" stroked="false">
              <v:imagedata r:id="rId19" o:title=""/>
            </v:shape>
            <w10:wrap type="topAndBottom"/>
          </v:group>
        </w:pict>
      </w:r>
      <w:r>
        <w:rPr>
          <w:rFonts w:ascii="Noto Sans Mono CJK JP Bold" w:eastAsia="Noto Sans Mono CJK JP Bold" w:hint="eastAsia"/>
          <w:sz w:val="29"/>
        </w:rPr>
        <w:t>附件 2</w:t>
      </w:r>
    </w:p>
    <w:p>
      <w:pPr>
        <w:pStyle w:val="BodyText"/>
        <w:spacing w:before="8"/>
        <w:ind w:left="0"/>
        <w:rPr>
          <w:rFonts w:ascii="Noto Sans Mono CJK JP Bold"/>
          <w:sz w:val="3"/>
        </w:rPr>
      </w:pPr>
    </w:p>
    <w:tbl>
      <w:tblPr>
        <w:tblW w:w="0" w:type="auto"/>
        <w:jc w:val="left"/>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85"/>
        <w:gridCol w:w="6476"/>
      </w:tblGrid>
      <w:tr>
        <w:trPr>
          <w:trHeight w:val="498" w:hRule="atLeast"/>
        </w:trPr>
        <w:tc>
          <w:tcPr>
            <w:tcW w:w="2585" w:type="dxa"/>
          </w:tcPr>
          <w:p>
            <w:pPr>
              <w:pStyle w:val="TableParagraph"/>
              <w:spacing w:line="457" w:lineRule="exact" w:before="21"/>
              <w:ind w:left="343"/>
              <w:jc w:val="left"/>
              <w:rPr>
                <w:sz w:val="24"/>
              </w:rPr>
            </w:pPr>
            <w:r>
              <w:rPr>
                <w:sz w:val="24"/>
              </w:rPr>
              <w:t>项目名称：</w:t>
            </w:r>
          </w:p>
        </w:tc>
        <w:tc>
          <w:tcPr>
            <w:tcW w:w="6476" w:type="dxa"/>
          </w:tcPr>
          <w:p>
            <w:pPr>
              <w:pStyle w:val="TableParagraph"/>
              <w:jc w:val="left"/>
              <w:rPr>
                <w:rFonts w:ascii="Times New Roman"/>
                <w:sz w:val="24"/>
              </w:rPr>
            </w:pPr>
          </w:p>
        </w:tc>
      </w:tr>
      <w:tr>
        <w:trPr>
          <w:trHeight w:val="443" w:hRule="atLeast"/>
        </w:trPr>
        <w:tc>
          <w:tcPr>
            <w:tcW w:w="2585" w:type="dxa"/>
          </w:tcPr>
          <w:p>
            <w:pPr>
              <w:pStyle w:val="TableParagraph"/>
              <w:spacing w:line="402" w:lineRule="exact" w:before="21"/>
              <w:ind w:left="343"/>
              <w:jc w:val="left"/>
              <w:rPr>
                <w:sz w:val="24"/>
              </w:rPr>
            </w:pPr>
            <w:r>
              <w:rPr>
                <w:sz w:val="24"/>
              </w:rPr>
              <w:t>项目来源：</w:t>
            </w:r>
          </w:p>
        </w:tc>
        <w:tc>
          <w:tcPr>
            <w:tcW w:w="6476" w:type="dxa"/>
          </w:tcPr>
          <w:p>
            <w:pPr>
              <w:pStyle w:val="TableParagraph"/>
              <w:jc w:val="left"/>
              <w:rPr>
                <w:rFonts w:ascii="Times New Roman"/>
                <w:sz w:val="24"/>
              </w:rPr>
            </w:pPr>
          </w:p>
        </w:tc>
      </w:tr>
      <w:tr>
        <w:trPr>
          <w:trHeight w:val="443" w:hRule="atLeast"/>
        </w:trPr>
        <w:tc>
          <w:tcPr>
            <w:tcW w:w="2585" w:type="dxa"/>
          </w:tcPr>
          <w:p>
            <w:pPr>
              <w:pStyle w:val="TableParagraph"/>
              <w:spacing w:line="402" w:lineRule="exact" w:before="21"/>
              <w:ind w:left="343"/>
              <w:jc w:val="left"/>
              <w:rPr>
                <w:sz w:val="24"/>
              </w:rPr>
            </w:pPr>
            <w:r>
              <w:rPr>
                <w:sz w:val="24"/>
              </w:rPr>
              <w:t>项目经费本号：</w:t>
            </w:r>
          </w:p>
        </w:tc>
        <w:tc>
          <w:tcPr>
            <w:tcW w:w="6476" w:type="dxa"/>
          </w:tcPr>
          <w:p>
            <w:pPr>
              <w:pStyle w:val="TableParagraph"/>
              <w:jc w:val="left"/>
              <w:rPr>
                <w:rFonts w:ascii="Times New Roman"/>
                <w:sz w:val="24"/>
              </w:rPr>
            </w:pPr>
          </w:p>
        </w:tc>
      </w:tr>
      <w:tr>
        <w:trPr>
          <w:trHeight w:val="1159" w:hRule="atLeast"/>
        </w:trPr>
        <w:tc>
          <w:tcPr>
            <w:tcW w:w="2585" w:type="dxa"/>
          </w:tcPr>
          <w:p>
            <w:pPr>
              <w:pStyle w:val="TableParagraph"/>
              <w:spacing w:before="23"/>
              <w:ind w:left="343"/>
              <w:jc w:val="left"/>
              <w:rPr>
                <w:sz w:val="24"/>
              </w:rPr>
            </w:pPr>
            <w:r>
              <w:rPr>
                <w:sz w:val="24"/>
              </w:rPr>
              <w:t>支出类别（请在相应</w:t>
            </w:r>
          </w:p>
          <w:p>
            <w:pPr>
              <w:pStyle w:val="TableParagraph"/>
              <w:spacing w:before="80"/>
              <w:ind w:left="107"/>
              <w:jc w:val="left"/>
              <w:rPr>
                <w:sz w:val="24"/>
              </w:rPr>
            </w:pPr>
            <w:r>
              <w:rPr>
                <w:sz w:val="24"/>
              </w:rPr>
              <w:t>支出类别后划</w:t>
            </w:r>
            <w:r>
              <w:rPr>
                <w:rFonts w:ascii="UKIJ CJK" w:hAnsi="UKIJ CJK" w:eastAsia="UKIJ CJK" w:hint="eastAsia"/>
                <w:sz w:val="24"/>
              </w:rPr>
              <w:t>√</w:t>
            </w:r>
            <w:r>
              <w:rPr>
                <w:sz w:val="24"/>
              </w:rPr>
              <w:t>）</w:t>
            </w:r>
          </w:p>
        </w:tc>
        <w:tc>
          <w:tcPr>
            <w:tcW w:w="6476" w:type="dxa"/>
          </w:tcPr>
          <w:p>
            <w:pPr>
              <w:pStyle w:val="TableParagraph"/>
              <w:spacing w:line="502" w:lineRule="exact" w:before="69"/>
              <w:ind w:left="105"/>
              <w:jc w:val="left"/>
              <w:rPr>
                <w:sz w:val="24"/>
              </w:rPr>
            </w:pPr>
            <w:r>
              <w:rPr>
                <w:rFonts w:ascii="Noto Sans CJK JP Medium" w:hAnsi="Noto Sans CJK JP Medium" w:eastAsia="Noto Sans CJK JP Medium" w:hint="eastAsia"/>
                <w:b w:val="0"/>
                <w:sz w:val="24"/>
              </w:rPr>
              <w:t>① </w:t>
            </w:r>
            <w:r>
              <w:rPr>
                <w:sz w:val="24"/>
              </w:rPr>
              <w:t>支付给数据采集对象个人的问卷调查、田野调查费用</w:t>
            </w:r>
          </w:p>
          <w:p>
            <w:pPr>
              <w:pStyle w:val="TableParagraph"/>
              <w:spacing w:line="502" w:lineRule="exact"/>
              <w:ind w:left="105"/>
              <w:jc w:val="left"/>
              <w:rPr>
                <w:sz w:val="24"/>
              </w:rPr>
            </w:pPr>
            <w:r>
              <w:rPr>
                <w:rFonts w:ascii="Noto Sans CJK JP Medium" w:hAnsi="Noto Sans CJK JP Medium" w:eastAsia="Noto Sans CJK JP Medium" w:hint="eastAsia"/>
                <w:b w:val="0"/>
                <w:sz w:val="24"/>
              </w:rPr>
              <w:t>② </w:t>
            </w:r>
            <w:r>
              <w:rPr>
                <w:sz w:val="24"/>
              </w:rPr>
              <w:t>数据购买、数据分析及相应技术服务购买等费用</w:t>
            </w:r>
          </w:p>
        </w:tc>
      </w:tr>
      <w:tr>
        <w:trPr>
          <w:trHeight w:val="443" w:hRule="atLeast"/>
        </w:trPr>
        <w:tc>
          <w:tcPr>
            <w:tcW w:w="2585" w:type="dxa"/>
          </w:tcPr>
          <w:p>
            <w:pPr>
              <w:pStyle w:val="TableParagraph"/>
              <w:spacing w:line="402" w:lineRule="exact" w:before="21"/>
              <w:ind w:left="343"/>
              <w:jc w:val="left"/>
              <w:rPr>
                <w:sz w:val="24"/>
              </w:rPr>
            </w:pPr>
            <w:r>
              <w:rPr>
                <w:sz w:val="24"/>
              </w:rPr>
              <w:t>支出金额：</w:t>
            </w:r>
          </w:p>
        </w:tc>
        <w:tc>
          <w:tcPr>
            <w:tcW w:w="6476" w:type="dxa"/>
          </w:tcPr>
          <w:p>
            <w:pPr>
              <w:pStyle w:val="TableParagraph"/>
              <w:jc w:val="left"/>
              <w:rPr>
                <w:rFonts w:ascii="Times New Roman"/>
                <w:sz w:val="24"/>
              </w:rPr>
            </w:pPr>
          </w:p>
        </w:tc>
      </w:tr>
      <w:tr>
        <w:trPr>
          <w:trHeight w:val="3878" w:hRule="atLeast"/>
        </w:trPr>
        <w:tc>
          <w:tcPr>
            <w:tcW w:w="9061" w:type="dxa"/>
            <w:gridSpan w:val="2"/>
          </w:tcPr>
          <w:p>
            <w:pPr>
              <w:pStyle w:val="TableParagraph"/>
              <w:spacing w:line="228" w:lineRule="auto" w:before="48"/>
              <w:ind w:left="107" w:right="3178"/>
              <w:jc w:val="left"/>
              <w:rPr>
                <w:sz w:val="24"/>
              </w:rPr>
            </w:pPr>
            <w:r>
              <w:rPr>
                <w:rFonts w:ascii="Noto Sans CJK JP Medium" w:hAnsi="Noto Sans CJK JP Medium" w:eastAsia="Noto Sans CJK JP Medium" w:hint="eastAsia"/>
                <w:b w:val="0"/>
                <w:sz w:val="24"/>
              </w:rPr>
              <w:t>①支付给数据采集对象个人的问卷调查、田野调查费用</w:t>
            </w:r>
            <w:r>
              <w:rPr>
                <w:sz w:val="24"/>
              </w:rPr>
              <w:t>支出事项说明：</w:t>
            </w:r>
          </w:p>
          <w:p>
            <w:pPr>
              <w:pStyle w:val="TableParagraph"/>
              <w:spacing w:line="292" w:lineRule="exact"/>
              <w:ind w:left="107"/>
              <w:jc w:val="left"/>
              <w:rPr>
                <w:sz w:val="24"/>
              </w:rPr>
            </w:pPr>
            <w:r>
              <w:rPr>
                <w:sz w:val="24"/>
              </w:rPr>
              <w:t>（</w:t>
            </w:r>
            <w:r>
              <w:rPr>
                <w:rFonts w:ascii="Noto Sans Mono CJK JP Bold" w:eastAsia="Noto Sans Mono CJK JP Bold" w:hint="eastAsia"/>
                <w:sz w:val="24"/>
              </w:rPr>
              <w:t>1.</w:t>
            </w:r>
            <w:r>
              <w:rPr>
                <w:sz w:val="24"/>
              </w:rPr>
              <w:t>相关事项报销时需提供问卷调查和数据采集情况说明，包括时间、地点、规模、</w:t>
            </w:r>
          </w:p>
          <w:p>
            <w:pPr>
              <w:pStyle w:val="TableParagraph"/>
              <w:spacing w:line="170" w:lineRule="auto" w:before="29"/>
              <w:ind w:left="107" w:right="-29"/>
              <w:jc w:val="left"/>
              <w:rPr>
                <w:sz w:val="24"/>
              </w:rPr>
            </w:pPr>
            <w:r>
              <w:rPr>
                <w:spacing w:val="-3"/>
                <w:sz w:val="24"/>
              </w:rPr>
              <w:t>参加人数、调查或采集内容等，并经项目负责人签字，可另附纸；</w:t>
            </w:r>
            <w:r>
              <w:rPr>
                <w:rFonts w:ascii="Noto Sans Mono CJK JP Bold" w:eastAsia="Noto Sans Mono CJK JP Bold" w:hint="eastAsia"/>
                <w:sz w:val="24"/>
              </w:rPr>
              <w:t>2.</w:t>
            </w:r>
            <w:r>
              <w:rPr>
                <w:spacing w:val="-2"/>
                <w:sz w:val="24"/>
              </w:rPr>
              <w:t>该项费用只能支</w:t>
            </w:r>
            <w:r>
              <w:rPr>
                <w:spacing w:val="-5"/>
                <w:sz w:val="24"/>
              </w:rPr>
              <w:t>付给被调查或访谈人员，且需同时提供被调查或访谈人员姓名、身份证号、工作单位；</w:t>
            </w:r>
          </w:p>
          <w:p>
            <w:pPr>
              <w:pStyle w:val="TableParagraph"/>
              <w:spacing w:line="403" w:lineRule="exact"/>
              <w:ind w:left="107"/>
              <w:jc w:val="left"/>
              <w:rPr>
                <w:sz w:val="24"/>
              </w:rPr>
            </w:pPr>
            <w:r>
              <w:rPr>
                <w:rFonts w:ascii="Carlito" w:eastAsia="Carlito"/>
                <w:sz w:val="24"/>
              </w:rPr>
              <w:t>3. </w:t>
            </w:r>
            <w:r>
              <w:rPr>
                <w:sz w:val="24"/>
              </w:rPr>
              <w:t>每人每次支付费用不多于 </w:t>
            </w:r>
            <w:r>
              <w:rPr>
                <w:rFonts w:ascii="Carlito" w:eastAsia="Carlito"/>
                <w:sz w:val="24"/>
              </w:rPr>
              <w:t>300 </w:t>
            </w:r>
            <w:r>
              <w:rPr>
                <w:sz w:val="24"/>
              </w:rPr>
              <w:t>元，同一人最多不超过 </w:t>
            </w:r>
            <w:r>
              <w:rPr>
                <w:rFonts w:ascii="Carlito" w:eastAsia="Carlito"/>
                <w:sz w:val="24"/>
              </w:rPr>
              <w:t>3 </w:t>
            </w:r>
            <w:r>
              <w:rPr>
                <w:sz w:val="24"/>
              </w:rPr>
              <w:t>次。）</w:t>
            </w:r>
          </w:p>
          <w:p>
            <w:pPr>
              <w:pStyle w:val="TableParagraph"/>
              <w:spacing w:before="11"/>
              <w:jc w:val="left"/>
              <w:rPr>
                <w:rFonts w:ascii="Noto Sans Mono CJK JP Bold"/>
                <w:sz w:val="21"/>
              </w:rPr>
            </w:pPr>
          </w:p>
          <w:p>
            <w:pPr>
              <w:pStyle w:val="TableParagraph"/>
              <w:spacing w:line="211" w:lineRule="auto"/>
              <w:ind w:left="5179" w:right="2397" w:hanging="473"/>
              <w:jc w:val="left"/>
              <w:rPr>
                <w:sz w:val="24"/>
              </w:rPr>
            </w:pPr>
            <w:r>
              <w:rPr>
                <w:sz w:val="24"/>
              </w:rPr>
              <w:t>项目负责人签字： 日期：</w:t>
            </w:r>
          </w:p>
        </w:tc>
      </w:tr>
      <w:tr>
        <w:trPr>
          <w:trHeight w:val="3151" w:hRule="atLeast"/>
        </w:trPr>
        <w:tc>
          <w:tcPr>
            <w:tcW w:w="9061" w:type="dxa"/>
            <w:gridSpan w:val="2"/>
          </w:tcPr>
          <w:p>
            <w:pPr>
              <w:pStyle w:val="TableParagraph"/>
              <w:spacing w:line="411" w:lineRule="exact"/>
              <w:ind w:left="107"/>
              <w:jc w:val="left"/>
              <w:rPr>
                <w:rFonts w:ascii="Noto Sans CJK JP Medium" w:hAnsi="Noto Sans CJK JP Medium" w:eastAsia="Noto Sans CJK JP Medium" w:hint="eastAsia"/>
                <w:b w:val="0"/>
                <w:sz w:val="24"/>
              </w:rPr>
            </w:pPr>
            <w:r>
              <w:rPr>
                <w:rFonts w:ascii="Noto Sans CJK JP Medium" w:hAnsi="Noto Sans CJK JP Medium" w:eastAsia="Noto Sans CJK JP Medium" w:hint="eastAsia"/>
                <w:b w:val="0"/>
                <w:sz w:val="24"/>
              </w:rPr>
              <w:t>②数据购买、数据分析及相应技术服务购买等费用</w:t>
            </w:r>
          </w:p>
          <w:p>
            <w:pPr>
              <w:pStyle w:val="TableParagraph"/>
              <w:spacing w:line="479" w:lineRule="exact"/>
              <w:ind w:left="107"/>
              <w:jc w:val="left"/>
              <w:rPr>
                <w:sz w:val="24"/>
              </w:rPr>
            </w:pPr>
            <w:r>
              <w:rPr>
                <w:sz w:val="24"/>
              </w:rPr>
              <w:t>数据采集事项声明：</w:t>
            </w:r>
          </w:p>
          <w:p>
            <w:pPr>
              <w:pStyle w:val="TableParagraph"/>
              <w:spacing w:before="9"/>
              <w:jc w:val="left"/>
              <w:rPr>
                <w:rFonts w:ascii="Noto Sans Mono CJK JP Bold"/>
                <w:sz w:val="19"/>
              </w:rPr>
            </w:pPr>
          </w:p>
          <w:p>
            <w:pPr>
              <w:pStyle w:val="TableParagraph"/>
              <w:spacing w:line="146" w:lineRule="auto"/>
              <w:ind w:left="107" w:right="92" w:firstLine="472"/>
              <w:jc w:val="both"/>
              <w:rPr>
                <w:sz w:val="24"/>
              </w:rPr>
            </w:pPr>
            <w:r>
              <w:rPr>
                <w:spacing w:val="-4"/>
                <w:sz w:val="24"/>
              </w:rPr>
              <w:t>本人确保此项目交易的公允性，不存在虚假资源匹配和虚假合作，不存在利用科</w:t>
            </w:r>
            <w:r>
              <w:rPr>
                <w:spacing w:val="-3"/>
                <w:sz w:val="24"/>
              </w:rPr>
              <w:t>技项目和国有资产为参与科技项目的个人及其亲属谋取利益，或假借合作名义骗取国</w:t>
            </w:r>
            <w:r>
              <w:rPr>
                <w:spacing w:val="-5"/>
                <w:sz w:val="24"/>
              </w:rPr>
              <w:t>家和社会资源的情况。</w:t>
            </w:r>
          </w:p>
          <w:p>
            <w:pPr>
              <w:pStyle w:val="TableParagraph"/>
              <w:spacing w:line="373" w:lineRule="exact"/>
              <w:ind w:left="4707"/>
              <w:jc w:val="left"/>
              <w:rPr>
                <w:sz w:val="24"/>
              </w:rPr>
            </w:pPr>
            <w:r>
              <w:rPr>
                <w:sz w:val="24"/>
              </w:rPr>
              <w:t>项目负责人签字：</w:t>
            </w:r>
          </w:p>
          <w:p>
            <w:pPr>
              <w:pStyle w:val="TableParagraph"/>
              <w:spacing w:line="478" w:lineRule="exact"/>
              <w:ind w:left="5415"/>
              <w:jc w:val="left"/>
              <w:rPr>
                <w:sz w:val="24"/>
              </w:rPr>
            </w:pPr>
            <w:r>
              <w:rPr>
                <w:sz w:val="24"/>
              </w:rPr>
              <w:t>日期：</w:t>
            </w:r>
          </w:p>
        </w:tc>
      </w:tr>
    </w:tbl>
    <w:p>
      <w:pPr>
        <w:pStyle w:val="BodyText"/>
        <w:spacing w:before="19"/>
        <w:ind w:left="0"/>
        <w:rPr>
          <w:rFonts w:ascii="Noto Sans Mono CJK JP Bold"/>
          <w:sz w:val="16"/>
        </w:rPr>
      </w:pPr>
    </w:p>
    <w:p>
      <w:pPr>
        <w:spacing w:line="460" w:lineRule="exact" w:before="0"/>
        <w:ind w:left="849" w:right="0" w:firstLine="0"/>
        <w:jc w:val="left"/>
        <w:rPr>
          <w:sz w:val="24"/>
        </w:rPr>
      </w:pPr>
      <w:r>
        <w:rPr>
          <w:sz w:val="24"/>
        </w:rPr>
        <w:t>制表：</w:t>
      </w:r>
    </w:p>
    <w:p>
      <w:pPr>
        <w:spacing w:after="0" w:line="460" w:lineRule="exact"/>
        <w:jc w:val="left"/>
        <w:rPr>
          <w:sz w:val="24"/>
        </w:rPr>
        <w:sectPr>
          <w:pgSz w:w="11910" w:h="16840"/>
          <w:pgMar w:header="0" w:footer="1597" w:top="1580" w:bottom="1780" w:left="740" w:right="620"/>
        </w:sectPr>
      </w:pPr>
    </w:p>
    <w:p>
      <w:pPr>
        <w:pStyle w:val="BodyText"/>
        <w:spacing w:before="20"/>
        <w:ind w:left="0"/>
        <w:rPr>
          <w:sz w:val="19"/>
        </w:rPr>
      </w:pPr>
    </w:p>
    <w:p>
      <w:pPr>
        <w:spacing w:line="536" w:lineRule="exact" w:before="0"/>
        <w:ind w:left="849" w:right="0" w:firstLine="0"/>
        <w:jc w:val="left"/>
        <w:rPr>
          <w:rFonts w:ascii="Noto Sans Mono CJK JP Bold" w:eastAsia="Noto Sans Mono CJK JP Bold" w:hint="eastAsia"/>
          <w:sz w:val="29"/>
        </w:rPr>
      </w:pPr>
      <w:r>
        <w:rPr>
          <w:rFonts w:ascii="Noto Sans Mono CJK JP Bold" w:eastAsia="Noto Sans Mono CJK JP Bold" w:hint="eastAsia"/>
          <w:sz w:val="29"/>
        </w:rPr>
        <w:t>附件 3</w:t>
      </w:r>
    </w:p>
    <w:p>
      <w:pPr>
        <w:pStyle w:val="BodyText"/>
        <w:spacing w:before="10"/>
        <w:ind w:left="0"/>
        <w:rPr>
          <w:rFonts w:ascii="Noto Sans Mono CJK JP Bold"/>
          <w:sz w:val="5"/>
        </w:rPr>
      </w:pPr>
      <w:r>
        <w:rPr/>
        <w:drawing>
          <wp:anchor distT="0" distB="0" distL="0" distR="0" allowOverlap="1" layoutInCell="1" locked="0" behindDoc="0" simplePos="0" relativeHeight="6">
            <wp:simplePos x="0" y="0"/>
            <wp:positionH relativeFrom="page">
              <wp:posOffset>1409953</wp:posOffset>
            </wp:positionH>
            <wp:positionV relativeFrom="paragraph">
              <wp:posOffset>98552</wp:posOffset>
            </wp:positionV>
            <wp:extent cx="5014213" cy="240792"/>
            <wp:effectExtent l="0" t="0" r="0" b="0"/>
            <wp:wrapTopAndBottom/>
            <wp:docPr id="13" name="image14.png"/>
            <wp:cNvGraphicFramePr>
              <a:graphicFrameLocks noChangeAspect="1"/>
            </wp:cNvGraphicFramePr>
            <a:graphic>
              <a:graphicData uri="http://schemas.openxmlformats.org/drawingml/2006/picture">
                <pic:pic>
                  <pic:nvPicPr>
                    <pic:cNvPr id="14" name="image14.png"/>
                    <pic:cNvPicPr/>
                  </pic:nvPicPr>
                  <pic:blipFill>
                    <a:blip r:embed="rId20" cstate="print"/>
                    <a:stretch>
                      <a:fillRect/>
                    </a:stretch>
                  </pic:blipFill>
                  <pic:spPr>
                    <a:xfrm>
                      <a:off x="0" y="0"/>
                      <a:ext cx="5014213" cy="240792"/>
                    </a:xfrm>
                    <a:prstGeom prst="rect">
                      <a:avLst/>
                    </a:prstGeom>
                  </pic:spPr>
                </pic:pic>
              </a:graphicData>
            </a:graphic>
          </wp:anchor>
        </w:drawing>
      </w:r>
    </w:p>
    <w:p>
      <w:pPr>
        <w:pStyle w:val="BodyText"/>
        <w:spacing w:before="13"/>
        <w:ind w:left="0"/>
        <w:rPr>
          <w:rFonts w:ascii="Noto Sans Mono CJK JP Bold"/>
          <w:sz w:val="12"/>
        </w:rPr>
      </w:pPr>
    </w:p>
    <w:p>
      <w:pPr>
        <w:spacing w:line="160" w:lineRule="auto" w:before="1"/>
        <w:ind w:left="849" w:right="844" w:firstLine="472"/>
        <w:jc w:val="both"/>
        <w:rPr>
          <w:sz w:val="24"/>
        </w:rPr>
      </w:pPr>
      <w:r>
        <w:rPr>
          <w:spacing w:val="-1"/>
          <w:w w:val="117"/>
          <w:sz w:val="24"/>
        </w:rPr>
        <w:t>根据•教</w:t>
      </w:r>
      <w:r>
        <w:rPr>
          <w:spacing w:val="-16"/>
          <w:sz w:val="24"/>
        </w:rPr>
        <w:t>育部关于进一步加强科技项目管理的意见‣，</w:t>
      </w:r>
      <w:r>
        <w:rPr>
          <w:spacing w:val="-2"/>
          <w:w w:val="122"/>
          <w:sz w:val="24"/>
        </w:rPr>
        <w:t>“严</w:t>
      </w:r>
      <w:r>
        <w:rPr>
          <w:spacing w:val="-1"/>
          <w:sz w:val="24"/>
        </w:rPr>
        <w:t>格合作</w:t>
      </w:r>
      <w:r>
        <w:rPr>
          <w:rFonts w:ascii="Noto Sans Mono CJK JP Bold" w:hAnsi="Noto Sans Mono CJK JP Bold" w:eastAsia="Noto Sans Mono CJK JP Bold" w:hint="eastAsia"/>
          <w:sz w:val="24"/>
        </w:rPr>
        <w:t>(</w:t>
      </w:r>
      <w:r>
        <w:rPr>
          <w:sz w:val="24"/>
        </w:rPr>
        <w:t>外协</w:t>
      </w:r>
      <w:r>
        <w:rPr>
          <w:rFonts w:ascii="Noto Sans Mono CJK JP Bold" w:hAnsi="Noto Sans Mono CJK JP Bold" w:eastAsia="Noto Sans Mono CJK JP Bold" w:hint="eastAsia"/>
          <w:sz w:val="24"/>
        </w:rPr>
        <w:t>)</w:t>
      </w:r>
      <w:r>
        <w:rPr>
          <w:spacing w:val="-1"/>
          <w:sz w:val="24"/>
        </w:rPr>
        <w:t>项目的审</w:t>
      </w:r>
      <w:r>
        <w:rPr>
          <w:spacing w:val="-3"/>
          <w:sz w:val="24"/>
        </w:rPr>
        <w:t>核把关”和“加强对项目负责人和参与人员本人及其亲属或有直接利益关系人员所成立或参与公司承担合作</w:t>
      </w:r>
      <w:r>
        <w:rPr>
          <w:rFonts w:ascii="Noto Sans Mono CJK JP Bold" w:hAnsi="Noto Sans Mono CJK JP Bold" w:eastAsia="Noto Sans Mono CJK JP Bold" w:hint="eastAsia"/>
          <w:sz w:val="24"/>
        </w:rPr>
        <w:t>(</w:t>
      </w:r>
      <w:r>
        <w:rPr>
          <w:sz w:val="24"/>
        </w:rPr>
        <w:t>外协</w:t>
      </w:r>
      <w:r>
        <w:rPr>
          <w:rFonts w:ascii="Noto Sans Mono CJK JP Bold" w:hAnsi="Noto Sans Mono CJK JP Bold" w:eastAsia="Noto Sans Mono CJK JP Bold" w:hint="eastAsia"/>
          <w:sz w:val="24"/>
        </w:rPr>
        <w:t>)</w:t>
      </w:r>
      <w:r>
        <w:rPr>
          <w:spacing w:val="-3"/>
          <w:sz w:val="24"/>
        </w:rPr>
        <w:t>项目的严格审查，确保关联交易的公允性，项目负责人要主动申明与合作</w:t>
      </w:r>
      <w:r>
        <w:rPr>
          <w:rFonts w:ascii="Noto Sans Mono CJK JP Bold" w:hAnsi="Noto Sans Mono CJK JP Bold" w:eastAsia="Noto Sans Mono CJK JP Bold" w:hint="eastAsia"/>
          <w:sz w:val="24"/>
        </w:rPr>
        <w:t>(</w:t>
      </w:r>
      <w:r>
        <w:rPr>
          <w:spacing w:val="-2"/>
          <w:sz w:val="24"/>
        </w:rPr>
        <w:t>外协</w:t>
      </w:r>
      <w:r>
        <w:rPr>
          <w:rFonts w:ascii="Noto Sans Mono CJK JP Bold" w:hAnsi="Noto Sans Mono CJK JP Bold" w:eastAsia="Noto Sans Mono CJK JP Bold" w:hint="eastAsia"/>
          <w:sz w:val="24"/>
        </w:rPr>
        <w:t>)</w:t>
      </w:r>
      <w:r>
        <w:rPr>
          <w:spacing w:val="-3"/>
          <w:sz w:val="24"/>
        </w:rPr>
        <w:t>方的关系，提供相关信息，接受监督”的要求，特制定该申报单。</w:t>
      </w:r>
    </w:p>
    <w:tbl>
      <w:tblPr>
        <w:tblW w:w="0" w:type="auto"/>
        <w:jc w:val="left"/>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85"/>
        <w:gridCol w:w="5226"/>
      </w:tblGrid>
      <w:tr>
        <w:trPr>
          <w:trHeight w:val="453" w:hRule="atLeast"/>
        </w:trPr>
        <w:tc>
          <w:tcPr>
            <w:tcW w:w="3985" w:type="dxa"/>
          </w:tcPr>
          <w:p>
            <w:pPr>
              <w:pStyle w:val="TableParagraph"/>
              <w:spacing w:line="423" w:lineRule="exact"/>
              <w:ind w:left="105"/>
              <w:jc w:val="left"/>
              <w:rPr>
                <w:sz w:val="24"/>
              </w:rPr>
            </w:pPr>
            <w:r>
              <w:rPr>
                <w:sz w:val="24"/>
              </w:rPr>
              <w:t>支出经费项目名称</w:t>
            </w:r>
          </w:p>
        </w:tc>
        <w:tc>
          <w:tcPr>
            <w:tcW w:w="5226" w:type="dxa"/>
          </w:tcPr>
          <w:p>
            <w:pPr>
              <w:pStyle w:val="TableParagraph"/>
              <w:jc w:val="left"/>
              <w:rPr>
                <w:rFonts w:ascii="Times New Roman"/>
                <w:sz w:val="24"/>
              </w:rPr>
            </w:pPr>
          </w:p>
        </w:tc>
      </w:tr>
      <w:tr>
        <w:trPr>
          <w:trHeight w:val="453" w:hRule="atLeast"/>
        </w:trPr>
        <w:tc>
          <w:tcPr>
            <w:tcW w:w="3985" w:type="dxa"/>
          </w:tcPr>
          <w:p>
            <w:pPr>
              <w:pStyle w:val="TableParagraph"/>
              <w:spacing w:line="422" w:lineRule="exact"/>
              <w:ind w:left="105"/>
              <w:jc w:val="left"/>
              <w:rPr>
                <w:sz w:val="24"/>
              </w:rPr>
            </w:pPr>
            <w:r>
              <w:rPr>
                <w:sz w:val="24"/>
              </w:rPr>
              <w:t>项目类别</w:t>
            </w:r>
          </w:p>
        </w:tc>
        <w:tc>
          <w:tcPr>
            <w:tcW w:w="5226" w:type="dxa"/>
          </w:tcPr>
          <w:p>
            <w:pPr>
              <w:pStyle w:val="TableParagraph"/>
              <w:jc w:val="left"/>
              <w:rPr>
                <w:rFonts w:ascii="Times New Roman"/>
                <w:sz w:val="24"/>
              </w:rPr>
            </w:pPr>
          </w:p>
        </w:tc>
      </w:tr>
      <w:tr>
        <w:trPr>
          <w:trHeight w:val="455" w:hRule="atLeast"/>
        </w:trPr>
        <w:tc>
          <w:tcPr>
            <w:tcW w:w="3985" w:type="dxa"/>
          </w:tcPr>
          <w:p>
            <w:pPr>
              <w:pStyle w:val="TableParagraph"/>
              <w:spacing w:line="424" w:lineRule="exact"/>
              <w:ind w:left="105"/>
              <w:jc w:val="left"/>
              <w:rPr>
                <w:sz w:val="24"/>
              </w:rPr>
            </w:pPr>
            <w:r>
              <w:rPr>
                <w:sz w:val="24"/>
              </w:rPr>
              <w:t>项目负责人</w:t>
            </w:r>
          </w:p>
        </w:tc>
        <w:tc>
          <w:tcPr>
            <w:tcW w:w="5226" w:type="dxa"/>
          </w:tcPr>
          <w:p>
            <w:pPr>
              <w:pStyle w:val="TableParagraph"/>
              <w:jc w:val="left"/>
              <w:rPr>
                <w:rFonts w:ascii="Times New Roman"/>
                <w:sz w:val="24"/>
              </w:rPr>
            </w:pPr>
          </w:p>
        </w:tc>
      </w:tr>
      <w:tr>
        <w:trPr>
          <w:trHeight w:val="453" w:hRule="atLeast"/>
        </w:trPr>
        <w:tc>
          <w:tcPr>
            <w:tcW w:w="3985" w:type="dxa"/>
          </w:tcPr>
          <w:p>
            <w:pPr>
              <w:pStyle w:val="TableParagraph"/>
              <w:spacing w:line="422" w:lineRule="exact"/>
              <w:ind w:left="105"/>
              <w:jc w:val="left"/>
              <w:rPr>
                <w:sz w:val="24"/>
              </w:rPr>
            </w:pPr>
            <w:r>
              <w:rPr>
                <w:sz w:val="24"/>
              </w:rPr>
              <w:t>业务类别</w:t>
            </w:r>
          </w:p>
        </w:tc>
        <w:tc>
          <w:tcPr>
            <w:tcW w:w="5226" w:type="dxa"/>
          </w:tcPr>
          <w:p>
            <w:pPr>
              <w:pStyle w:val="TableParagraph"/>
              <w:spacing w:line="422" w:lineRule="exact"/>
              <w:ind w:left="104"/>
              <w:jc w:val="left"/>
              <w:rPr>
                <w:sz w:val="24"/>
              </w:rPr>
            </w:pPr>
            <w:r>
              <w:rPr>
                <w:sz w:val="24"/>
              </w:rPr>
              <w:t>□合作□测试□计算□加工□购臵□设备外转</w:t>
            </w:r>
          </w:p>
        </w:tc>
      </w:tr>
      <w:tr>
        <w:trPr>
          <w:trHeight w:val="453" w:hRule="atLeast"/>
        </w:trPr>
        <w:tc>
          <w:tcPr>
            <w:tcW w:w="3985" w:type="dxa"/>
          </w:tcPr>
          <w:p>
            <w:pPr>
              <w:pStyle w:val="TableParagraph"/>
              <w:spacing w:line="422" w:lineRule="exact"/>
              <w:ind w:left="105"/>
              <w:jc w:val="left"/>
              <w:rPr>
                <w:sz w:val="24"/>
              </w:rPr>
            </w:pPr>
            <w:r>
              <w:rPr>
                <w:sz w:val="24"/>
              </w:rPr>
              <w:t>合作（协作、供货、接收）单位名称</w:t>
            </w:r>
          </w:p>
        </w:tc>
        <w:tc>
          <w:tcPr>
            <w:tcW w:w="5226" w:type="dxa"/>
          </w:tcPr>
          <w:p>
            <w:pPr>
              <w:pStyle w:val="TableParagraph"/>
              <w:jc w:val="left"/>
              <w:rPr>
                <w:rFonts w:ascii="Times New Roman"/>
                <w:sz w:val="24"/>
              </w:rPr>
            </w:pPr>
          </w:p>
        </w:tc>
      </w:tr>
      <w:tr>
        <w:trPr>
          <w:trHeight w:val="1021" w:hRule="atLeast"/>
        </w:trPr>
        <w:tc>
          <w:tcPr>
            <w:tcW w:w="3985" w:type="dxa"/>
          </w:tcPr>
          <w:p>
            <w:pPr>
              <w:pStyle w:val="TableParagraph"/>
              <w:spacing w:before="10"/>
              <w:jc w:val="left"/>
              <w:rPr>
                <w:sz w:val="10"/>
              </w:rPr>
            </w:pPr>
          </w:p>
          <w:p>
            <w:pPr>
              <w:pStyle w:val="TableParagraph"/>
              <w:ind w:left="105"/>
              <w:jc w:val="left"/>
              <w:rPr>
                <w:sz w:val="24"/>
              </w:rPr>
            </w:pPr>
            <w:r>
              <w:rPr>
                <w:sz w:val="24"/>
              </w:rPr>
              <w:t>项目负责人与该单位关系</w:t>
            </w:r>
          </w:p>
        </w:tc>
        <w:tc>
          <w:tcPr>
            <w:tcW w:w="5226" w:type="dxa"/>
          </w:tcPr>
          <w:p>
            <w:pPr>
              <w:pStyle w:val="TableParagraph"/>
              <w:spacing w:line="307" w:lineRule="exact"/>
              <w:ind w:left="104"/>
              <w:jc w:val="left"/>
              <w:rPr>
                <w:sz w:val="24"/>
              </w:rPr>
            </w:pPr>
            <w:r>
              <w:rPr>
                <w:sz w:val="24"/>
              </w:rPr>
              <w:t>□无利益关系</w:t>
            </w:r>
          </w:p>
          <w:p>
            <w:pPr>
              <w:pStyle w:val="TableParagraph"/>
              <w:spacing w:line="340" w:lineRule="exact"/>
              <w:ind w:left="104"/>
              <w:jc w:val="left"/>
              <w:rPr>
                <w:sz w:val="24"/>
              </w:rPr>
            </w:pPr>
            <w:r>
              <w:rPr>
                <w:sz w:val="24"/>
              </w:rPr>
              <w:t>□本人、亲属持有股份或参与经营</w:t>
            </w:r>
          </w:p>
          <w:p>
            <w:pPr>
              <w:pStyle w:val="TableParagraph"/>
              <w:spacing w:line="344" w:lineRule="exact"/>
              <w:ind w:left="104"/>
              <w:jc w:val="left"/>
              <w:rPr>
                <w:sz w:val="24"/>
              </w:rPr>
            </w:pPr>
            <w:r>
              <w:rPr>
                <w:spacing w:val="-5"/>
                <w:sz w:val="24"/>
              </w:rPr>
              <w:t>□其他利益关系</w:t>
            </w:r>
            <w:r>
              <w:rPr>
                <w:spacing w:val="-3"/>
                <w:sz w:val="24"/>
              </w:rPr>
              <w:t>（</w:t>
            </w:r>
            <w:r>
              <w:rPr>
                <w:spacing w:val="-5"/>
                <w:sz w:val="24"/>
              </w:rPr>
              <w:t>注明</w:t>
            </w:r>
            <w:r>
              <w:rPr>
                <w:spacing w:val="-123"/>
                <w:sz w:val="24"/>
              </w:rPr>
              <w:t>）</w:t>
            </w:r>
            <w:r>
              <w:rPr>
                <w:sz w:val="24"/>
              </w:rPr>
              <w:t>：</w:t>
            </w:r>
          </w:p>
        </w:tc>
      </w:tr>
      <w:tr>
        <w:trPr>
          <w:trHeight w:val="2380" w:hRule="atLeast"/>
        </w:trPr>
        <w:tc>
          <w:tcPr>
            <w:tcW w:w="9211" w:type="dxa"/>
            <w:gridSpan w:val="2"/>
          </w:tcPr>
          <w:p>
            <w:pPr>
              <w:pStyle w:val="TableParagraph"/>
              <w:spacing w:line="305" w:lineRule="exact"/>
              <w:ind w:left="105"/>
              <w:jc w:val="left"/>
              <w:rPr>
                <w:sz w:val="24"/>
              </w:rPr>
            </w:pPr>
            <w:r>
              <w:rPr>
                <w:sz w:val="24"/>
              </w:rPr>
              <w:t>项目负责人声明：</w:t>
            </w:r>
          </w:p>
          <w:p>
            <w:pPr>
              <w:pStyle w:val="TableParagraph"/>
              <w:spacing w:line="160" w:lineRule="auto" w:before="33"/>
              <w:ind w:left="105" w:right="90" w:firstLine="420"/>
              <w:jc w:val="both"/>
              <w:rPr>
                <w:sz w:val="24"/>
              </w:rPr>
            </w:pPr>
            <w:r>
              <w:rPr>
                <w:spacing w:val="-3"/>
                <w:sz w:val="24"/>
              </w:rPr>
              <w:t>本人确保此项目关联交易的公允性，不存在虚假资源匹配和虚假合作，不存在利用</w:t>
            </w:r>
            <w:r>
              <w:rPr>
                <w:spacing w:val="-5"/>
                <w:sz w:val="24"/>
              </w:rPr>
              <w:t>科技项目和国有资产为参与科技项目的个人及其亲属谋取利益，或假借合作名义骗取国家和社会资源的情况。</w:t>
            </w:r>
          </w:p>
          <w:p>
            <w:pPr>
              <w:pStyle w:val="TableParagraph"/>
              <w:spacing w:before="9"/>
              <w:jc w:val="left"/>
              <w:rPr>
                <w:sz w:val="10"/>
              </w:rPr>
            </w:pPr>
          </w:p>
          <w:p>
            <w:pPr>
              <w:pStyle w:val="TableParagraph"/>
              <w:spacing w:line="424" w:lineRule="exact"/>
              <w:ind w:left="4704"/>
              <w:jc w:val="left"/>
              <w:rPr>
                <w:sz w:val="24"/>
              </w:rPr>
            </w:pPr>
            <w:r>
              <w:rPr>
                <w:sz w:val="24"/>
              </w:rPr>
              <w:t>项目负责人签字：</w:t>
            </w:r>
          </w:p>
          <w:p>
            <w:pPr>
              <w:pStyle w:val="TableParagraph"/>
              <w:spacing w:line="344" w:lineRule="exact"/>
              <w:ind w:left="4704"/>
              <w:jc w:val="left"/>
              <w:rPr>
                <w:sz w:val="24"/>
              </w:rPr>
            </w:pPr>
            <w:r>
              <w:rPr>
                <w:sz w:val="24"/>
              </w:rPr>
              <w:t>日期：</w:t>
            </w:r>
          </w:p>
        </w:tc>
      </w:tr>
      <w:tr>
        <w:trPr>
          <w:trHeight w:val="1701" w:hRule="atLeast"/>
        </w:trPr>
        <w:tc>
          <w:tcPr>
            <w:tcW w:w="9211" w:type="dxa"/>
            <w:gridSpan w:val="2"/>
          </w:tcPr>
          <w:p>
            <w:pPr>
              <w:pStyle w:val="TableParagraph"/>
              <w:spacing w:line="388" w:lineRule="exact"/>
              <w:ind w:left="105"/>
              <w:jc w:val="left"/>
              <w:rPr>
                <w:sz w:val="24"/>
              </w:rPr>
            </w:pPr>
            <w:r>
              <w:rPr>
                <w:sz w:val="24"/>
              </w:rPr>
              <w:t>设备外转说明：</w:t>
            </w:r>
          </w:p>
          <w:p>
            <w:pPr>
              <w:pStyle w:val="TableParagraph"/>
              <w:spacing w:before="14"/>
              <w:jc w:val="left"/>
              <w:rPr>
                <w:sz w:val="29"/>
              </w:rPr>
            </w:pPr>
          </w:p>
          <w:p>
            <w:pPr>
              <w:pStyle w:val="TableParagraph"/>
              <w:spacing w:line="160" w:lineRule="auto"/>
              <w:ind w:left="4586" w:right="2668"/>
              <w:jc w:val="left"/>
              <w:rPr>
                <w:sz w:val="24"/>
              </w:rPr>
            </w:pPr>
            <w:r>
              <w:rPr>
                <w:sz w:val="24"/>
              </w:rPr>
              <w:t>项目负责人签字： 日期：</w:t>
            </w:r>
          </w:p>
        </w:tc>
      </w:tr>
      <w:tr>
        <w:trPr>
          <w:trHeight w:val="1698" w:hRule="atLeast"/>
        </w:trPr>
        <w:tc>
          <w:tcPr>
            <w:tcW w:w="9211" w:type="dxa"/>
            <w:gridSpan w:val="2"/>
          </w:tcPr>
          <w:p>
            <w:pPr>
              <w:pStyle w:val="TableParagraph"/>
              <w:spacing w:line="388" w:lineRule="exact"/>
              <w:ind w:left="105"/>
              <w:jc w:val="left"/>
              <w:rPr>
                <w:sz w:val="24"/>
              </w:rPr>
            </w:pPr>
            <w:r>
              <w:rPr>
                <w:sz w:val="24"/>
              </w:rPr>
              <w:t>设备接收单位意见：</w:t>
            </w:r>
          </w:p>
          <w:p>
            <w:pPr>
              <w:pStyle w:val="TableParagraph"/>
              <w:spacing w:before="2"/>
              <w:jc w:val="left"/>
              <w:rPr>
                <w:sz w:val="24"/>
              </w:rPr>
            </w:pPr>
          </w:p>
          <w:p>
            <w:pPr>
              <w:pStyle w:val="TableParagraph"/>
              <w:spacing w:line="424" w:lineRule="exact"/>
              <w:ind w:left="4704"/>
              <w:jc w:val="left"/>
              <w:rPr>
                <w:sz w:val="24"/>
              </w:rPr>
            </w:pPr>
            <w:r>
              <w:rPr>
                <w:sz w:val="24"/>
              </w:rPr>
              <w:t>单位公章</w:t>
            </w:r>
          </w:p>
          <w:p>
            <w:pPr>
              <w:pStyle w:val="TableParagraph"/>
              <w:spacing w:line="344" w:lineRule="exact"/>
              <w:ind w:left="4731"/>
              <w:jc w:val="left"/>
              <w:rPr>
                <w:sz w:val="24"/>
              </w:rPr>
            </w:pPr>
            <w:r>
              <w:rPr>
                <w:sz w:val="24"/>
              </w:rPr>
              <w:t>日期：</w:t>
            </w:r>
          </w:p>
        </w:tc>
      </w:tr>
    </w:tbl>
    <w:p>
      <w:pPr>
        <w:spacing w:before="57"/>
        <w:ind w:left="849" w:right="0" w:firstLine="0"/>
        <w:jc w:val="left"/>
        <w:rPr>
          <w:sz w:val="24"/>
        </w:rPr>
      </w:pPr>
      <w:r>
        <w:rPr>
          <w:sz w:val="24"/>
        </w:rPr>
        <w:t>注：外协、外购业务还需</w:t>
      </w:r>
      <w:r>
        <w:rPr>
          <w:rFonts w:ascii="Noto Sans CJK JP Medium" w:eastAsia="Noto Sans CJK JP Medium" w:hint="eastAsia"/>
          <w:b w:val="0"/>
          <w:sz w:val="24"/>
          <w:u w:val="single"/>
        </w:rPr>
        <w:t>提供资质证明有关附件</w:t>
      </w:r>
      <w:r>
        <w:rPr>
          <w:sz w:val="24"/>
        </w:rPr>
        <w:t>，如法人证书、营业执照等</w:t>
      </w:r>
    </w:p>
    <w:p>
      <w:pPr>
        <w:spacing w:after="0"/>
        <w:jc w:val="left"/>
        <w:rPr>
          <w:sz w:val="24"/>
        </w:rPr>
        <w:sectPr>
          <w:pgSz w:w="11910" w:h="16840"/>
          <w:pgMar w:header="0" w:footer="1597" w:top="1580" w:bottom="1780" w:left="740" w:right="620"/>
        </w:sectPr>
      </w:pPr>
    </w:p>
    <w:p>
      <w:pPr>
        <w:pStyle w:val="BodyText"/>
        <w:ind w:left="0"/>
        <w:rPr>
          <w:sz w:val="20"/>
        </w:rPr>
      </w:pPr>
    </w:p>
    <w:p>
      <w:pPr>
        <w:pStyle w:val="BodyText"/>
        <w:spacing w:before="13"/>
        <w:ind w:left="0"/>
        <w:rPr>
          <w:sz w:val="13"/>
        </w:rPr>
      </w:pPr>
    </w:p>
    <w:p>
      <w:pPr>
        <w:pStyle w:val="BodyText"/>
        <w:ind w:left="1509"/>
        <w:rPr>
          <w:sz w:val="20"/>
        </w:rPr>
      </w:pPr>
      <w:r>
        <w:rPr>
          <w:sz w:val="20"/>
        </w:rPr>
        <w:drawing>
          <wp:inline distT="0" distB="0" distL="0" distR="0">
            <wp:extent cx="5030216" cy="303275"/>
            <wp:effectExtent l="0" t="0" r="0" b="0"/>
            <wp:docPr id="15" name="image15.png"/>
            <wp:cNvGraphicFramePr>
              <a:graphicFrameLocks noChangeAspect="1"/>
            </wp:cNvGraphicFramePr>
            <a:graphic>
              <a:graphicData uri="http://schemas.openxmlformats.org/drawingml/2006/picture">
                <pic:pic>
                  <pic:nvPicPr>
                    <pic:cNvPr id="16" name="image15.png"/>
                    <pic:cNvPicPr/>
                  </pic:nvPicPr>
                  <pic:blipFill>
                    <a:blip r:embed="rId21" cstate="print"/>
                    <a:stretch>
                      <a:fillRect/>
                    </a:stretch>
                  </pic:blipFill>
                  <pic:spPr>
                    <a:xfrm>
                      <a:off x="0" y="0"/>
                      <a:ext cx="5030216" cy="303275"/>
                    </a:xfrm>
                    <a:prstGeom prst="rect">
                      <a:avLst/>
                    </a:prstGeom>
                  </pic:spPr>
                </pic:pic>
              </a:graphicData>
            </a:graphic>
          </wp:inline>
        </w:drawing>
      </w:r>
      <w:r>
        <w:rPr>
          <w:sz w:val="20"/>
        </w:rPr>
      </w:r>
    </w:p>
    <w:p>
      <w:pPr>
        <w:pStyle w:val="BodyText"/>
        <w:spacing w:before="11"/>
        <w:ind w:left="0"/>
        <w:rPr>
          <w:sz w:val="24"/>
        </w:rPr>
      </w:pPr>
    </w:p>
    <w:p>
      <w:pPr>
        <w:pStyle w:val="BodyText"/>
        <w:tabs>
          <w:tab w:pos="2749" w:val="left" w:leader="none"/>
        </w:tabs>
        <w:spacing w:line="530" w:lineRule="exact"/>
        <w:ind w:left="1482"/>
      </w:pPr>
      <w:r>
        <w:rPr>
          <w:rFonts w:ascii="Noto Sans CJK JP Medium" w:hAnsi="Noto Sans CJK JP Medium" w:eastAsia="Noto Sans CJK JP Medium" w:hint="eastAsia"/>
          <w:b w:val="0"/>
          <w:spacing w:val="-3"/>
          <w:w w:val="99"/>
        </w:rPr>
        <w:t>第一</w:t>
      </w:r>
      <w:r>
        <w:rPr>
          <w:rFonts w:ascii="Noto Sans CJK JP Medium" w:hAnsi="Noto Sans CJK JP Medium" w:eastAsia="Noto Sans CJK JP Medium" w:hint="eastAsia"/>
          <w:b w:val="0"/>
          <w:w w:val="99"/>
        </w:rPr>
        <w:t>条</w:t>
      </w:r>
      <w:r>
        <w:rPr>
          <w:rFonts w:ascii="Noto Sans CJK JP Medium" w:hAnsi="Noto Sans CJK JP Medium" w:eastAsia="Noto Sans CJK JP Medium" w:hint="eastAsia"/>
          <w:b w:val="0"/>
        </w:rPr>
        <w:tab/>
      </w:r>
      <w:r>
        <w:rPr>
          <w:spacing w:val="-3"/>
          <w:w w:val="99"/>
        </w:rPr>
        <w:t>根</w:t>
      </w:r>
      <w:r>
        <w:rPr>
          <w:spacing w:val="-84"/>
          <w:w w:val="99"/>
        </w:rPr>
        <w:t>据</w:t>
      </w:r>
      <w:r>
        <w:rPr>
          <w:spacing w:val="-5"/>
          <w:w w:val="249"/>
        </w:rPr>
        <w:t>•</w:t>
      </w:r>
      <w:r>
        <w:rPr>
          <w:spacing w:val="-5"/>
          <w:w w:val="99"/>
        </w:rPr>
        <w:t>中</w:t>
      </w:r>
      <w:r>
        <w:rPr>
          <w:spacing w:val="-3"/>
          <w:w w:val="99"/>
        </w:rPr>
        <w:t>央财</w:t>
      </w:r>
      <w:r>
        <w:rPr>
          <w:spacing w:val="-5"/>
          <w:w w:val="99"/>
        </w:rPr>
        <w:t>政</w:t>
      </w:r>
      <w:r>
        <w:rPr>
          <w:spacing w:val="-3"/>
          <w:w w:val="99"/>
        </w:rPr>
        <w:t>科研</w:t>
      </w:r>
      <w:r>
        <w:rPr>
          <w:spacing w:val="-5"/>
          <w:w w:val="99"/>
        </w:rPr>
        <w:t>项目</w:t>
      </w:r>
      <w:r>
        <w:rPr>
          <w:spacing w:val="-3"/>
          <w:w w:val="99"/>
        </w:rPr>
        <w:t>专家</w:t>
      </w:r>
      <w:r>
        <w:rPr>
          <w:spacing w:val="-5"/>
          <w:w w:val="99"/>
        </w:rPr>
        <w:t>咨</w:t>
      </w:r>
      <w:r>
        <w:rPr>
          <w:spacing w:val="-3"/>
          <w:w w:val="99"/>
        </w:rPr>
        <w:t>询费</w:t>
      </w:r>
      <w:r>
        <w:rPr>
          <w:spacing w:val="-5"/>
          <w:w w:val="99"/>
        </w:rPr>
        <w:t>管理</w:t>
      </w:r>
      <w:r>
        <w:rPr>
          <w:spacing w:val="-3"/>
          <w:w w:val="99"/>
        </w:rPr>
        <w:t>办法</w:t>
      </w:r>
      <w:r>
        <w:rPr>
          <w:spacing w:val="-243"/>
          <w:w w:val="99"/>
        </w:rPr>
        <w:t>‣</w:t>
      </w:r>
      <w:r>
        <w:rPr>
          <w:spacing w:val="-5"/>
          <w:w w:val="99"/>
        </w:rPr>
        <w:t>（</w:t>
      </w:r>
      <w:r>
        <w:rPr>
          <w:w w:val="99"/>
        </w:rPr>
        <w:t>财</w:t>
      </w:r>
    </w:p>
    <w:p>
      <w:pPr>
        <w:pStyle w:val="BodyText"/>
        <w:spacing w:line="206" w:lineRule="auto" w:before="16"/>
        <w:ind w:right="847"/>
      </w:pPr>
      <w:r>
        <w:rPr>
          <w:spacing w:val="-13"/>
          <w:w w:val="99"/>
        </w:rPr>
        <w:t>科教</w:t>
      </w:r>
      <w:r>
        <w:rPr>
          <w:spacing w:val="-3"/>
          <w:w w:val="158"/>
        </w:rPr>
        <w:t>„</w:t>
      </w:r>
      <w:r>
        <w:rPr>
          <w:rFonts w:ascii="Noto Sans Mono CJK JP Bold" w:hAnsi="Noto Sans Mono CJK JP Bold" w:eastAsia="Noto Sans Mono CJK JP Bold" w:hint="eastAsia"/>
          <w:spacing w:val="-4"/>
          <w:w w:val="99"/>
        </w:rPr>
        <w:t>2</w:t>
      </w:r>
      <w:r>
        <w:rPr>
          <w:rFonts w:ascii="Noto Sans Mono CJK JP Bold" w:hAnsi="Noto Sans Mono CJK JP Bold" w:eastAsia="Noto Sans Mono CJK JP Bold" w:hint="eastAsia"/>
          <w:spacing w:val="-2"/>
          <w:w w:val="99"/>
        </w:rPr>
        <w:t>01</w:t>
      </w:r>
      <w:r>
        <w:rPr>
          <w:rFonts w:ascii="Noto Sans Mono CJK JP Bold" w:hAnsi="Noto Sans Mono CJK JP Bold" w:eastAsia="Noto Sans Mono CJK JP Bold" w:hint="eastAsia"/>
          <w:spacing w:val="-4"/>
          <w:w w:val="99"/>
        </w:rPr>
        <w:t>7</w:t>
      </w:r>
      <w:r>
        <w:rPr>
          <w:spacing w:val="-22"/>
          <w:w w:val="99"/>
        </w:rPr>
        <w:t>‟</w:t>
      </w:r>
      <w:r>
        <w:rPr>
          <w:rFonts w:ascii="Noto Sans Mono CJK JP Bold" w:hAnsi="Noto Sans Mono CJK JP Bold" w:eastAsia="Noto Sans Mono CJK JP Bold" w:hint="eastAsia"/>
          <w:spacing w:val="-2"/>
          <w:w w:val="99"/>
        </w:rPr>
        <w:t>12</w:t>
      </w:r>
      <w:r>
        <w:rPr>
          <w:rFonts w:ascii="Noto Sans Mono CJK JP Bold" w:hAnsi="Noto Sans Mono CJK JP Bold" w:eastAsia="Noto Sans Mono CJK JP Bold" w:hint="eastAsia"/>
          <w:w w:val="99"/>
        </w:rPr>
        <w:t>8</w:t>
      </w:r>
      <w:r>
        <w:rPr>
          <w:rFonts w:ascii="Noto Sans Mono CJK JP Bold" w:hAnsi="Noto Sans Mono CJK JP Bold" w:eastAsia="Noto Sans Mono CJK JP Bold" w:hint="eastAsia"/>
          <w:spacing w:val="-84"/>
        </w:rPr>
        <w:t> </w:t>
      </w:r>
      <w:r>
        <w:rPr>
          <w:spacing w:val="-3"/>
          <w:w w:val="99"/>
        </w:rPr>
        <w:t>号</w:t>
      </w:r>
      <w:r>
        <w:rPr>
          <w:spacing w:val="-161"/>
          <w:w w:val="99"/>
        </w:rPr>
        <w:t>）</w:t>
      </w:r>
      <w:r>
        <w:rPr>
          <w:spacing w:val="-10"/>
          <w:w w:val="99"/>
        </w:rPr>
        <w:t>，为调整和完善科技项目咨询费管理，充分</w:t>
      </w:r>
      <w:r>
        <w:rPr>
          <w:spacing w:val="-5"/>
          <w:w w:val="105"/>
        </w:rPr>
        <w:t>体现咨询专家的价值和贡献，制定本办法。</w:t>
      </w:r>
    </w:p>
    <w:p>
      <w:pPr>
        <w:pStyle w:val="BodyText"/>
        <w:tabs>
          <w:tab w:pos="2740" w:val="left" w:leader="none"/>
        </w:tabs>
        <w:spacing w:line="555" w:lineRule="exact"/>
        <w:ind w:left="1470"/>
      </w:pPr>
      <w:r>
        <w:rPr>
          <w:rFonts w:ascii="Noto Sans CJK JP Medium" w:eastAsia="Noto Sans CJK JP Medium" w:hint="eastAsia"/>
          <w:b w:val="0"/>
          <w:spacing w:val="-3"/>
        </w:rPr>
        <w:t>第</w:t>
      </w:r>
      <w:r>
        <w:rPr>
          <w:rFonts w:ascii="Noto Sans CJK JP Medium" w:eastAsia="Noto Sans CJK JP Medium" w:hint="eastAsia"/>
          <w:b w:val="0"/>
        </w:rPr>
        <w:t>二条</w:t>
        <w:tab/>
      </w:r>
      <w:r>
        <w:rPr>
          <w:spacing w:val="-3"/>
        </w:rPr>
        <w:t>专家</w:t>
      </w:r>
      <w:r>
        <w:rPr>
          <w:spacing w:val="-5"/>
        </w:rPr>
        <w:t>咨</w:t>
      </w:r>
      <w:r>
        <w:rPr>
          <w:spacing w:val="-3"/>
        </w:rPr>
        <w:t>询费是指</w:t>
      </w:r>
      <w:r>
        <w:rPr>
          <w:spacing w:val="-5"/>
        </w:rPr>
        <w:t>科</w:t>
      </w:r>
      <w:r>
        <w:rPr>
          <w:spacing w:val="-3"/>
        </w:rPr>
        <w:t>技</w:t>
      </w:r>
      <w:r>
        <w:rPr>
          <w:spacing w:val="-5"/>
        </w:rPr>
        <w:t>项</w:t>
      </w:r>
      <w:r>
        <w:rPr>
          <w:spacing w:val="-3"/>
        </w:rPr>
        <w:t>目（课题</w:t>
      </w:r>
      <w:r>
        <w:rPr>
          <w:spacing w:val="-5"/>
        </w:rPr>
        <w:t>）</w:t>
      </w:r>
      <w:r>
        <w:rPr>
          <w:spacing w:val="-3"/>
        </w:rPr>
        <w:t>承</w:t>
      </w:r>
      <w:r>
        <w:rPr>
          <w:spacing w:val="-5"/>
        </w:rPr>
        <w:t>担</w:t>
      </w:r>
      <w:r>
        <w:rPr>
          <w:spacing w:val="-3"/>
        </w:rPr>
        <w:t>单位在</w:t>
      </w:r>
      <w:r>
        <w:rPr>
          <w:spacing w:val="-5"/>
        </w:rPr>
        <w:t>项</w:t>
      </w:r>
      <w:r>
        <w:rPr/>
        <w:t>目</w:t>
      </w:r>
    </w:p>
    <w:p>
      <w:pPr>
        <w:pStyle w:val="BodyText"/>
        <w:spacing w:line="578" w:lineRule="exact"/>
      </w:pPr>
      <w:r>
        <w:rPr/>
        <w:t>（课题）实施过程中支付给临时聘请的咨询专家的费用。</w:t>
      </w:r>
    </w:p>
    <w:p>
      <w:pPr>
        <w:pStyle w:val="BodyText"/>
        <w:spacing w:line="204" w:lineRule="auto" w:before="21"/>
        <w:ind w:right="848" w:firstLine="621"/>
        <w:jc w:val="both"/>
      </w:pPr>
      <w:r>
        <w:rPr>
          <w:rFonts w:ascii="Noto Sans CJK JP Medium" w:eastAsia="Noto Sans CJK JP Medium" w:hint="eastAsia"/>
          <w:b w:val="0"/>
        </w:rPr>
        <w:t>第三条 </w:t>
      </w:r>
      <w:r>
        <w:rPr>
          <w:spacing w:val="-5"/>
        </w:rPr>
        <w:t>本办法的专家是指精通某一领域业务，或对相关科</w:t>
      </w:r>
      <w:r>
        <w:rPr>
          <w:spacing w:val="-5"/>
          <w:w w:val="95"/>
        </w:rPr>
        <w:t>技业务某一方面有独到见解，已取得高级专业技术职称的人员或  </w:t>
      </w:r>
      <w:r>
        <w:rPr>
          <w:spacing w:val="-4"/>
        </w:rPr>
        <w:t>被科研项目</w:t>
      </w:r>
      <w:r>
        <w:rPr>
          <w:spacing w:val="-5"/>
        </w:rPr>
        <w:t>（</w:t>
      </w:r>
      <w:r>
        <w:rPr>
          <w:spacing w:val="-4"/>
        </w:rPr>
        <w:t>课题</w:t>
      </w:r>
      <w:r>
        <w:rPr>
          <w:spacing w:val="-3"/>
        </w:rPr>
        <w:t>）</w:t>
      </w:r>
      <w:r>
        <w:rPr>
          <w:spacing w:val="-5"/>
        </w:rPr>
        <w:t>承担单位认可的其他专业人员。</w:t>
      </w:r>
    </w:p>
    <w:p>
      <w:pPr>
        <w:pStyle w:val="BodyText"/>
        <w:spacing w:line="204" w:lineRule="auto" w:before="8"/>
        <w:ind w:right="690" w:firstLine="621"/>
        <w:jc w:val="both"/>
      </w:pPr>
      <w:r>
        <w:rPr>
          <w:rFonts w:ascii="Noto Sans CJK JP Medium" w:eastAsia="Noto Sans CJK JP Medium" w:hint="eastAsia"/>
          <w:b w:val="0"/>
        </w:rPr>
        <w:t>第四条 </w:t>
      </w:r>
      <w:r>
        <w:rPr>
          <w:spacing w:val="-17"/>
        </w:rPr>
        <w:t>科研项目中，咨询专家的选择和邀请由项目组负责， </w:t>
      </w:r>
      <w:r>
        <w:rPr>
          <w:spacing w:val="-5"/>
        </w:rPr>
        <w:t>必要时可由所在二级单位、科技处或社科处遴选和邀请，一般应为同领域或项目相关学科领域的专家。逐步建立多领域、多学科的咨询专家库。</w:t>
      </w:r>
    </w:p>
    <w:p>
      <w:pPr>
        <w:pStyle w:val="BodyText"/>
        <w:tabs>
          <w:tab w:pos="2740" w:val="left" w:leader="none"/>
        </w:tabs>
        <w:spacing w:line="567" w:lineRule="exact"/>
        <w:ind w:left="1470"/>
      </w:pPr>
      <w:r>
        <w:rPr>
          <w:rFonts w:ascii="Noto Sans CJK JP Medium" w:eastAsia="Noto Sans CJK JP Medium" w:hint="eastAsia"/>
          <w:b w:val="0"/>
          <w:spacing w:val="-3"/>
        </w:rPr>
        <w:t>第五</w:t>
      </w:r>
      <w:r>
        <w:rPr>
          <w:rFonts w:ascii="Noto Sans CJK JP Medium" w:eastAsia="Noto Sans CJK JP Medium" w:hint="eastAsia"/>
          <w:b w:val="0"/>
        </w:rPr>
        <w:t>条</w:t>
        <w:tab/>
      </w:r>
      <w:r>
        <w:rPr>
          <w:spacing w:val="-3"/>
        </w:rPr>
        <w:t>咨</w:t>
      </w:r>
      <w:r>
        <w:rPr>
          <w:spacing w:val="-5"/>
        </w:rPr>
        <w:t>询费</w:t>
      </w:r>
      <w:r>
        <w:rPr>
          <w:spacing w:val="-3"/>
        </w:rPr>
        <w:t>标</w:t>
      </w:r>
      <w:r>
        <w:rPr/>
        <w:t>准</w:t>
      </w:r>
    </w:p>
    <w:p>
      <w:pPr>
        <w:pStyle w:val="BodyText"/>
        <w:spacing w:line="580" w:lineRule="exact"/>
        <w:ind w:left="1468"/>
      </w:pPr>
      <w:r>
        <w:rPr/>
        <w:t>（一）中央财政科研项目</w:t>
      </w:r>
    </w:p>
    <w:p>
      <w:pPr>
        <w:pStyle w:val="BodyText"/>
        <w:spacing w:line="580" w:lineRule="exact"/>
        <w:ind w:left="1468"/>
      </w:pPr>
      <w:r>
        <w:rPr>
          <w:spacing w:val="-5"/>
        </w:rPr>
        <w:t>高级专业技术职称人员的专家咨询费标准为 </w:t>
      </w:r>
      <w:r>
        <w:rPr>
          <w:rFonts w:ascii="Noto Sans Mono CJK JP Bold" w:eastAsia="Noto Sans Mono CJK JP Bold" w:hint="eastAsia"/>
          <w:spacing w:val="-3"/>
        </w:rPr>
        <w:t>1500-2400</w:t>
      </w:r>
      <w:r>
        <w:rPr>
          <w:rFonts w:ascii="Noto Sans Mono CJK JP Bold" w:eastAsia="Noto Sans Mono CJK JP Bold" w:hint="eastAsia"/>
          <w:spacing w:val="-79"/>
        </w:rPr>
        <w:t> </w:t>
      </w:r>
      <w:r>
        <w:rPr>
          <w:spacing w:val="-3"/>
        </w:rPr>
        <w:t>元／</w:t>
      </w:r>
    </w:p>
    <w:p>
      <w:pPr>
        <w:pStyle w:val="BodyText"/>
        <w:spacing w:line="204" w:lineRule="auto" w:before="21"/>
        <w:ind w:right="847"/>
      </w:pPr>
      <w:r>
        <w:rPr>
          <w:spacing w:val="-30"/>
        </w:rPr>
        <w:t>人天</w:t>
      </w:r>
      <w:r>
        <w:rPr>
          <w:spacing w:val="-3"/>
        </w:rPr>
        <w:t>（</w:t>
      </w:r>
      <w:r>
        <w:rPr>
          <w:spacing w:val="-4"/>
        </w:rPr>
        <w:t>税后</w:t>
      </w:r>
      <w:r>
        <w:rPr>
          <w:spacing w:val="-57"/>
        </w:rPr>
        <w:t>）</w:t>
      </w:r>
      <w:r>
        <w:rPr>
          <w:spacing w:val="-12"/>
        </w:rPr>
        <w:t>；其他专业人员的专家咨询费标准为 </w:t>
      </w:r>
      <w:r>
        <w:rPr>
          <w:rFonts w:ascii="Noto Sans Mono CJK JP Bold" w:eastAsia="Noto Sans Mono CJK JP Bold" w:hint="eastAsia"/>
        </w:rPr>
        <w:t>900-1500</w:t>
      </w:r>
      <w:r>
        <w:rPr>
          <w:rFonts w:ascii="Noto Sans Mono CJK JP Bold" w:eastAsia="Noto Sans Mono CJK JP Bold" w:hint="eastAsia"/>
          <w:spacing w:val="-101"/>
        </w:rPr>
        <w:t> </w:t>
      </w:r>
      <w:r>
        <w:rPr>
          <w:spacing w:val="-3"/>
        </w:rPr>
        <w:t>元／ 人天</w:t>
      </w:r>
      <w:r>
        <w:rPr>
          <w:spacing w:val="-5"/>
        </w:rPr>
        <w:t>（</w:t>
      </w:r>
      <w:r>
        <w:rPr>
          <w:spacing w:val="-3"/>
        </w:rPr>
        <w:t>税后</w:t>
      </w:r>
      <w:r>
        <w:rPr>
          <w:spacing w:val="-5"/>
        </w:rPr>
        <w:t>）</w:t>
      </w:r>
      <w:r>
        <w:rPr/>
        <w:t>。</w:t>
      </w:r>
    </w:p>
    <w:p>
      <w:pPr>
        <w:pStyle w:val="BodyText"/>
        <w:spacing w:line="204" w:lineRule="auto" w:before="4"/>
        <w:ind w:right="847" w:firstLine="619"/>
        <w:jc w:val="both"/>
      </w:pPr>
      <w:r>
        <w:rPr/>
        <w:drawing>
          <wp:anchor distT="0" distB="0" distL="0" distR="0" allowOverlap="1" layoutInCell="1" locked="0" behindDoc="1" simplePos="0" relativeHeight="476063232">
            <wp:simplePos x="0" y="0"/>
            <wp:positionH relativeFrom="page">
              <wp:posOffset>2721229</wp:posOffset>
            </wp:positionH>
            <wp:positionV relativeFrom="paragraph">
              <wp:posOffset>474573</wp:posOffset>
            </wp:positionV>
            <wp:extent cx="85725" cy="155575"/>
            <wp:effectExtent l="0" t="0" r="0" b="0"/>
            <wp:wrapNone/>
            <wp:docPr id="17" name="image11.png"/>
            <wp:cNvGraphicFramePr>
              <a:graphicFrameLocks noChangeAspect="1"/>
            </wp:cNvGraphicFramePr>
            <a:graphic>
              <a:graphicData uri="http://schemas.openxmlformats.org/drawingml/2006/picture">
                <pic:pic>
                  <pic:nvPicPr>
                    <pic:cNvPr id="18" name="image11.png"/>
                    <pic:cNvPicPr/>
                  </pic:nvPicPr>
                  <pic:blipFill>
                    <a:blip r:embed="rId17" cstate="print"/>
                    <a:stretch>
                      <a:fillRect/>
                    </a:stretch>
                  </pic:blipFill>
                  <pic:spPr>
                    <a:xfrm>
                      <a:off x="0" y="0"/>
                      <a:ext cx="85725" cy="155575"/>
                    </a:xfrm>
                    <a:prstGeom prst="rect">
                      <a:avLst/>
                    </a:prstGeom>
                  </pic:spPr>
                </pic:pic>
              </a:graphicData>
            </a:graphic>
          </wp:anchor>
        </w:drawing>
      </w:r>
      <w:r>
        <w:rPr>
          <w:spacing w:val="-5"/>
          <w:w w:val="95"/>
        </w:rPr>
        <w:t>院士、全国知名专家，可按照高级专业技术职称人员的专家  </w:t>
      </w:r>
      <w:r>
        <w:rPr>
          <w:spacing w:val="3"/>
        </w:rPr>
        <w:t>咨询费标准上浮 </w:t>
      </w:r>
      <w:r>
        <w:rPr>
          <w:rFonts w:ascii="Noto Sans Mono CJK JP Bold" w:hAnsi="Noto Sans Mono CJK JP Bold" w:eastAsia="Noto Sans Mono CJK JP Bold" w:hint="eastAsia"/>
          <w:spacing w:val="-3"/>
        </w:rPr>
        <w:t>50</w:t>
      </w:r>
      <w:r>
        <w:rPr>
          <w:spacing w:val="-14"/>
        </w:rPr>
        <w:t>执行。按上浮标准发放的专家一般应具有正</w:t>
      </w:r>
      <w:r>
        <w:rPr>
          <w:spacing w:val="-5"/>
        </w:rPr>
        <w:t>高级专业技术职称。</w:t>
      </w:r>
    </w:p>
    <w:p>
      <w:pPr>
        <w:spacing w:after="0" w:line="204" w:lineRule="auto"/>
        <w:jc w:val="both"/>
        <w:sectPr>
          <w:pgSz w:w="11910" w:h="16840"/>
          <w:pgMar w:header="0" w:footer="1597" w:top="1580" w:bottom="1780" w:left="740" w:right="620"/>
        </w:sectPr>
      </w:pPr>
    </w:p>
    <w:p>
      <w:pPr>
        <w:pStyle w:val="BodyText"/>
        <w:spacing w:before="19"/>
        <w:ind w:left="0"/>
        <w:rPr>
          <w:sz w:val="24"/>
        </w:rPr>
      </w:pPr>
      <w:r>
        <w:rPr/>
        <w:drawing>
          <wp:anchor distT="0" distB="0" distL="0" distR="0" allowOverlap="1" layoutInCell="1" locked="0" behindDoc="1" simplePos="0" relativeHeight="476064256">
            <wp:simplePos x="0" y="0"/>
            <wp:positionH relativeFrom="page">
              <wp:posOffset>4692015</wp:posOffset>
            </wp:positionH>
            <wp:positionV relativeFrom="page">
              <wp:posOffset>8092566</wp:posOffset>
            </wp:positionV>
            <wp:extent cx="81724" cy="144589"/>
            <wp:effectExtent l="0" t="0" r="0" b="0"/>
            <wp:wrapNone/>
            <wp:docPr id="19" name="image16.png"/>
            <wp:cNvGraphicFramePr>
              <a:graphicFrameLocks noChangeAspect="1"/>
            </wp:cNvGraphicFramePr>
            <a:graphic>
              <a:graphicData uri="http://schemas.openxmlformats.org/drawingml/2006/picture">
                <pic:pic>
                  <pic:nvPicPr>
                    <pic:cNvPr id="20" name="image16.png"/>
                    <pic:cNvPicPr/>
                  </pic:nvPicPr>
                  <pic:blipFill>
                    <a:blip r:embed="rId22" cstate="print"/>
                    <a:stretch>
                      <a:fillRect/>
                    </a:stretch>
                  </pic:blipFill>
                  <pic:spPr>
                    <a:xfrm>
                      <a:off x="0" y="0"/>
                      <a:ext cx="81724" cy="144589"/>
                    </a:xfrm>
                    <a:prstGeom prst="rect">
                      <a:avLst/>
                    </a:prstGeom>
                  </pic:spPr>
                </pic:pic>
              </a:graphicData>
            </a:graphic>
          </wp:anchor>
        </w:drawing>
      </w:r>
    </w:p>
    <w:p>
      <w:pPr>
        <w:pStyle w:val="BodyText"/>
        <w:spacing w:line="530" w:lineRule="exact"/>
        <w:ind w:left="1468"/>
      </w:pPr>
      <w:r>
        <w:rPr/>
        <w:t>（二）其他项目</w:t>
      </w:r>
    </w:p>
    <w:p>
      <w:pPr>
        <w:pStyle w:val="BodyText"/>
        <w:spacing w:line="206" w:lineRule="auto" w:before="16"/>
        <w:ind w:right="692" w:firstLine="619"/>
      </w:pPr>
      <w:r>
        <w:rPr>
          <w:spacing w:val="-13"/>
          <w:w w:val="95"/>
        </w:rPr>
        <w:t>项目主管部门或委托单位规定了明确标准的，按照标准执行。  </w:t>
      </w:r>
      <w:r>
        <w:rPr>
          <w:spacing w:val="-5"/>
        </w:rPr>
        <w:t>没有明确规定的，参照中央财政科研项目标准执行。</w:t>
      </w:r>
    </w:p>
    <w:p>
      <w:pPr>
        <w:pStyle w:val="BodyText"/>
        <w:spacing w:line="204" w:lineRule="auto"/>
        <w:ind w:right="848" w:firstLine="621"/>
      </w:pPr>
      <w:r>
        <w:rPr>
          <w:rFonts w:ascii="Noto Sans CJK JP Medium" w:eastAsia="Noto Sans CJK JP Medium" w:hint="eastAsia"/>
          <w:b w:val="0"/>
          <w:spacing w:val="14"/>
        </w:rPr>
        <w:t>第六条 </w:t>
      </w:r>
      <w:r>
        <w:rPr>
          <w:spacing w:val="-12"/>
        </w:rPr>
        <w:t>本办法所指专家咨询活动的组织形式主要有会议、现</w:t>
      </w:r>
      <w:r>
        <w:rPr>
          <w:spacing w:val="-5"/>
        </w:rPr>
        <w:t>场访谈或者勘察、通讯三种形式。</w:t>
      </w:r>
    </w:p>
    <w:p>
      <w:pPr>
        <w:pStyle w:val="BodyText"/>
        <w:spacing w:line="206" w:lineRule="auto"/>
        <w:ind w:right="844" w:firstLine="619"/>
      </w:pPr>
      <w:r>
        <w:rPr>
          <w:spacing w:val="-3"/>
          <w:w w:val="95"/>
        </w:rPr>
        <w:t>（一）</w:t>
      </w:r>
      <w:r>
        <w:rPr>
          <w:spacing w:val="-5"/>
          <w:w w:val="95"/>
        </w:rPr>
        <w:t>以会议形式组织的咨询，是指通过召开专家参加的会  </w:t>
      </w:r>
      <w:r>
        <w:rPr>
          <w:spacing w:val="-5"/>
        </w:rPr>
        <w:t>议，征询专家的意见和建议。</w:t>
      </w:r>
    </w:p>
    <w:p>
      <w:pPr>
        <w:pStyle w:val="BodyText"/>
        <w:spacing w:line="204" w:lineRule="auto"/>
        <w:ind w:right="847" w:firstLine="619"/>
        <w:jc w:val="both"/>
      </w:pPr>
      <w:r>
        <w:rPr>
          <w:spacing w:val="-3"/>
          <w:w w:val="95"/>
        </w:rPr>
        <w:t>（二）</w:t>
      </w:r>
      <w:r>
        <w:rPr>
          <w:spacing w:val="-5"/>
          <w:w w:val="95"/>
        </w:rPr>
        <w:t>以现场访谈或者勘察形式组织的咨询，是指通过组织  现场谈话，或者查看实地、实物、原始业务资料等方式征询专家  </w:t>
      </w:r>
      <w:r>
        <w:rPr>
          <w:spacing w:val="-5"/>
        </w:rPr>
        <w:t>的意见和建议。</w:t>
      </w:r>
    </w:p>
    <w:p>
      <w:pPr>
        <w:pStyle w:val="BodyText"/>
        <w:spacing w:line="204" w:lineRule="auto" w:before="1"/>
        <w:ind w:right="847" w:firstLine="619"/>
      </w:pPr>
      <w:r>
        <w:rPr>
          <w:spacing w:val="-3"/>
          <w:w w:val="95"/>
        </w:rPr>
        <w:t>（三）</w:t>
      </w:r>
      <w:r>
        <w:rPr>
          <w:spacing w:val="-5"/>
          <w:w w:val="95"/>
        </w:rPr>
        <w:t>以通讯形式组织的咨询，是指通过信函、邮件等方式  </w:t>
      </w:r>
      <w:r>
        <w:rPr>
          <w:spacing w:val="-5"/>
        </w:rPr>
        <w:t>征询专家的意见和建议。</w:t>
      </w:r>
    </w:p>
    <w:p>
      <w:pPr>
        <w:pStyle w:val="BodyText"/>
        <w:spacing w:line="204" w:lineRule="auto" w:before="4" w:after="6"/>
        <w:ind w:right="851" w:firstLine="621"/>
      </w:pPr>
      <w:r>
        <w:rPr/>
        <w:pict>
          <v:line style="position:absolute;mso-position-horizontal-relative:page;mso-position-vertical-relative:paragraph;z-index:-27252736" from="69.264pt,58.608006pt" to="173.42pt,99.768006pt" stroked="true" strokeweight=".48pt" strokecolor="#000000">
            <v:stroke dashstyle="solid"/>
            <w10:wrap type="none"/>
          </v:line>
        </w:pict>
      </w:r>
      <w:r>
        <w:rPr>
          <w:rFonts w:ascii="Noto Sans CJK JP Medium" w:eastAsia="Noto Sans CJK JP Medium" w:hint="eastAsia"/>
          <w:b w:val="0"/>
        </w:rPr>
        <w:t>第七条 </w:t>
      </w:r>
      <w:r>
        <w:rPr/>
        <w:t>不同形式组织的专家咨询活动适用专家咨询费标准如下：</w:t>
      </w:r>
    </w:p>
    <w:tbl>
      <w:tblPr>
        <w:tblW w:w="0" w:type="auto"/>
        <w:jc w:val="left"/>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3"/>
        <w:gridCol w:w="1558"/>
        <w:gridCol w:w="1942"/>
        <w:gridCol w:w="3670"/>
      </w:tblGrid>
      <w:tr>
        <w:trPr>
          <w:trHeight w:val="822" w:hRule="atLeast"/>
        </w:trPr>
        <w:tc>
          <w:tcPr>
            <w:tcW w:w="2093" w:type="dxa"/>
          </w:tcPr>
          <w:p>
            <w:pPr>
              <w:pStyle w:val="TableParagraph"/>
              <w:spacing w:line="404" w:lineRule="exact"/>
              <w:ind w:left="1142"/>
              <w:jc w:val="left"/>
              <w:rPr>
                <w:sz w:val="30"/>
              </w:rPr>
            </w:pPr>
            <w:r>
              <w:rPr>
                <w:sz w:val="30"/>
              </w:rPr>
              <w:t>会期</w:t>
            </w:r>
          </w:p>
          <w:p>
            <w:pPr>
              <w:pStyle w:val="TableParagraph"/>
              <w:spacing w:line="399" w:lineRule="exact"/>
              <w:ind w:left="107"/>
              <w:jc w:val="left"/>
              <w:rPr>
                <w:sz w:val="30"/>
              </w:rPr>
            </w:pPr>
            <w:r>
              <w:rPr>
                <w:sz w:val="30"/>
              </w:rPr>
              <w:t>组织形式</w:t>
            </w:r>
          </w:p>
        </w:tc>
        <w:tc>
          <w:tcPr>
            <w:tcW w:w="1558" w:type="dxa"/>
          </w:tcPr>
          <w:p>
            <w:pPr>
              <w:pStyle w:val="TableParagraph"/>
              <w:spacing w:before="74"/>
              <w:ind w:left="105"/>
              <w:jc w:val="left"/>
              <w:rPr>
                <w:sz w:val="30"/>
              </w:rPr>
            </w:pPr>
            <w:r>
              <w:rPr>
                <w:sz w:val="30"/>
              </w:rPr>
              <w:t>半天</w:t>
            </w:r>
          </w:p>
        </w:tc>
        <w:tc>
          <w:tcPr>
            <w:tcW w:w="1942" w:type="dxa"/>
          </w:tcPr>
          <w:p>
            <w:pPr>
              <w:pStyle w:val="TableParagraph"/>
              <w:spacing w:line="404" w:lineRule="exact"/>
              <w:ind w:left="107"/>
              <w:jc w:val="left"/>
              <w:rPr>
                <w:sz w:val="30"/>
              </w:rPr>
            </w:pPr>
            <w:r>
              <w:rPr>
                <w:spacing w:val="-2"/>
                <w:sz w:val="30"/>
              </w:rPr>
              <w:t>不超过 </w:t>
            </w:r>
            <w:r>
              <w:rPr>
                <w:rFonts w:ascii="Noto Sans Mono CJK JP Bold" w:eastAsia="Noto Sans Mono CJK JP Bold" w:hint="eastAsia"/>
                <w:sz w:val="30"/>
              </w:rPr>
              <w:t>2</w:t>
            </w:r>
            <w:r>
              <w:rPr>
                <w:rFonts w:ascii="Noto Sans Mono CJK JP Bold" w:eastAsia="Noto Sans Mono CJK JP Bold" w:hint="eastAsia"/>
                <w:spacing w:val="-82"/>
                <w:sz w:val="30"/>
              </w:rPr>
              <w:t> </w:t>
            </w:r>
            <w:r>
              <w:rPr>
                <w:sz w:val="30"/>
              </w:rPr>
              <w:t>天</w:t>
            </w:r>
          </w:p>
          <w:p>
            <w:pPr>
              <w:pStyle w:val="TableParagraph"/>
              <w:spacing w:line="399" w:lineRule="exact"/>
              <w:ind w:left="107"/>
              <w:jc w:val="left"/>
              <w:rPr>
                <w:sz w:val="30"/>
              </w:rPr>
            </w:pPr>
            <w:r>
              <w:rPr>
                <w:spacing w:val="-5"/>
                <w:sz w:val="30"/>
              </w:rPr>
              <w:t>（</w:t>
            </w:r>
            <w:r>
              <w:rPr>
                <w:spacing w:val="1"/>
                <w:sz w:val="30"/>
              </w:rPr>
              <w:t>含 </w:t>
            </w:r>
            <w:r>
              <w:rPr>
                <w:rFonts w:ascii="Noto Sans Mono CJK JP Bold" w:eastAsia="Noto Sans Mono CJK JP Bold" w:hint="eastAsia"/>
                <w:sz w:val="30"/>
              </w:rPr>
              <w:t>2</w:t>
            </w:r>
            <w:r>
              <w:rPr>
                <w:rFonts w:ascii="Noto Sans Mono CJK JP Bold" w:eastAsia="Noto Sans Mono CJK JP Bold" w:hint="eastAsia"/>
                <w:spacing w:val="-80"/>
                <w:sz w:val="30"/>
              </w:rPr>
              <w:t> </w:t>
            </w:r>
            <w:r>
              <w:rPr>
                <w:spacing w:val="-5"/>
                <w:sz w:val="30"/>
              </w:rPr>
              <w:t>天）</w:t>
            </w:r>
          </w:p>
        </w:tc>
        <w:tc>
          <w:tcPr>
            <w:tcW w:w="3670" w:type="dxa"/>
          </w:tcPr>
          <w:p>
            <w:pPr>
              <w:pStyle w:val="TableParagraph"/>
              <w:spacing w:before="74"/>
              <w:ind w:left="107"/>
              <w:jc w:val="left"/>
              <w:rPr>
                <w:sz w:val="30"/>
              </w:rPr>
            </w:pPr>
            <w:r>
              <w:rPr>
                <w:spacing w:val="-1"/>
                <w:sz w:val="30"/>
              </w:rPr>
              <w:t>超过 </w:t>
            </w:r>
            <w:r>
              <w:rPr>
                <w:rFonts w:ascii="Noto Sans Mono CJK JP Bold" w:eastAsia="Noto Sans Mono CJK JP Bold" w:hint="eastAsia"/>
                <w:sz w:val="30"/>
              </w:rPr>
              <w:t>2</w:t>
            </w:r>
            <w:r>
              <w:rPr>
                <w:rFonts w:ascii="Noto Sans Mono CJK JP Bold" w:eastAsia="Noto Sans Mono CJK JP Bold" w:hint="eastAsia"/>
                <w:spacing w:val="-80"/>
                <w:sz w:val="30"/>
              </w:rPr>
              <w:t> </w:t>
            </w:r>
            <w:r>
              <w:rPr>
                <w:sz w:val="30"/>
              </w:rPr>
              <w:t>天</w:t>
            </w:r>
          </w:p>
        </w:tc>
      </w:tr>
      <w:tr>
        <w:trPr>
          <w:trHeight w:val="1999" w:hRule="atLeast"/>
        </w:trPr>
        <w:tc>
          <w:tcPr>
            <w:tcW w:w="2093" w:type="dxa"/>
          </w:tcPr>
          <w:p>
            <w:pPr>
              <w:pStyle w:val="TableParagraph"/>
              <w:spacing w:before="5"/>
              <w:jc w:val="left"/>
              <w:rPr>
                <w:sz w:val="31"/>
              </w:rPr>
            </w:pPr>
          </w:p>
          <w:p>
            <w:pPr>
              <w:pStyle w:val="TableParagraph"/>
              <w:ind w:left="107"/>
              <w:jc w:val="left"/>
              <w:rPr>
                <w:sz w:val="30"/>
              </w:rPr>
            </w:pPr>
            <w:r>
              <w:rPr>
                <w:sz w:val="30"/>
              </w:rPr>
              <w:t>会议</w:t>
            </w:r>
          </w:p>
        </w:tc>
        <w:tc>
          <w:tcPr>
            <w:tcW w:w="1558" w:type="dxa"/>
          </w:tcPr>
          <w:p>
            <w:pPr>
              <w:pStyle w:val="TableParagraph"/>
              <w:spacing w:line="151" w:lineRule="auto" w:before="39"/>
              <w:ind w:left="105" w:right="92"/>
              <w:jc w:val="both"/>
              <w:rPr>
                <w:rFonts w:ascii="Noto Sans Mono CJK JP Bold" w:eastAsia="Noto Sans Mono CJK JP Bold" w:hint="eastAsia"/>
                <w:sz w:val="30"/>
              </w:rPr>
            </w:pPr>
            <w:r>
              <w:rPr>
                <w:spacing w:val="32"/>
                <w:sz w:val="30"/>
              </w:rPr>
              <w:t>按照本办法第五条所规定标</w:t>
            </w:r>
            <w:r>
              <w:rPr>
                <w:spacing w:val="7"/>
                <w:sz w:val="30"/>
              </w:rPr>
              <w:t>准 的 </w:t>
            </w:r>
            <w:r>
              <w:rPr>
                <w:rFonts w:ascii="Noto Sans Mono CJK JP Bold" w:eastAsia="Noto Sans Mono CJK JP Bold" w:hint="eastAsia"/>
                <w:sz w:val="30"/>
              </w:rPr>
              <w:t>60</w:t>
            </w:r>
            <w:r>
              <w:rPr>
                <w:rFonts w:ascii="Noto Sans Mono CJK JP Bold" w:eastAsia="Noto Sans Mono CJK JP Bold" w:hint="eastAsia"/>
                <w:spacing w:val="8"/>
                <w:sz w:val="30"/>
              </w:rPr>
              <w:drawing>
                <wp:inline distT="0" distB="0" distL="0" distR="0">
                  <wp:extent cx="81724" cy="144589"/>
                  <wp:effectExtent l="0" t="0" r="0" b="0"/>
                  <wp:docPr id="21" name="image16.png"/>
                  <wp:cNvGraphicFramePr>
                    <a:graphicFrameLocks noChangeAspect="1"/>
                  </wp:cNvGraphicFramePr>
                  <a:graphic>
                    <a:graphicData uri="http://schemas.openxmlformats.org/drawingml/2006/picture">
                      <pic:pic>
                        <pic:nvPicPr>
                          <pic:cNvPr id="22" name="image16.png"/>
                          <pic:cNvPicPr/>
                        </pic:nvPicPr>
                        <pic:blipFill>
                          <a:blip r:embed="rId22" cstate="print"/>
                          <a:stretch>
                            <a:fillRect/>
                          </a:stretch>
                        </pic:blipFill>
                        <pic:spPr>
                          <a:xfrm>
                            <a:off x="0" y="0"/>
                            <a:ext cx="81724" cy="144589"/>
                          </a:xfrm>
                          <a:prstGeom prst="rect">
                            <a:avLst/>
                          </a:prstGeom>
                        </pic:spPr>
                      </pic:pic>
                    </a:graphicData>
                  </a:graphic>
                </wp:inline>
              </w:drawing>
            </w:r>
            <w:r>
              <w:rPr>
                <w:rFonts w:ascii="Noto Sans Mono CJK JP Bold" w:eastAsia="Noto Sans Mono CJK JP Bold" w:hint="eastAsia"/>
                <w:spacing w:val="8"/>
                <w:sz w:val="30"/>
              </w:rPr>
            </w:r>
          </w:p>
          <w:p>
            <w:pPr>
              <w:pStyle w:val="TableParagraph"/>
              <w:spacing w:line="337" w:lineRule="exact"/>
              <w:ind w:left="105"/>
              <w:jc w:val="left"/>
              <w:rPr>
                <w:sz w:val="30"/>
              </w:rPr>
            </w:pPr>
            <w:r>
              <w:rPr>
                <w:sz w:val="30"/>
              </w:rPr>
              <w:t>执行。</w:t>
            </w:r>
          </w:p>
        </w:tc>
        <w:tc>
          <w:tcPr>
            <w:tcW w:w="1942" w:type="dxa"/>
          </w:tcPr>
          <w:p>
            <w:pPr>
              <w:pStyle w:val="TableParagraph"/>
              <w:spacing w:line="151" w:lineRule="auto" w:before="238"/>
              <w:ind w:left="107" w:right="34"/>
              <w:jc w:val="both"/>
              <w:rPr>
                <w:sz w:val="30"/>
              </w:rPr>
            </w:pPr>
            <w:r>
              <w:rPr>
                <w:sz w:val="30"/>
              </w:rPr>
              <w:t>按照本办法第五条所规定的标准执行。</w:t>
            </w:r>
          </w:p>
        </w:tc>
        <w:tc>
          <w:tcPr>
            <w:tcW w:w="3670" w:type="dxa"/>
          </w:tcPr>
          <w:p>
            <w:pPr>
              <w:pStyle w:val="TableParagraph"/>
              <w:spacing w:line="151" w:lineRule="auto" w:before="39"/>
              <w:ind w:left="107" w:right="91"/>
              <w:jc w:val="both"/>
              <w:rPr>
                <w:sz w:val="30"/>
              </w:rPr>
            </w:pPr>
            <w:r>
              <w:rPr>
                <w:spacing w:val="1"/>
                <w:sz w:val="30"/>
              </w:rPr>
              <w:t>第 </w:t>
            </w:r>
            <w:r>
              <w:rPr>
                <w:rFonts w:ascii="Noto Sans Mono CJK JP Bold" w:eastAsia="Noto Sans Mono CJK JP Bold" w:hint="eastAsia"/>
                <w:sz w:val="30"/>
              </w:rPr>
              <w:t>1</w:t>
            </w:r>
            <w:r>
              <w:rPr>
                <w:rFonts w:ascii="Noto Sans Mono CJK JP Bold" w:eastAsia="Noto Sans Mono CJK JP Bold" w:hint="eastAsia"/>
                <w:spacing w:val="-80"/>
                <w:sz w:val="30"/>
              </w:rPr>
              <w:t> </w:t>
            </w:r>
            <w:r>
              <w:rPr>
                <w:spacing w:val="-15"/>
                <w:sz w:val="30"/>
              </w:rPr>
              <w:t>天、第 </w:t>
            </w:r>
            <w:r>
              <w:rPr>
                <w:rFonts w:ascii="Noto Sans Mono CJK JP Bold" w:eastAsia="Noto Sans Mono CJK JP Bold" w:hint="eastAsia"/>
                <w:sz w:val="30"/>
              </w:rPr>
              <w:t>2</w:t>
            </w:r>
            <w:r>
              <w:rPr>
                <w:rFonts w:ascii="Noto Sans Mono CJK JP Bold" w:eastAsia="Noto Sans Mono CJK JP Bold" w:hint="eastAsia"/>
                <w:spacing w:val="-80"/>
                <w:sz w:val="30"/>
              </w:rPr>
              <w:t> </w:t>
            </w:r>
            <w:r>
              <w:rPr>
                <w:spacing w:val="-15"/>
                <w:sz w:val="30"/>
              </w:rPr>
              <w:t>天：按照本办</w:t>
            </w:r>
            <w:r>
              <w:rPr>
                <w:spacing w:val="12"/>
                <w:sz w:val="30"/>
              </w:rPr>
              <w:t>法第五条所规定的标准执</w:t>
            </w:r>
            <w:r>
              <w:rPr>
                <w:spacing w:val="-15"/>
                <w:sz w:val="30"/>
              </w:rPr>
              <w:t>行；第 </w:t>
            </w:r>
            <w:r>
              <w:rPr>
                <w:rFonts w:ascii="Noto Sans Mono CJK JP Bold" w:eastAsia="Noto Sans Mono CJK JP Bold" w:hint="eastAsia"/>
                <w:sz w:val="30"/>
              </w:rPr>
              <w:t>3</w:t>
            </w:r>
            <w:r>
              <w:rPr>
                <w:rFonts w:ascii="Noto Sans Mono CJK JP Bold" w:eastAsia="Noto Sans Mono CJK JP Bold" w:hint="eastAsia"/>
                <w:spacing w:val="-80"/>
                <w:sz w:val="30"/>
              </w:rPr>
              <w:t> </w:t>
            </w:r>
            <w:r>
              <w:rPr>
                <w:spacing w:val="-13"/>
                <w:sz w:val="30"/>
              </w:rPr>
              <w:t>天及以后：按照本</w:t>
            </w:r>
            <w:r>
              <w:rPr>
                <w:spacing w:val="12"/>
                <w:sz w:val="30"/>
              </w:rPr>
              <w:t>办法第五条所规定标准的</w:t>
            </w:r>
          </w:p>
          <w:p>
            <w:pPr>
              <w:pStyle w:val="TableParagraph"/>
              <w:spacing w:line="337" w:lineRule="exact"/>
              <w:ind w:left="107"/>
              <w:jc w:val="left"/>
              <w:rPr>
                <w:sz w:val="30"/>
              </w:rPr>
            </w:pPr>
            <w:r>
              <w:rPr>
                <w:rFonts w:ascii="Noto Sans Mono CJK JP Bold" w:hAnsi="Noto Sans Mono CJK JP Bold" w:eastAsia="Noto Sans Mono CJK JP Bold" w:hint="eastAsia"/>
                <w:sz w:val="30"/>
              </w:rPr>
              <w:t>50</w:t>
            </w:r>
            <w:r>
              <w:rPr>
                <w:sz w:val="30"/>
              </w:rPr>
              <w:t>执行。</w:t>
            </w:r>
          </w:p>
        </w:tc>
      </w:tr>
      <w:tr>
        <w:trPr>
          <w:trHeight w:val="779" w:hRule="atLeast"/>
        </w:trPr>
        <w:tc>
          <w:tcPr>
            <w:tcW w:w="2093" w:type="dxa"/>
          </w:tcPr>
          <w:p>
            <w:pPr>
              <w:pStyle w:val="TableParagraph"/>
              <w:spacing w:line="369" w:lineRule="exact"/>
              <w:ind w:left="107"/>
              <w:jc w:val="left"/>
              <w:rPr>
                <w:sz w:val="30"/>
              </w:rPr>
            </w:pPr>
            <w:r>
              <w:rPr>
                <w:sz w:val="30"/>
              </w:rPr>
              <w:t>现场访谈或者</w:t>
            </w:r>
          </w:p>
          <w:p>
            <w:pPr>
              <w:pStyle w:val="TableParagraph"/>
              <w:spacing w:line="390" w:lineRule="exact"/>
              <w:ind w:left="107"/>
              <w:jc w:val="left"/>
              <w:rPr>
                <w:sz w:val="30"/>
              </w:rPr>
            </w:pPr>
            <w:r>
              <w:rPr>
                <w:sz w:val="30"/>
              </w:rPr>
              <w:t>勘察</w:t>
            </w:r>
          </w:p>
        </w:tc>
        <w:tc>
          <w:tcPr>
            <w:tcW w:w="7170" w:type="dxa"/>
            <w:gridSpan w:val="3"/>
          </w:tcPr>
          <w:p>
            <w:pPr>
              <w:pStyle w:val="TableParagraph"/>
              <w:spacing w:before="64"/>
              <w:ind w:left="105" w:right="-58"/>
              <w:jc w:val="left"/>
              <w:rPr>
                <w:sz w:val="30"/>
              </w:rPr>
            </w:pPr>
            <w:r>
              <w:rPr>
                <w:spacing w:val="-5"/>
                <w:sz w:val="30"/>
              </w:rPr>
              <w:t>按照上述以会议形式组织的专家咨询费相关标准执行。</w:t>
            </w:r>
          </w:p>
        </w:tc>
      </w:tr>
      <w:tr>
        <w:trPr>
          <w:trHeight w:val="798" w:hRule="atLeast"/>
        </w:trPr>
        <w:tc>
          <w:tcPr>
            <w:tcW w:w="2093" w:type="dxa"/>
          </w:tcPr>
          <w:p>
            <w:pPr>
              <w:pStyle w:val="TableParagraph"/>
              <w:spacing w:before="59"/>
              <w:ind w:left="107"/>
              <w:jc w:val="left"/>
              <w:rPr>
                <w:sz w:val="30"/>
              </w:rPr>
            </w:pPr>
            <w:r>
              <w:rPr>
                <w:sz w:val="30"/>
              </w:rPr>
              <w:t>通讯</w:t>
            </w:r>
          </w:p>
        </w:tc>
        <w:tc>
          <w:tcPr>
            <w:tcW w:w="7170" w:type="dxa"/>
            <w:gridSpan w:val="3"/>
          </w:tcPr>
          <w:p>
            <w:pPr>
              <w:pStyle w:val="TableParagraph"/>
              <w:spacing w:line="390" w:lineRule="exact"/>
              <w:ind w:left="105"/>
              <w:jc w:val="left"/>
              <w:rPr>
                <w:sz w:val="30"/>
              </w:rPr>
            </w:pPr>
            <w:r>
              <w:rPr>
                <w:spacing w:val="-18"/>
                <w:sz w:val="30"/>
              </w:rPr>
              <w:t>按次计算，根据实际工作量，每次按照本办法第五条所</w:t>
            </w:r>
          </w:p>
          <w:p>
            <w:pPr>
              <w:pStyle w:val="TableParagraph"/>
              <w:spacing w:line="389" w:lineRule="exact"/>
              <w:ind w:left="105"/>
              <w:jc w:val="left"/>
              <w:rPr>
                <w:sz w:val="30"/>
              </w:rPr>
            </w:pPr>
            <w:r>
              <w:rPr>
                <w:spacing w:val="-3"/>
                <w:position w:val="1"/>
                <w:sz w:val="30"/>
              </w:rPr>
              <w:t>规</w:t>
            </w:r>
            <w:r>
              <w:rPr>
                <w:spacing w:val="-5"/>
                <w:position w:val="1"/>
                <w:sz w:val="30"/>
              </w:rPr>
              <w:t>定标准</w:t>
            </w:r>
            <w:r>
              <w:rPr>
                <w:position w:val="1"/>
                <w:sz w:val="30"/>
              </w:rPr>
              <w:t>的</w:t>
            </w:r>
            <w:r>
              <w:rPr>
                <w:spacing w:val="7"/>
                <w:position w:val="1"/>
                <w:sz w:val="30"/>
              </w:rPr>
              <w:t> </w:t>
            </w:r>
            <w:r>
              <w:rPr>
                <w:rFonts w:ascii="Noto Sans Mono CJK JP Bold" w:eastAsia="Noto Sans Mono CJK JP Bold" w:hint="eastAsia"/>
                <w:position w:val="1"/>
                <w:sz w:val="30"/>
              </w:rPr>
              <w:t>20</w:t>
            </w:r>
            <w:r>
              <w:rPr>
                <w:rFonts w:ascii="Noto Sans Mono CJK JP Bold" w:eastAsia="Noto Sans Mono CJK JP Bold" w:hint="eastAsia"/>
                <w:spacing w:val="6"/>
                <w:sz w:val="30"/>
              </w:rPr>
              <w:drawing>
                <wp:inline distT="0" distB="0" distL="0" distR="0">
                  <wp:extent cx="82550" cy="146050"/>
                  <wp:effectExtent l="0" t="0" r="0" b="0"/>
                  <wp:docPr id="23" name="image16.png"/>
                  <wp:cNvGraphicFramePr>
                    <a:graphicFrameLocks noChangeAspect="1"/>
                  </wp:cNvGraphicFramePr>
                  <a:graphic>
                    <a:graphicData uri="http://schemas.openxmlformats.org/drawingml/2006/picture">
                      <pic:pic>
                        <pic:nvPicPr>
                          <pic:cNvPr id="24" name="image16.png"/>
                          <pic:cNvPicPr/>
                        </pic:nvPicPr>
                        <pic:blipFill>
                          <a:blip r:embed="rId22" cstate="print"/>
                          <a:stretch>
                            <a:fillRect/>
                          </a:stretch>
                        </pic:blipFill>
                        <pic:spPr>
                          <a:xfrm>
                            <a:off x="0" y="0"/>
                            <a:ext cx="82550" cy="146050"/>
                          </a:xfrm>
                          <a:prstGeom prst="rect">
                            <a:avLst/>
                          </a:prstGeom>
                        </pic:spPr>
                      </pic:pic>
                    </a:graphicData>
                  </a:graphic>
                </wp:inline>
              </w:drawing>
            </w:r>
            <w:r>
              <w:rPr>
                <w:rFonts w:ascii="Noto Sans Mono CJK JP Bold" w:eastAsia="Noto Sans Mono CJK JP Bold" w:hint="eastAsia"/>
                <w:spacing w:val="6"/>
                <w:sz w:val="30"/>
              </w:rPr>
            </w:r>
            <w:r>
              <w:rPr>
                <w:rFonts w:ascii="Noto Sans Mono CJK JP Bold" w:eastAsia="Noto Sans Mono CJK JP Bold" w:hint="eastAsia"/>
                <w:position w:val="1"/>
                <w:sz w:val="30"/>
              </w:rPr>
              <w:t>-50</w:t>
            </w:r>
            <w:r>
              <w:rPr>
                <w:rFonts w:ascii="Noto Sans Mono CJK JP Bold" w:eastAsia="Noto Sans Mono CJK JP Bold" w:hint="eastAsia"/>
                <w:spacing w:val="6"/>
                <w:sz w:val="30"/>
              </w:rPr>
              <w:drawing>
                <wp:inline distT="0" distB="0" distL="0" distR="0">
                  <wp:extent cx="82550" cy="146050"/>
                  <wp:effectExtent l="0" t="0" r="0" b="0"/>
                  <wp:docPr id="25" name="image16.png"/>
                  <wp:cNvGraphicFramePr>
                    <a:graphicFrameLocks noChangeAspect="1"/>
                  </wp:cNvGraphicFramePr>
                  <a:graphic>
                    <a:graphicData uri="http://schemas.openxmlformats.org/drawingml/2006/picture">
                      <pic:pic>
                        <pic:nvPicPr>
                          <pic:cNvPr id="26" name="image16.png"/>
                          <pic:cNvPicPr/>
                        </pic:nvPicPr>
                        <pic:blipFill>
                          <a:blip r:embed="rId22" cstate="print"/>
                          <a:stretch>
                            <a:fillRect/>
                          </a:stretch>
                        </pic:blipFill>
                        <pic:spPr>
                          <a:xfrm>
                            <a:off x="0" y="0"/>
                            <a:ext cx="82550" cy="146050"/>
                          </a:xfrm>
                          <a:prstGeom prst="rect">
                            <a:avLst/>
                          </a:prstGeom>
                        </pic:spPr>
                      </pic:pic>
                    </a:graphicData>
                  </a:graphic>
                </wp:inline>
              </w:drawing>
            </w:r>
            <w:r>
              <w:rPr>
                <w:rFonts w:ascii="Noto Sans Mono CJK JP Bold" w:eastAsia="Noto Sans Mono CJK JP Bold" w:hint="eastAsia"/>
                <w:spacing w:val="6"/>
                <w:sz w:val="30"/>
              </w:rPr>
            </w:r>
            <w:r>
              <w:rPr>
                <w:spacing w:val="-3"/>
                <w:position w:val="1"/>
                <w:sz w:val="30"/>
              </w:rPr>
              <w:t>执</w:t>
            </w:r>
            <w:r>
              <w:rPr>
                <w:spacing w:val="-5"/>
                <w:position w:val="1"/>
                <w:sz w:val="30"/>
              </w:rPr>
              <w:t>行</w:t>
            </w:r>
            <w:r>
              <w:rPr>
                <w:position w:val="1"/>
                <w:sz w:val="30"/>
              </w:rPr>
              <w:t>。</w:t>
            </w:r>
          </w:p>
        </w:tc>
      </w:tr>
    </w:tbl>
    <w:p>
      <w:pPr>
        <w:spacing w:after="0" w:line="389" w:lineRule="exact"/>
        <w:jc w:val="left"/>
        <w:rPr>
          <w:sz w:val="30"/>
        </w:rPr>
        <w:sectPr>
          <w:pgSz w:w="11910" w:h="16840"/>
          <w:pgMar w:header="0" w:footer="1597" w:top="1580" w:bottom="1780" w:left="740" w:right="620"/>
        </w:sectPr>
      </w:pPr>
    </w:p>
    <w:p>
      <w:pPr>
        <w:pStyle w:val="BodyText"/>
        <w:spacing w:before="19"/>
        <w:ind w:left="0"/>
        <w:rPr>
          <w:sz w:val="24"/>
        </w:rPr>
      </w:pPr>
    </w:p>
    <w:p>
      <w:pPr>
        <w:pStyle w:val="BodyText"/>
        <w:tabs>
          <w:tab w:pos="2740" w:val="left" w:leader="none"/>
        </w:tabs>
        <w:spacing w:line="530" w:lineRule="exact"/>
        <w:ind w:left="1470"/>
      </w:pPr>
      <w:r>
        <w:rPr>
          <w:rFonts w:ascii="Noto Sans CJK JP Medium" w:eastAsia="Noto Sans CJK JP Medium" w:hint="eastAsia"/>
          <w:b w:val="0"/>
          <w:spacing w:val="-3"/>
        </w:rPr>
        <w:t>第</w:t>
      </w:r>
      <w:r>
        <w:rPr>
          <w:rFonts w:ascii="Noto Sans CJK JP Medium" w:eastAsia="Noto Sans CJK JP Medium" w:hint="eastAsia"/>
          <w:b w:val="0"/>
        </w:rPr>
        <w:t>八条</w:t>
        <w:tab/>
      </w:r>
      <w:r>
        <w:rPr>
          <w:spacing w:val="-3"/>
        </w:rPr>
        <w:t>具体</w:t>
      </w:r>
      <w:r>
        <w:rPr>
          <w:spacing w:val="-5"/>
        </w:rPr>
        <w:t>发</w:t>
      </w:r>
      <w:r>
        <w:rPr>
          <w:spacing w:val="-3"/>
        </w:rPr>
        <w:t>放额度由</w:t>
      </w:r>
      <w:r>
        <w:rPr>
          <w:spacing w:val="-5"/>
        </w:rPr>
        <w:t>项</w:t>
      </w:r>
      <w:r>
        <w:rPr>
          <w:spacing w:val="-3"/>
        </w:rPr>
        <w:t>目</w:t>
      </w:r>
      <w:r>
        <w:rPr>
          <w:spacing w:val="-5"/>
        </w:rPr>
        <w:t>组</w:t>
      </w:r>
      <w:r>
        <w:rPr>
          <w:spacing w:val="-3"/>
        </w:rPr>
        <w:t>根据实际</w:t>
      </w:r>
      <w:r>
        <w:rPr>
          <w:spacing w:val="-5"/>
        </w:rPr>
        <w:t>咨</w:t>
      </w:r>
      <w:r>
        <w:rPr>
          <w:spacing w:val="-3"/>
        </w:rPr>
        <w:t>询</w:t>
      </w:r>
      <w:r>
        <w:rPr>
          <w:spacing w:val="-5"/>
        </w:rPr>
        <w:t>情</w:t>
      </w:r>
      <w:r>
        <w:rPr>
          <w:spacing w:val="-3"/>
        </w:rPr>
        <w:t>况，在</w:t>
      </w:r>
      <w:r>
        <w:rPr>
          <w:spacing w:val="-5"/>
        </w:rPr>
        <w:t>规</w:t>
      </w:r>
      <w:r>
        <w:rPr/>
        <w:t>定</w:t>
      </w:r>
    </w:p>
    <w:p>
      <w:pPr>
        <w:pStyle w:val="BodyText"/>
        <w:spacing w:line="580" w:lineRule="exact"/>
      </w:pPr>
      <w:r>
        <w:rPr/>
        <w:t>的标准范围内自主确定。</w:t>
      </w:r>
    </w:p>
    <w:p>
      <w:pPr>
        <w:pStyle w:val="BodyText"/>
        <w:tabs>
          <w:tab w:pos="2740" w:val="left" w:leader="none"/>
        </w:tabs>
        <w:spacing w:line="204" w:lineRule="auto" w:before="22"/>
        <w:ind w:right="848" w:firstLine="621"/>
      </w:pPr>
      <w:r>
        <w:rPr>
          <w:rFonts w:ascii="Noto Sans CJK JP Medium" w:eastAsia="Noto Sans CJK JP Medium" w:hint="eastAsia"/>
          <w:b w:val="0"/>
          <w:spacing w:val="-3"/>
        </w:rPr>
        <w:t>第</w:t>
      </w:r>
      <w:r>
        <w:rPr>
          <w:rFonts w:ascii="Noto Sans CJK JP Medium" w:eastAsia="Noto Sans CJK JP Medium" w:hint="eastAsia"/>
          <w:b w:val="0"/>
        </w:rPr>
        <w:t>九条</w:t>
        <w:tab/>
      </w:r>
      <w:r>
        <w:rPr>
          <w:spacing w:val="-3"/>
          <w:w w:val="95"/>
        </w:rPr>
        <w:t>国家</w:t>
      </w:r>
      <w:r>
        <w:rPr>
          <w:spacing w:val="-5"/>
          <w:w w:val="95"/>
        </w:rPr>
        <w:t>主</w:t>
      </w:r>
      <w:r>
        <w:rPr>
          <w:spacing w:val="-3"/>
          <w:w w:val="95"/>
        </w:rPr>
        <w:t>管部门对</w:t>
      </w:r>
      <w:r>
        <w:rPr>
          <w:spacing w:val="-5"/>
          <w:w w:val="95"/>
        </w:rPr>
        <w:t>专</w:t>
      </w:r>
      <w:r>
        <w:rPr>
          <w:spacing w:val="-3"/>
          <w:w w:val="95"/>
        </w:rPr>
        <w:t>家</w:t>
      </w:r>
      <w:r>
        <w:rPr>
          <w:spacing w:val="-5"/>
          <w:w w:val="95"/>
        </w:rPr>
        <w:t>咨</w:t>
      </w:r>
      <w:r>
        <w:rPr>
          <w:spacing w:val="-3"/>
          <w:w w:val="95"/>
        </w:rPr>
        <w:t>询费发放</w:t>
      </w:r>
      <w:r>
        <w:rPr>
          <w:spacing w:val="-5"/>
          <w:w w:val="95"/>
        </w:rPr>
        <w:t>标</w:t>
      </w:r>
      <w:r>
        <w:rPr>
          <w:spacing w:val="-3"/>
          <w:w w:val="95"/>
        </w:rPr>
        <w:t>准</w:t>
      </w:r>
      <w:r>
        <w:rPr>
          <w:spacing w:val="-5"/>
          <w:w w:val="95"/>
        </w:rPr>
        <w:t>进</w:t>
      </w:r>
      <w:r>
        <w:rPr>
          <w:spacing w:val="-3"/>
          <w:w w:val="95"/>
        </w:rPr>
        <w:t>行调整</w:t>
      </w:r>
      <w:r>
        <w:rPr>
          <w:spacing w:val="-5"/>
          <w:w w:val="95"/>
        </w:rPr>
        <w:t>时</w:t>
      </w:r>
      <w:r>
        <w:rPr>
          <w:w w:val="95"/>
        </w:rPr>
        <w:t>， </w:t>
      </w:r>
      <w:r>
        <w:rPr>
          <w:spacing w:val="-3"/>
        </w:rPr>
        <w:t>本办</w:t>
      </w:r>
      <w:r>
        <w:rPr>
          <w:spacing w:val="-5"/>
        </w:rPr>
        <w:t>法</w:t>
      </w:r>
      <w:r>
        <w:rPr>
          <w:spacing w:val="-3"/>
        </w:rPr>
        <w:t>的标</w:t>
      </w:r>
      <w:r>
        <w:rPr>
          <w:spacing w:val="-5"/>
        </w:rPr>
        <w:t>准随</w:t>
      </w:r>
      <w:r>
        <w:rPr>
          <w:spacing w:val="-3"/>
        </w:rPr>
        <w:t>之调</w:t>
      </w:r>
      <w:r>
        <w:rPr>
          <w:spacing w:val="-5"/>
        </w:rPr>
        <w:t>整</w:t>
      </w:r>
      <w:r>
        <w:rPr>
          <w:spacing w:val="-3"/>
        </w:rPr>
        <w:t>，与</w:t>
      </w:r>
      <w:r>
        <w:rPr>
          <w:spacing w:val="-5"/>
        </w:rPr>
        <w:t>国家</w:t>
      </w:r>
      <w:r>
        <w:rPr>
          <w:spacing w:val="-3"/>
        </w:rPr>
        <w:t>的标</w:t>
      </w:r>
      <w:r>
        <w:rPr>
          <w:spacing w:val="-5"/>
        </w:rPr>
        <w:t>准</w:t>
      </w:r>
      <w:r>
        <w:rPr>
          <w:spacing w:val="-3"/>
        </w:rPr>
        <w:t>保持</w:t>
      </w:r>
      <w:r>
        <w:rPr>
          <w:spacing w:val="-5"/>
        </w:rPr>
        <w:t>一致</w:t>
      </w:r>
      <w:r>
        <w:rPr/>
        <w:t>。</w:t>
      </w:r>
    </w:p>
    <w:p>
      <w:pPr>
        <w:pStyle w:val="BodyText"/>
        <w:tabs>
          <w:tab w:pos="2740" w:val="left" w:leader="none"/>
        </w:tabs>
        <w:spacing w:line="204" w:lineRule="auto" w:before="3"/>
        <w:ind w:right="848" w:firstLine="621"/>
      </w:pPr>
      <w:r>
        <w:rPr>
          <w:rFonts w:ascii="Noto Sans CJK JP Medium" w:eastAsia="Noto Sans CJK JP Medium" w:hint="eastAsia"/>
          <w:b w:val="0"/>
          <w:spacing w:val="-3"/>
        </w:rPr>
        <w:t>第</w:t>
      </w:r>
      <w:r>
        <w:rPr>
          <w:rFonts w:ascii="Noto Sans CJK JP Medium" w:eastAsia="Noto Sans CJK JP Medium" w:hint="eastAsia"/>
          <w:b w:val="0"/>
        </w:rPr>
        <w:t>十条</w:t>
        <w:tab/>
      </w:r>
      <w:r>
        <w:rPr>
          <w:spacing w:val="-3"/>
          <w:w w:val="95"/>
        </w:rPr>
        <w:t>专家</w:t>
      </w:r>
      <w:r>
        <w:rPr>
          <w:spacing w:val="-5"/>
          <w:w w:val="95"/>
        </w:rPr>
        <w:t>咨</w:t>
      </w:r>
      <w:r>
        <w:rPr>
          <w:spacing w:val="-3"/>
          <w:w w:val="95"/>
        </w:rPr>
        <w:t>询费不得</w:t>
      </w:r>
      <w:r>
        <w:rPr>
          <w:spacing w:val="-5"/>
          <w:w w:val="95"/>
        </w:rPr>
        <w:t>支</w:t>
      </w:r>
      <w:r>
        <w:rPr>
          <w:spacing w:val="-3"/>
          <w:w w:val="95"/>
        </w:rPr>
        <w:t>付</w:t>
      </w:r>
      <w:r>
        <w:rPr>
          <w:spacing w:val="-5"/>
          <w:w w:val="95"/>
        </w:rPr>
        <w:t>给</w:t>
      </w:r>
      <w:r>
        <w:rPr>
          <w:spacing w:val="-3"/>
          <w:w w:val="95"/>
        </w:rPr>
        <w:t>参与项目</w:t>
      </w:r>
      <w:r>
        <w:rPr>
          <w:spacing w:val="-5"/>
          <w:w w:val="95"/>
        </w:rPr>
        <w:t>（</w:t>
      </w:r>
      <w:r>
        <w:rPr>
          <w:spacing w:val="-3"/>
          <w:w w:val="95"/>
        </w:rPr>
        <w:t>课</w:t>
      </w:r>
      <w:r>
        <w:rPr>
          <w:spacing w:val="-5"/>
          <w:w w:val="95"/>
        </w:rPr>
        <w:t>题</w:t>
      </w:r>
      <w:r>
        <w:rPr>
          <w:spacing w:val="-3"/>
          <w:w w:val="95"/>
        </w:rPr>
        <w:t>）研究</w:t>
      </w:r>
      <w:r>
        <w:rPr>
          <w:spacing w:val="-5"/>
          <w:w w:val="95"/>
        </w:rPr>
        <w:t>及</w:t>
      </w:r>
      <w:r>
        <w:rPr>
          <w:w w:val="95"/>
        </w:rPr>
        <w:t>其 </w:t>
      </w:r>
      <w:r>
        <w:rPr>
          <w:spacing w:val="-3"/>
        </w:rPr>
        <w:t>管理</w:t>
      </w:r>
      <w:r>
        <w:rPr>
          <w:spacing w:val="-5"/>
        </w:rPr>
        <w:t>的</w:t>
      </w:r>
      <w:r>
        <w:rPr>
          <w:spacing w:val="-3"/>
        </w:rPr>
        <w:t>相关</w:t>
      </w:r>
      <w:r>
        <w:rPr>
          <w:spacing w:val="-5"/>
        </w:rPr>
        <w:t>人员</w:t>
      </w:r>
      <w:r>
        <w:rPr/>
        <w:t>。</w:t>
      </w:r>
    </w:p>
    <w:p>
      <w:pPr>
        <w:pStyle w:val="BodyText"/>
        <w:tabs>
          <w:tab w:pos="3057" w:val="left" w:leader="none"/>
        </w:tabs>
        <w:spacing w:line="204" w:lineRule="auto" w:before="7"/>
        <w:ind w:right="847" w:firstLine="621"/>
      </w:pPr>
      <w:r>
        <w:rPr>
          <w:rFonts w:ascii="Noto Sans CJK JP Medium" w:eastAsia="Noto Sans CJK JP Medium" w:hint="eastAsia"/>
          <w:b w:val="0"/>
          <w:spacing w:val="-3"/>
        </w:rPr>
        <w:t>第</w:t>
      </w:r>
      <w:r>
        <w:rPr>
          <w:rFonts w:ascii="Noto Sans CJK JP Medium" w:eastAsia="Noto Sans CJK JP Medium" w:hint="eastAsia"/>
          <w:b w:val="0"/>
        </w:rPr>
        <w:t>十</w:t>
      </w:r>
      <w:r>
        <w:rPr>
          <w:rFonts w:ascii="Noto Sans CJK JP Medium" w:eastAsia="Noto Sans CJK JP Medium" w:hint="eastAsia"/>
          <w:b w:val="0"/>
          <w:spacing w:val="-3"/>
        </w:rPr>
        <w:t>一</w:t>
      </w:r>
      <w:r>
        <w:rPr>
          <w:rFonts w:ascii="Noto Sans CJK JP Medium" w:eastAsia="Noto Sans CJK JP Medium" w:hint="eastAsia"/>
          <w:b w:val="0"/>
        </w:rPr>
        <w:t>条</w:t>
        <w:tab/>
      </w:r>
      <w:r>
        <w:rPr>
          <w:spacing w:val="-3"/>
          <w:w w:val="95"/>
        </w:rPr>
        <w:t>专</w:t>
      </w:r>
      <w:r>
        <w:rPr>
          <w:spacing w:val="-5"/>
          <w:w w:val="95"/>
        </w:rPr>
        <w:t>家</w:t>
      </w:r>
      <w:r>
        <w:rPr>
          <w:spacing w:val="-3"/>
          <w:w w:val="95"/>
        </w:rPr>
        <w:t>咨询费</w:t>
      </w:r>
      <w:r>
        <w:rPr>
          <w:spacing w:val="-5"/>
          <w:w w:val="95"/>
        </w:rPr>
        <w:t>的</w:t>
      </w:r>
      <w:r>
        <w:rPr>
          <w:spacing w:val="-3"/>
          <w:w w:val="95"/>
        </w:rPr>
        <w:t>发放</w:t>
      </w:r>
      <w:r>
        <w:rPr>
          <w:spacing w:val="-5"/>
          <w:w w:val="95"/>
        </w:rPr>
        <w:t>应</w:t>
      </w:r>
      <w:r>
        <w:rPr>
          <w:spacing w:val="-3"/>
          <w:w w:val="95"/>
        </w:rPr>
        <w:t>当按照</w:t>
      </w:r>
      <w:r>
        <w:rPr>
          <w:spacing w:val="-5"/>
          <w:w w:val="95"/>
        </w:rPr>
        <w:t>国</w:t>
      </w:r>
      <w:r>
        <w:rPr>
          <w:spacing w:val="-3"/>
          <w:w w:val="95"/>
        </w:rPr>
        <w:t>家有</w:t>
      </w:r>
      <w:r>
        <w:rPr>
          <w:spacing w:val="-5"/>
          <w:w w:val="95"/>
        </w:rPr>
        <w:t>关</w:t>
      </w:r>
      <w:r>
        <w:rPr>
          <w:spacing w:val="-3"/>
          <w:w w:val="95"/>
        </w:rPr>
        <w:t>规定缴</w:t>
      </w:r>
      <w:r>
        <w:rPr>
          <w:spacing w:val="-5"/>
          <w:w w:val="95"/>
        </w:rPr>
        <w:t>纳</w:t>
      </w:r>
      <w:r>
        <w:rPr>
          <w:w w:val="95"/>
        </w:rPr>
        <w:t>个 </w:t>
      </w:r>
      <w:r>
        <w:rPr>
          <w:spacing w:val="-3"/>
        </w:rPr>
        <w:t>人所</w:t>
      </w:r>
      <w:r>
        <w:rPr>
          <w:spacing w:val="-5"/>
        </w:rPr>
        <w:t>得</w:t>
      </w:r>
      <w:r>
        <w:rPr>
          <w:spacing w:val="-3"/>
        </w:rPr>
        <w:t>税，</w:t>
      </w:r>
      <w:r>
        <w:rPr>
          <w:spacing w:val="-5"/>
        </w:rPr>
        <w:t>发放</w:t>
      </w:r>
      <w:r>
        <w:rPr>
          <w:spacing w:val="-3"/>
        </w:rPr>
        <w:t>时由</w:t>
      </w:r>
      <w:r>
        <w:rPr>
          <w:spacing w:val="-5"/>
        </w:rPr>
        <w:t>学</w:t>
      </w:r>
      <w:r>
        <w:rPr>
          <w:spacing w:val="-3"/>
        </w:rPr>
        <w:t>校代</w:t>
      </w:r>
      <w:r>
        <w:rPr>
          <w:spacing w:val="-5"/>
        </w:rPr>
        <w:t>扣代</w:t>
      </w:r>
      <w:r>
        <w:rPr>
          <w:spacing w:val="-3"/>
        </w:rPr>
        <w:t>缴</w:t>
      </w:r>
      <w:r>
        <w:rPr/>
        <w:t>。</w:t>
      </w:r>
    </w:p>
    <w:p>
      <w:pPr>
        <w:pStyle w:val="BodyText"/>
        <w:tabs>
          <w:tab w:pos="3055" w:val="left" w:leader="none"/>
        </w:tabs>
        <w:spacing w:line="204" w:lineRule="auto" w:before="4"/>
        <w:ind w:left="1470" w:right="1485"/>
      </w:pPr>
      <w:r>
        <w:rPr>
          <w:rFonts w:ascii="Noto Sans CJK JP Medium" w:eastAsia="Noto Sans CJK JP Medium" w:hint="eastAsia"/>
          <w:b w:val="0"/>
          <w:spacing w:val="-3"/>
        </w:rPr>
        <w:t>第十</w:t>
      </w:r>
      <w:r>
        <w:rPr>
          <w:rFonts w:ascii="Noto Sans CJK JP Medium" w:eastAsia="Noto Sans CJK JP Medium" w:hint="eastAsia"/>
          <w:b w:val="0"/>
        </w:rPr>
        <w:t>二条</w:t>
        <w:tab/>
      </w:r>
      <w:r>
        <w:rPr>
          <w:spacing w:val="-3"/>
        </w:rPr>
        <w:t>发</w:t>
      </w:r>
      <w:r>
        <w:rPr>
          <w:spacing w:val="-5"/>
        </w:rPr>
        <w:t>放</w:t>
      </w:r>
      <w:r>
        <w:rPr>
          <w:spacing w:val="-3"/>
        </w:rPr>
        <w:t>专家</w:t>
      </w:r>
      <w:r>
        <w:rPr>
          <w:spacing w:val="-5"/>
        </w:rPr>
        <w:t>咨</w:t>
      </w:r>
      <w:r>
        <w:rPr>
          <w:spacing w:val="-3"/>
        </w:rPr>
        <w:t>询费</w:t>
      </w:r>
      <w:r>
        <w:rPr>
          <w:spacing w:val="-5"/>
        </w:rPr>
        <w:t>原则</w:t>
      </w:r>
      <w:r>
        <w:rPr>
          <w:spacing w:val="-3"/>
        </w:rPr>
        <w:t>上采</w:t>
      </w:r>
      <w:r>
        <w:rPr>
          <w:spacing w:val="-5"/>
        </w:rPr>
        <w:t>用</w:t>
      </w:r>
      <w:r>
        <w:rPr>
          <w:spacing w:val="-3"/>
        </w:rPr>
        <w:t>银行</w:t>
      </w:r>
      <w:r>
        <w:rPr>
          <w:spacing w:val="-5"/>
        </w:rPr>
        <w:t>转账</w:t>
      </w:r>
      <w:r>
        <w:rPr>
          <w:spacing w:val="-3"/>
        </w:rPr>
        <w:t>方式</w:t>
      </w:r>
      <w:r>
        <w:rPr>
          <w:spacing w:val="-11"/>
        </w:rPr>
        <w:t>。</w:t>
      </w:r>
      <w:r>
        <w:rPr>
          <w:rFonts w:ascii="Noto Sans CJK JP Medium" w:eastAsia="Noto Sans CJK JP Medium" w:hint="eastAsia"/>
          <w:b w:val="0"/>
          <w:spacing w:val="-3"/>
        </w:rPr>
        <w:t>第十</w:t>
      </w:r>
      <w:r>
        <w:rPr>
          <w:rFonts w:ascii="Noto Sans CJK JP Medium" w:eastAsia="Noto Sans CJK JP Medium" w:hint="eastAsia"/>
          <w:b w:val="0"/>
        </w:rPr>
        <w:t>三条</w:t>
        <w:tab/>
      </w:r>
      <w:r>
        <w:rPr>
          <w:spacing w:val="-3"/>
        </w:rPr>
        <w:t>专</w:t>
      </w:r>
      <w:r>
        <w:rPr>
          <w:spacing w:val="-5"/>
        </w:rPr>
        <w:t>家</w:t>
      </w:r>
      <w:r>
        <w:rPr>
          <w:spacing w:val="-3"/>
        </w:rPr>
        <w:t>咨询</w:t>
      </w:r>
      <w:r>
        <w:rPr>
          <w:spacing w:val="-5"/>
        </w:rPr>
        <w:t>费</w:t>
      </w:r>
      <w:r>
        <w:rPr>
          <w:spacing w:val="-3"/>
        </w:rPr>
        <w:t>的支</w:t>
      </w:r>
      <w:r>
        <w:rPr>
          <w:spacing w:val="-5"/>
        </w:rPr>
        <w:t>付审</w:t>
      </w:r>
      <w:r>
        <w:rPr>
          <w:spacing w:val="-3"/>
        </w:rPr>
        <w:t>核机</w:t>
      </w:r>
      <w:r>
        <w:rPr/>
        <w:t>制</w:t>
      </w:r>
    </w:p>
    <w:p>
      <w:pPr>
        <w:pStyle w:val="BodyText"/>
        <w:spacing w:line="204" w:lineRule="auto" w:before="5"/>
        <w:ind w:right="692" w:firstLine="619"/>
        <w:jc w:val="both"/>
      </w:pPr>
      <w:r>
        <w:rPr>
          <w:spacing w:val="-5"/>
        </w:rPr>
        <w:t>科研项目发放专家咨询费，项目负责人应对咨询业务和专家信息的真实性、合规性负责，在财务系统中填报专家咨询费发放</w:t>
      </w:r>
      <w:r>
        <w:rPr>
          <w:spacing w:val="-17"/>
          <w:w w:val="95"/>
        </w:rPr>
        <w:t>申请时，说明咨询的具体事项。项目负责人签字后，提交财务处。   </w:t>
      </w:r>
      <w:r>
        <w:rPr>
          <w:spacing w:val="-5"/>
        </w:rPr>
        <w:t>财务处及时向代理银行办理支付手续。</w:t>
      </w:r>
    </w:p>
    <w:p>
      <w:pPr>
        <w:pStyle w:val="BodyText"/>
        <w:spacing w:line="204" w:lineRule="auto" w:before="10"/>
        <w:ind w:right="847" w:firstLine="621"/>
        <w:jc w:val="both"/>
      </w:pPr>
      <w:r>
        <w:rPr>
          <w:rFonts w:ascii="Noto Sans CJK JP Medium" w:eastAsia="Noto Sans CJK JP Medium" w:hint="eastAsia"/>
          <w:b w:val="0"/>
        </w:rPr>
        <w:t>第十四条 </w:t>
      </w:r>
      <w:r>
        <w:rPr/>
        <w:t>专家咨询费的开支全部纳入财务记录，并按时归档。学校将视情况对专家咨询费支付情况进行检查。</w:t>
      </w:r>
    </w:p>
    <w:p>
      <w:pPr>
        <w:pStyle w:val="BodyText"/>
        <w:spacing w:line="204" w:lineRule="auto" w:before="4"/>
        <w:ind w:right="847" w:firstLine="621"/>
        <w:jc w:val="both"/>
      </w:pPr>
      <w:r>
        <w:rPr>
          <w:rFonts w:ascii="Noto Sans CJK JP Medium" w:hAnsi="Noto Sans CJK JP Medium" w:eastAsia="Noto Sans CJK JP Medium" w:hint="eastAsia"/>
          <w:b w:val="0"/>
          <w:spacing w:val="-1"/>
        </w:rPr>
        <w:t>第十五条 </w:t>
      </w:r>
      <w:r>
        <w:rPr>
          <w:spacing w:val="-5"/>
        </w:rPr>
        <w:t>本办法自印发之日起施行，由财务处、科技处、社科处负责解释。原</w:t>
      </w:r>
      <w:r>
        <w:rPr>
          <w:spacing w:val="-5"/>
          <w:w w:val="220"/>
        </w:rPr>
        <w:t>•</w:t>
      </w:r>
      <w:r>
        <w:rPr>
          <w:spacing w:val="-5"/>
        </w:rPr>
        <w:t>北京交通大学科技项目专家咨询费实施细</w:t>
      </w:r>
      <w:r>
        <w:rPr>
          <w:spacing w:val="-4"/>
        </w:rPr>
        <w:t>则‣（</w:t>
      </w:r>
      <w:r>
        <w:rPr>
          <w:spacing w:val="-3"/>
        </w:rPr>
        <w:t>校发„</w:t>
      </w:r>
      <w:r>
        <w:rPr>
          <w:rFonts w:ascii="Noto Sans Mono CJK JP Bold" w:hAnsi="Noto Sans Mono CJK JP Bold" w:eastAsia="Noto Sans Mono CJK JP Bold" w:hint="eastAsia"/>
          <w:spacing w:val="-3"/>
        </w:rPr>
        <w:t>2017</w:t>
      </w:r>
      <w:r>
        <w:rPr>
          <w:spacing w:val="-3"/>
        </w:rPr>
        <w:t>‟</w:t>
      </w:r>
      <w:r>
        <w:rPr>
          <w:rFonts w:ascii="Noto Sans Mono CJK JP Bold" w:hAnsi="Noto Sans Mono CJK JP Bold" w:eastAsia="Noto Sans Mono CJK JP Bold" w:hint="eastAsia"/>
          <w:spacing w:val="-3"/>
        </w:rPr>
        <w:t>61</w:t>
      </w:r>
      <w:r>
        <w:rPr>
          <w:rFonts w:ascii="Noto Sans Mono CJK JP Bold" w:hAnsi="Noto Sans Mono CJK JP Bold" w:eastAsia="Noto Sans Mono CJK JP Bold" w:hint="eastAsia"/>
          <w:spacing w:val="-83"/>
        </w:rPr>
        <w:t> </w:t>
      </w:r>
      <w:r>
        <w:rPr>
          <w:spacing w:val="-3"/>
        </w:rPr>
        <w:t>号）</w:t>
      </w:r>
      <w:r>
        <w:rPr>
          <w:spacing w:val="-4"/>
        </w:rPr>
        <w:t>同时废止。</w:t>
      </w:r>
    </w:p>
    <w:p>
      <w:pPr>
        <w:spacing w:after="0" w:line="204" w:lineRule="auto"/>
        <w:jc w:val="both"/>
        <w:sectPr>
          <w:pgSz w:w="11910" w:h="16840"/>
          <w:pgMar w:header="0" w:footer="1597" w:top="1580" w:bottom="1780" w:left="740" w:right="620"/>
        </w:sectPr>
      </w:pPr>
    </w:p>
    <w:p>
      <w:pPr>
        <w:pStyle w:val="BodyText"/>
        <w:ind w:left="0"/>
        <w:rPr>
          <w:sz w:val="20"/>
        </w:rPr>
      </w:pPr>
    </w:p>
    <w:p>
      <w:pPr>
        <w:pStyle w:val="BodyText"/>
        <w:spacing w:before="13"/>
        <w:ind w:left="0"/>
        <w:rPr>
          <w:sz w:val="13"/>
        </w:rPr>
      </w:pPr>
    </w:p>
    <w:p>
      <w:pPr>
        <w:pStyle w:val="BodyText"/>
        <w:ind w:left="1706"/>
        <w:rPr>
          <w:sz w:val="20"/>
        </w:rPr>
      </w:pPr>
      <w:r>
        <w:rPr>
          <w:sz w:val="20"/>
        </w:rPr>
        <w:drawing>
          <wp:inline distT="0" distB="0" distL="0" distR="0">
            <wp:extent cx="4778756" cy="303275"/>
            <wp:effectExtent l="0" t="0" r="0" b="0"/>
            <wp:docPr id="27" name="image17.png"/>
            <wp:cNvGraphicFramePr>
              <a:graphicFrameLocks noChangeAspect="1"/>
            </wp:cNvGraphicFramePr>
            <a:graphic>
              <a:graphicData uri="http://schemas.openxmlformats.org/drawingml/2006/picture">
                <pic:pic>
                  <pic:nvPicPr>
                    <pic:cNvPr id="28" name="image17.png"/>
                    <pic:cNvPicPr/>
                  </pic:nvPicPr>
                  <pic:blipFill>
                    <a:blip r:embed="rId23" cstate="print"/>
                    <a:stretch>
                      <a:fillRect/>
                    </a:stretch>
                  </pic:blipFill>
                  <pic:spPr>
                    <a:xfrm>
                      <a:off x="0" y="0"/>
                      <a:ext cx="4778756" cy="303275"/>
                    </a:xfrm>
                    <a:prstGeom prst="rect">
                      <a:avLst/>
                    </a:prstGeom>
                  </pic:spPr>
                </pic:pic>
              </a:graphicData>
            </a:graphic>
          </wp:inline>
        </w:drawing>
      </w:r>
      <w:r>
        <w:rPr>
          <w:sz w:val="20"/>
        </w:rPr>
      </w:r>
    </w:p>
    <w:p>
      <w:pPr>
        <w:pStyle w:val="BodyText"/>
        <w:spacing w:before="11"/>
        <w:ind w:left="0"/>
        <w:rPr>
          <w:sz w:val="24"/>
        </w:rPr>
      </w:pPr>
    </w:p>
    <w:p>
      <w:pPr>
        <w:pStyle w:val="BodyText"/>
        <w:tabs>
          <w:tab w:pos="2749" w:val="left" w:leader="none"/>
        </w:tabs>
        <w:spacing w:line="530" w:lineRule="exact"/>
        <w:ind w:left="1482"/>
      </w:pPr>
      <w:r>
        <w:rPr>
          <w:rFonts w:ascii="Noto Sans CJK JP Medium" w:hAnsi="Noto Sans CJK JP Medium" w:eastAsia="Noto Sans CJK JP Medium" w:hint="eastAsia"/>
          <w:b w:val="0"/>
          <w:spacing w:val="-3"/>
          <w:w w:val="105"/>
        </w:rPr>
        <w:t>第一</w:t>
      </w:r>
      <w:r>
        <w:rPr>
          <w:rFonts w:ascii="Noto Sans CJK JP Medium" w:hAnsi="Noto Sans CJK JP Medium" w:eastAsia="Noto Sans CJK JP Medium" w:hint="eastAsia"/>
          <w:b w:val="0"/>
          <w:w w:val="105"/>
        </w:rPr>
        <w:t>条</w:t>
        <w:tab/>
      </w:r>
      <w:r>
        <w:rPr>
          <w:spacing w:val="-3"/>
          <w:w w:val="105"/>
        </w:rPr>
        <w:t>为</w:t>
      </w:r>
      <w:r>
        <w:rPr>
          <w:w w:val="105"/>
        </w:rPr>
        <w:t>进</w:t>
      </w:r>
      <w:r>
        <w:rPr>
          <w:spacing w:val="-5"/>
          <w:w w:val="105"/>
        </w:rPr>
        <w:t>一</w:t>
      </w:r>
      <w:r>
        <w:rPr>
          <w:spacing w:val="-3"/>
          <w:w w:val="105"/>
        </w:rPr>
        <w:t>步规</w:t>
      </w:r>
      <w:r>
        <w:rPr>
          <w:spacing w:val="-5"/>
          <w:w w:val="105"/>
        </w:rPr>
        <w:t>范</w:t>
      </w:r>
      <w:r>
        <w:rPr>
          <w:spacing w:val="-3"/>
          <w:w w:val="105"/>
        </w:rPr>
        <w:t>学校</w:t>
      </w:r>
      <w:r>
        <w:rPr>
          <w:spacing w:val="-5"/>
          <w:w w:val="105"/>
        </w:rPr>
        <w:t>科研</w:t>
      </w:r>
      <w:r>
        <w:rPr>
          <w:spacing w:val="-3"/>
          <w:w w:val="105"/>
        </w:rPr>
        <w:t>业务</w:t>
      </w:r>
      <w:r>
        <w:rPr>
          <w:spacing w:val="-5"/>
          <w:w w:val="105"/>
        </w:rPr>
        <w:t>接</w:t>
      </w:r>
      <w:r>
        <w:rPr>
          <w:spacing w:val="-3"/>
          <w:w w:val="105"/>
        </w:rPr>
        <w:t>待管理</w:t>
      </w:r>
      <w:r>
        <w:rPr>
          <w:spacing w:val="-8"/>
          <w:w w:val="105"/>
        </w:rPr>
        <w:t>，</w:t>
      </w:r>
      <w:r>
        <w:rPr>
          <w:spacing w:val="-3"/>
          <w:w w:val="105"/>
        </w:rPr>
        <w:t>参</w:t>
      </w:r>
      <w:r>
        <w:rPr>
          <w:spacing w:val="-5"/>
          <w:w w:val="105"/>
        </w:rPr>
        <w:t>照</w:t>
      </w:r>
      <w:r>
        <w:rPr>
          <w:spacing w:val="-5"/>
          <w:w w:val="230"/>
        </w:rPr>
        <w:t>•</w:t>
      </w:r>
      <w:r>
        <w:rPr>
          <w:spacing w:val="-3"/>
          <w:w w:val="105"/>
        </w:rPr>
        <w:t>北</w:t>
      </w:r>
      <w:r>
        <w:rPr>
          <w:w w:val="105"/>
        </w:rPr>
        <w:t>京</w:t>
      </w:r>
    </w:p>
    <w:p>
      <w:pPr>
        <w:pStyle w:val="BodyText"/>
        <w:spacing w:line="206" w:lineRule="auto" w:before="16"/>
        <w:ind w:right="844"/>
      </w:pPr>
      <w:r>
        <w:rPr/>
        <w:t>交通大学国内公务接待管理办法‣（党办发„</w:t>
      </w:r>
      <w:r>
        <w:rPr>
          <w:rFonts w:ascii="Noto Sans Mono CJK JP Bold" w:hAnsi="Noto Sans Mono CJK JP Bold" w:eastAsia="Noto Sans Mono CJK JP Bold" w:hint="eastAsia"/>
        </w:rPr>
        <w:t>2015</w:t>
      </w:r>
      <w:r>
        <w:rPr/>
        <w:t>‟</w:t>
      </w:r>
      <w:r>
        <w:rPr>
          <w:rFonts w:ascii="Noto Sans Mono CJK JP Bold" w:hAnsi="Noto Sans Mono CJK JP Bold" w:eastAsia="Noto Sans Mono CJK JP Bold" w:hint="eastAsia"/>
        </w:rPr>
        <w:t>14</w:t>
      </w:r>
      <w:r>
        <w:rPr/>
        <w:t>号），结</w:t>
      </w:r>
      <w:r>
        <w:rPr>
          <w:w w:val="105"/>
        </w:rPr>
        <w:t>合学校科研业务实际，制定本办法。</w:t>
      </w:r>
    </w:p>
    <w:p>
      <w:pPr>
        <w:pStyle w:val="BodyText"/>
        <w:spacing w:line="204" w:lineRule="auto"/>
        <w:ind w:right="854" w:firstLine="633"/>
        <w:jc w:val="both"/>
      </w:pPr>
      <w:r>
        <w:rPr>
          <w:rFonts w:ascii="Noto Sans CJK JP Medium" w:eastAsia="Noto Sans CJK JP Medium" w:hint="eastAsia"/>
          <w:b w:val="0"/>
        </w:rPr>
        <w:t>第二条 </w:t>
      </w:r>
      <w:r>
        <w:rPr/>
        <w:t>本规定适用于横向科研项目经费预算内发生的业务接待活动。</w:t>
      </w:r>
    </w:p>
    <w:p>
      <w:pPr>
        <w:pStyle w:val="BodyText"/>
        <w:spacing w:line="206" w:lineRule="auto"/>
        <w:ind w:right="843" w:firstLine="633"/>
        <w:jc w:val="both"/>
      </w:pPr>
      <w:r>
        <w:rPr>
          <w:rFonts w:ascii="Noto Sans CJK JP Medium" w:eastAsia="Noto Sans CJK JP Medium" w:hint="eastAsia"/>
          <w:b w:val="0"/>
        </w:rPr>
        <w:t>第三条 </w:t>
      </w:r>
      <w:r>
        <w:rPr/>
        <w:t>接待活动坚持有利于科研业务、务实节俭的原则， 杜绝与科研业务无关的接待活动。</w:t>
      </w:r>
    </w:p>
    <w:p>
      <w:pPr>
        <w:pStyle w:val="BodyText"/>
        <w:spacing w:line="204" w:lineRule="auto"/>
        <w:ind w:right="848" w:firstLine="633"/>
        <w:jc w:val="both"/>
      </w:pPr>
      <w:r>
        <w:rPr>
          <w:rFonts w:ascii="Noto Sans CJK JP Medium" w:eastAsia="Noto Sans CJK JP Medium" w:hint="eastAsia"/>
          <w:b w:val="0"/>
        </w:rPr>
        <w:t>第四条 </w:t>
      </w:r>
      <w:r>
        <w:rPr/>
        <w:t>接待活动实行接待清单制度，严格接待审批，对能够合并的接待统筹安排。</w:t>
      </w:r>
    </w:p>
    <w:p>
      <w:pPr>
        <w:pStyle w:val="BodyText"/>
        <w:spacing w:line="204" w:lineRule="auto"/>
        <w:ind w:right="851" w:firstLine="633"/>
        <w:jc w:val="both"/>
      </w:pPr>
      <w:r>
        <w:rPr>
          <w:rFonts w:ascii="Noto Sans CJK JP Medium" w:eastAsia="Noto Sans CJK JP Medium" w:hint="eastAsia"/>
          <w:b w:val="0"/>
          <w:spacing w:val="15"/>
        </w:rPr>
        <w:t>第五条 </w:t>
      </w:r>
      <w:r>
        <w:rPr>
          <w:spacing w:val="6"/>
        </w:rPr>
        <w:t>接待对象的住宿应按照中央和国家机关差旅住宿</w:t>
      </w:r>
      <w:r>
        <w:rPr>
          <w:spacing w:val="-5"/>
          <w:w w:val="95"/>
        </w:rPr>
        <w:t>费标准安排住宿用房。接待外地来京人员，住宿一般应安排在学   校内部宾馆。校内宾馆无法提供住宿用房的，可安排在其他宾馆  </w:t>
      </w:r>
      <w:r>
        <w:rPr>
          <w:spacing w:val="-5"/>
        </w:rPr>
        <w:t>住宿，但不得超标准安排接待住房。</w:t>
      </w:r>
    </w:p>
    <w:p>
      <w:pPr>
        <w:pStyle w:val="BodyText"/>
        <w:spacing w:line="204" w:lineRule="auto" w:before="7"/>
        <w:ind w:right="690" w:firstLine="633"/>
        <w:jc w:val="both"/>
      </w:pPr>
      <w:r>
        <w:rPr>
          <w:rFonts w:ascii="Noto Sans CJK JP Medium" w:eastAsia="Noto Sans CJK JP Medium" w:hint="eastAsia"/>
          <w:b w:val="0"/>
          <w:spacing w:val="1"/>
        </w:rPr>
        <w:t>第六条  </w:t>
      </w:r>
      <w:r>
        <w:rPr>
          <w:spacing w:val="-6"/>
        </w:rPr>
        <w:t>接待用餐提倡安排工作餐或自助餐，必要时可安排</w:t>
      </w:r>
      <w:r>
        <w:rPr>
          <w:spacing w:val="-5"/>
        </w:rPr>
        <w:t>桌餐。接待用餐优先安排在校内餐厅。接待活动严格控制陪餐人数。接待对象在</w:t>
      </w:r>
      <w:r>
        <w:rPr>
          <w:rFonts w:ascii="Noto Sans Mono CJK JP Bold" w:eastAsia="Noto Sans Mono CJK JP Bold" w:hint="eastAsia"/>
          <w:spacing w:val="-4"/>
        </w:rPr>
        <w:t>5</w:t>
      </w:r>
      <w:r>
        <w:rPr>
          <w:spacing w:val="-4"/>
        </w:rPr>
        <w:t>人以内</w:t>
      </w:r>
      <w:r>
        <w:rPr>
          <w:spacing w:val="-3"/>
        </w:rPr>
        <w:t>（含</w:t>
      </w:r>
      <w:r>
        <w:rPr>
          <w:spacing w:val="-5"/>
        </w:rPr>
        <w:t>）的，陪同人数不超过</w:t>
      </w:r>
      <w:r>
        <w:rPr>
          <w:rFonts w:ascii="Noto Sans Mono CJK JP Bold" w:eastAsia="Noto Sans Mono CJK JP Bold" w:hint="eastAsia"/>
          <w:spacing w:val="-4"/>
        </w:rPr>
        <w:t>5</w:t>
      </w:r>
      <w:r>
        <w:rPr/>
        <w:t>人</w:t>
      </w:r>
      <w:r>
        <w:rPr>
          <w:rFonts w:ascii="Noto Sans Mono CJK JP Bold" w:eastAsia="Noto Sans Mono CJK JP Bold" w:hint="eastAsia"/>
          <w:spacing w:val="-9"/>
        </w:rPr>
        <w:t>; </w:t>
      </w:r>
      <w:r>
        <w:rPr>
          <w:spacing w:val="-3"/>
        </w:rPr>
        <w:t>接待对</w:t>
      </w:r>
      <w:r>
        <w:rPr>
          <w:spacing w:val="-3"/>
          <w:w w:val="95"/>
        </w:rPr>
        <w:t>象超过</w:t>
      </w:r>
      <w:r>
        <w:rPr>
          <w:rFonts w:ascii="Noto Sans Mono CJK JP Bold" w:eastAsia="Noto Sans Mono CJK JP Bold" w:hint="eastAsia"/>
          <w:spacing w:val="-4"/>
          <w:w w:val="95"/>
        </w:rPr>
        <w:t>5</w:t>
      </w:r>
      <w:r>
        <w:rPr>
          <w:spacing w:val="-20"/>
          <w:w w:val="95"/>
        </w:rPr>
        <w:t>人的，陪餐人数不得超过</w:t>
      </w:r>
      <w:r>
        <w:rPr>
          <w:rFonts w:ascii="Noto Sans Mono CJK JP Bold" w:eastAsia="Noto Sans Mono CJK JP Bold" w:hint="eastAsia"/>
          <w:spacing w:val="-4"/>
          <w:w w:val="95"/>
        </w:rPr>
        <w:t>5</w:t>
      </w:r>
      <w:r>
        <w:rPr>
          <w:spacing w:val="-5"/>
          <w:w w:val="95"/>
        </w:rPr>
        <w:t>人或接待对象人数的三分之二。</w:t>
      </w:r>
    </w:p>
    <w:p>
      <w:pPr>
        <w:pStyle w:val="BodyText"/>
        <w:tabs>
          <w:tab w:pos="2752" w:val="left" w:leader="none"/>
        </w:tabs>
        <w:spacing w:line="569" w:lineRule="exact"/>
        <w:ind w:left="1482"/>
      </w:pPr>
      <w:r>
        <w:rPr>
          <w:rFonts w:ascii="Noto Sans CJK JP Medium" w:eastAsia="Noto Sans CJK JP Medium" w:hint="eastAsia"/>
          <w:b w:val="0"/>
          <w:spacing w:val="-3"/>
        </w:rPr>
        <w:t>第七</w:t>
      </w:r>
      <w:r>
        <w:rPr>
          <w:rFonts w:ascii="Noto Sans CJK JP Medium" w:eastAsia="Noto Sans CJK JP Medium" w:hint="eastAsia"/>
          <w:b w:val="0"/>
        </w:rPr>
        <w:t>条</w:t>
        <w:tab/>
      </w:r>
      <w:r>
        <w:rPr>
          <w:spacing w:val="-3"/>
        </w:rPr>
        <w:t>用</w:t>
      </w:r>
      <w:r>
        <w:rPr>
          <w:spacing w:val="-5"/>
        </w:rPr>
        <w:t>餐标</w:t>
      </w:r>
      <w:r>
        <w:rPr/>
        <w:t>准</w:t>
      </w:r>
    </w:p>
    <w:p>
      <w:pPr>
        <w:pStyle w:val="BodyText"/>
        <w:spacing w:line="204" w:lineRule="auto" w:before="22"/>
        <w:ind w:right="1006" w:firstLine="631"/>
      </w:pPr>
      <w:r>
        <w:rPr>
          <w:spacing w:val="-5"/>
          <w:w w:val="95"/>
        </w:rPr>
        <w:t>接待用餐分为工作餐、自助餐和桌餐</w:t>
      </w:r>
      <w:r>
        <w:rPr>
          <w:rFonts w:ascii="Noto Sans Mono CJK JP Bold" w:eastAsia="Noto Sans Mono CJK JP Bold" w:hint="eastAsia"/>
          <w:spacing w:val="-4"/>
          <w:w w:val="95"/>
        </w:rPr>
        <w:t>3</w:t>
      </w:r>
      <w:r>
        <w:rPr>
          <w:spacing w:val="-5"/>
          <w:w w:val="95"/>
        </w:rPr>
        <w:t>种方式，可根据实际  </w:t>
      </w:r>
      <w:r>
        <w:rPr>
          <w:spacing w:val="-5"/>
        </w:rPr>
        <w:t>和节约的原则进行安排。</w:t>
      </w:r>
    </w:p>
    <w:p>
      <w:pPr>
        <w:spacing w:after="0" w:line="204" w:lineRule="auto"/>
        <w:sectPr>
          <w:pgSz w:w="11910" w:h="16840"/>
          <w:pgMar w:header="0" w:footer="1597" w:top="1580" w:bottom="1780" w:left="740" w:right="620"/>
        </w:sectPr>
      </w:pPr>
    </w:p>
    <w:p>
      <w:pPr>
        <w:pStyle w:val="BodyText"/>
        <w:spacing w:before="19"/>
        <w:ind w:left="0"/>
        <w:rPr>
          <w:sz w:val="24"/>
        </w:rPr>
      </w:pPr>
    </w:p>
    <w:p>
      <w:pPr>
        <w:pStyle w:val="BodyText"/>
        <w:spacing w:line="530" w:lineRule="exact"/>
        <w:ind w:left="628"/>
        <w:jc w:val="center"/>
      </w:pPr>
      <w:r>
        <w:rPr/>
        <w:t>（一）工作餐按每人一份提供，每份餐食标准不超过</w:t>
      </w:r>
      <w:r>
        <w:rPr>
          <w:rFonts w:ascii="Noto Sans Mono CJK JP Bold" w:eastAsia="Noto Sans Mono CJK JP Bold" w:hint="eastAsia"/>
        </w:rPr>
        <w:t>40</w:t>
      </w:r>
      <w:r>
        <w:rPr/>
        <w:t>元，</w:t>
      </w:r>
    </w:p>
    <w:p>
      <w:pPr>
        <w:pStyle w:val="BodyText"/>
        <w:spacing w:line="580" w:lineRule="exact"/>
        <w:ind w:left="779" w:right="7883"/>
        <w:jc w:val="center"/>
        <w:rPr>
          <w:rFonts w:ascii="Noto Sans Mono CJK JP Bold" w:eastAsia="Noto Sans Mono CJK JP Bold" w:hint="eastAsia"/>
        </w:rPr>
      </w:pPr>
      <w:r>
        <w:rPr/>
        <w:t>不提供酒水</w:t>
      </w:r>
      <w:r>
        <w:rPr>
          <w:rFonts w:ascii="Noto Sans Mono CJK JP Bold" w:eastAsia="Noto Sans Mono CJK JP Bold" w:hint="eastAsia"/>
        </w:rPr>
        <w:t>;</w:t>
      </w:r>
    </w:p>
    <w:p>
      <w:pPr>
        <w:pStyle w:val="BodyText"/>
        <w:spacing w:line="630" w:lineRule="exact"/>
        <w:ind w:left="634"/>
        <w:jc w:val="center"/>
        <w:rPr>
          <w:rFonts w:ascii="Noto Sans Mono CJK JP Bold" w:eastAsia="Noto Sans Mono CJK JP Bold" w:hint="eastAsia"/>
        </w:rPr>
      </w:pPr>
      <w:r>
        <w:rPr/>
        <w:t>（二）自助餐可提供普通饮料，人均餐食标准不超过</w:t>
      </w:r>
      <w:r>
        <w:rPr>
          <w:rFonts w:ascii="Noto Sans Mono CJK JP Bold" w:eastAsia="Noto Sans Mono CJK JP Bold" w:hint="eastAsia"/>
        </w:rPr>
        <w:t>80</w:t>
      </w:r>
      <w:r>
        <w:rPr/>
        <w:t>元</w:t>
      </w:r>
      <w:r>
        <w:rPr>
          <w:rFonts w:ascii="Noto Sans Mono CJK JP Bold" w:eastAsia="Noto Sans Mono CJK JP Bold" w:hint="eastAsia"/>
        </w:rPr>
        <w:t>/</w:t>
      </w:r>
    </w:p>
    <w:p>
      <w:pPr>
        <w:pStyle w:val="BodyText"/>
        <w:spacing w:line="528" w:lineRule="exact"/>
        <w:ind w:left="779" w:right="9148"/>
        <w:jc w:val="center"/>
        <w:rPr>
          <w:rFonts w:ascii="Noto Sans Mono CJK JP Bold" w:eastAsia="Noto Sans Mono CJK JP Bold" w:hint="eastAsia"/>
        </w:rPr>
      </w:pPr>
      <w:r>
        <w:rPr/>
        <w:t>人</w:t>
      </w:r>
      <w:r>
        <w:rPr>
          <w:rFonts w:ascii="Noto Sans Mono CJK JP Bold" w:eastAsia="Noto Sans Mono CJK JP Bold" w:hint="eastAsia"/>
        </w:rPr>
        <w:t>;</w:t>
      </w:r>
    </w:p>
    <w:p>
      <w:pPr>
        <w:pStyle w:val="BodyText"/>
        <w:spacing w:line="628" w:lineRule="exact"/>
        <w:ind w:left="627"/>
        <w:jc w:val="center"/>
      </w:pPr>
      <w:r>
        <w:rPr/>
        <w:t>（三）桌餐可提供普通酒、饮料，人均餐食标准一般不超过</w:t>
      </w:r>
    </w:p>
    <w:p>
      <w:pPr>
        <w:pStyle w:val="BodyText"/>
        <w:spacing w:line="530" w:lineRule="exact"/>
      </w:pPr>
      <w:r>
        <w:rPr>
          <w:rFonts w:ascii="Noto Sans Mono CJK JP Bold" w:eastAsia="Noto Sans Mono CJK JP Bold" w:hint="eastAsia"/>
        </w:rPr>
        <w:t>150</w:t>
      </w:r>
      <w:r>
        <w:rPr/>
        <w:t>元</w:t>
      </w:r>
      <w:r>
        <w:rPr>
          <w:rFonts w:ascii="Noto Sans Mono CJK JP Bold" w:eastAsia="Noto Sans Mono CJK JP Bold" w:hint="eastAsia"/>
        </w:rPr>
        <w:t>/</w:t>
      </w:r>
      <w:r>
        <w:rPr/>
        <w:t>人，最高不超过</w:t>
      </w:r>
      <w:r>
        <w:rPr>
          <w:rFonts w:ascii="Noto Sans Mono CJK JP Bold" w:eastAsia="Noto Sans Mono CJK JP Bold" w:hint="eastAsia"/>
        </w:rPr>
        <w:t>200</w:t>
      </w:r>
      <w:r>
        <w:rPr/>
        <w:t>元</w:t>
      </w:r>
      <w:r>
        <w:rPr>
          <w:rFonts w:ascii="Noto Sans Mono CJK JP Bold" w:eastAsia="Noto Sans Mono CJK JP Bold" w:hint="eastAsia"/>
        </w:rPr>
        <w:t>/</w:t>
      </w:r>
      <w:r>
        <w:rPr/>
        <w:t>人；</w:t>
      </w:r>
    </w:p>
    <w:p>
      <w:pPr>
        <w:pStyle w:val="BodyText"/>
        <w:spacing w:line="204" w:lineRule="auto" w:before="22"/>
        <w:ind w:right="850" w:firstLine="631"/>
      </w:pPr>
      <w:r>
        <w:rPr/>
        <w:t>（四）接待对象包含外宾的，可按照•北京交通大学外事接</w:t>
      </w:r>
      <w:r>
        <w:rPr>
          <w:w w:val="105"/>
        </w:rPr>
        <w:t>待管理办法‣相关标准执行。</w:t>
      </w:r>
    </w:p>
    <w:p>
      <w:pPr>
        <w:pStyle w:val="BodyText"/>
        <w:spacing w:line="204" w:lineRule="auto" w:before="3"/>
        <w:ind w:right="851" w:firstLine="633"/>
        <w:jc w:val="both"/>
      </w:pPr>
      <w:r>
        <w:rPr>
          <w:rFonts w:ascii="Noto Sans CJK JP Medium" w:eastAsia="Noto Sans CJK JP Medium" w:hint="eastAsia"/>
          <w:b w:val="0"/>
          <w:spacing w:val="15"/>
        </w:rPr>
        <w:t>第八条 </w:t>
      </w:r>
      <w:r>
        <w:rPr>
          <w:spacing w:val="6"/>
        </w:rPr>
        <w:t>接待用餐不得提供高档菜肴和用野生保护动物制</w:t>
      </w:r>
      <w:r>
        <w:rPr>
          <w:spacing w:val="-5"/>
          <w:w w:val="95"/>
        </w:rPr>
        <w:t>作的菜肴，不得提供香烟和高档酒水，不得使用私人会所、高消  </w:t>
      </w:r>
      <w:r>
        <w:rPr>
          <w:spacing w:val="-4"/>
        </w:rPr>
        <w:t>费餐饮场所。</w:t>
      </w:r>
    </w:p>
    <w:p>
      <w:pPr>
        <w:pStyle w:val="BodyText"/>
        <w:spacing w:line="204" w:lineRule="auto" w:before="9"/>
        <w:ind w:right="687" w:firstLine="633"/>
        <w:jc w:val="both"/>
      </w:pPr>
      <w:r>
        <w:rPr>
          <w:rFonts w:ascii="Noto Sans CJK JP Medium" w:eastAsia="Noto Sans CJK JP Medium" w:hint="eastAsia"/>
          <w:b w:val="0"/>
          <w:spacing w:val="1"/>
        </w:rPr>
        <w:t>第九条  </w:t>
      </w:r>
      <w:r>
        <w:rPr>
          <w:spacing w:val="-5"/>
        </w:rPr>
        <w:t>接待活动中，不得组织旅游和与科研无关的参观， </w:t>
      </w:r>
      <w:r>
        <w:rPr>
          <w:spacing w:val="-17"/>
          <w:w w:val="95"/>
        </w:rPr>
        <w:t>不得组织到营业性娱乐、健身场所活动，不得安排专场文艺演出，   </w:t>
      </w:r>
      <w:r>
        <w:rPr>
          <w:spacing w:val="-5"/>
        </w:rPr>
        <w:t>不得赠送礼金、礼品、有价证券和土特产品等。</w:t>
      </w:r>
    </w:p>
    <w:p>
      <w:pPr>
        <w:pStyle w:val="BodyText"/>
        <w:spacing w:line="204" w:lineRule="auto" w:before="7"/>
        <w:ind w:right="848" w:firstLine="633"/>
        <w:jc w:val="both"/>
      </w:pPr>
      <w:r>
        <w:rPr>
          <w:rFonts w:ascii="Noto Sans CJK JP Medium" w:eastAsia="Noto Sans CJK JP Medium" w:hint="eastAsia"/>
          <w:b w:val="0"/>
        </w:rPr>
        <w:t>第十条 </w:t>
      </w:r>
      <w:r>
        <w:rPr>
          <w:spacing w:val="-6"/>
        </w:rPr>
        <w:t>接待活动结束后，应及时核算接待费用并如实填写</w:t>
      </w:r>
      <w:r>
        <w:rPr>
          <w:spacing w:val="-5"/>
          <w:w w:val="95"/>
        </w:rPr>
        <w:t>接待清单，由项目负责人审签。接待清单包括接待对象的单位、  </w:t>
      </w:r>
      <w:r>
        <w:rPr>
          <w:spacing w:val="-5"/>
        </w:rPr>
        <w:t>人数、接待事由、时间、场所、陪餐人数、费用来源等内容。</w:t>
      </w:r>
    </w:p>
    <w:p>
      <w:pPr>
        <w:pStyle w:val="BodyText"/>
        <w:spacing w:line="204" w:lineRule="auto" w:before="6"/>
        <w:ind w:right="849" w:firstLine="633"/>
        <w:jc w:val="both"/>
      </w:pPr>
      <w:r>
        <w:rPr>
          <w:rFonts w:ascii="Noto Sans CJK JP Medium" w:eastAsia="Noto Sans CJK JP Medium" w:hint="eastAsia"/>
          <w:b w:val="0"/>
          <w:spacing w:val="-1"/>
        </w:rPr>
        <w:t>第十一条 </w:t>
      </w:r>
      <w:r>
        <w:rPr>
          <w:spacing w:val="-6"/>
        </w:rPr>
        <w:t>报销科研业务接待费用，须提供财务票据和接待</w:t>
      </w:r>
      <w:r>
        <w:rPr>
          <w:spacing w:val="-5"/>
          <w:w w:val="95"/>
        </w:rPr>
        <w:t>清单作为报销依据。因科研业务需要在外省市发生的接待费，要  </w:t>
      </w:r>
      <w:r>
        <w:rPr>
          <w:spacing w:val="-5"/>
        </w:rPr>
        <w:t>按照学校相关科技经费管理规定执行。</w:t>
      </w:r>
    </w:p>
    <w:p>
      <w:pPr>
        <w:pStyle w:val="BodyText"/>
        <w:spacing w:line="204" w:lineRule="auto" w:before="8"/>
        <w:ind w:right="847" w:firstLine="633"/>
        <w:jc w:val="both"/>
      </w:pPr>
      <w:r>
        <w:rPr>
          <w:rFonts w:ascii="Noto Sans CJK JP Medium" w:hAnsi="Noto Sans CJK JP Medium" w:eastAsia="Noto Sans CJK JP Medium" w:hint="eastAsia"/>
          <w:b w:val="0"/>
          <w:spacing w:val="-1"/>
        </w:rPr>
        <w:t>第十二条 </w:t>
      </w:r>
      <w:r>
        <w:rPr>
          <w:spacing w:val="-6"/>
        </w:rPr>
        <w:t>建立接待用餐责任制度。在接受相关检查时，按</w:t>
      </w:r>
      <w:r>
        <w:rPr>
          <w:spacing w:val="-5"/>
          <w:w w:val="105"/>
        </w:rPr>
        <w:t>照“谁接待、谁负责”和“谁审批、谁负责”的原则，相关经费</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负责人有义务按照检查部门要求做出说明和解释。</w:t>
      </w:r>
    </w:p>
    <w:p>
      <w:pPr>
        <w:pStyle w:val="BodyText"/>
        <w:tabs>
          <w:tab w:pos="3067" w:val="left" w:leader="none"/>
        </w:tabs>
        <w:spacing w:line="206" w:lineRule="auto" w:before="16"/>
        <w:ind w:right="847" w:firstLine="633"/>
      </w:pPr>
      <w:r>
        <w:rPr>
          <w:rFonts w:ascii="Noto Sans CJK JP Medium" w:eastAsia="Noto Sans CJK JP Medium" w:hint="eastAsia"/>
          <w:b w:val="0"/>
          <w:spacing w:val="-3"/>
        </w:rPr>
        <w:t>第十</w:t>
      </w:r>
      <w:r>
        <w:rPr>
          <w:rFonts w:ascii="Noto Sans CJK JP Medium" w:eastAsia="Noto Sans CJK JP Medium" w:hint="eastAsia"/>
          <w:b w:val="0"/>
        </w:rPr>
        <w:t>三条</w:t>
        <w:tab/>
      </w:r>
      <w:r>
        <w:rPr>
          <w:spacing w:val="-3"/>
          <w:w w:val="95"/>
        </w:rPr>
        <w:t>本</w:t>
      </w:r>
      <w:r>
        <w:rPr>
          <w:spacing w:val="-5"/>
          <w:w w:val="95"/>
        </w:rPr>
        <w:t>办</w:t>
      </w:r>
      <w:r>
        <w:rPr>
          <w:spacing w:val="-3"/>
          <w:w w:val="95"/>
        </w:rPr>
        <w:t>法自</w:t>
      </w:r>
      <w:r>
        <w:rPr>
          <w:spacing w:val="-5"/>
          <w:w w:val="95"/>
        </w:rPr>
        <w:t>公</w:t>
      </w:r>
      <w:r>
        <w:rPr>
          <w:spacing w:val="-3"/>
          <w:w w:val="95"/>
        </w:rPr>
        <w:t>布之</w:t>
      </w:r>
      <w:r>
        <w:rPr>
          <w:spacing w:val="-5"/>
          <w:w w:val="95"/>
        </w:rPr>
        <w:t>日起</w:t>
      </w:r>
      <w:r>
        <w:rPr>
          <w:spacing w:val="-3"/>
          <w:w w:val="95"/>
        </w:rPr>
        <w:t>施</w:t>
      </w:r>
      <w:r>
        <w:rPr>
          <w:spacing w:val="-5"/>
          <w:w w:val="95"/>
        </w:rPr>
        <w:t>行，</w:t>
      </w:r>
      <w:r>
        <w:rPr>
          <w:spacing w:val="-3"/>
          <w:w w:val="95"/>
        </w:rPr>
        <w:t>由</w:t>
      </w:r>
      <w:r>
        <w:rPr>
          <w:spacing w:val="-5"/>
          <w:w w:val="95"/>
        </w:rPr>
        <w:t>学</w:t>
      </w:r>
      <w:r>
        <w:rPr>
          <w:spacing w:val="-3"/>
          <w:w w:val="95"/>
        </w:rPr>
        <w:t>校</w:t>
      </w:r>
      <w:r>
        <w:rPr>
          <w:spacing w:val="-5"/>
          <w:w w:val="95"/>
        </w:rPr>
        <w:t>科</w:t>
      </w:r>
      <w:r>
        <w:rPr>
          <w:spacing w:val="-3"/>
          <w:w w:val="95"/>
        </w:rPr>
        <w:t>技</w:t>
      </w:r>
      <w:r>
        <w:rPr>
          <w:spacing w:val="-5"/>
          <w:w w:val="95"/>
        </w:rPr>
        <w:t>处、</w:t>
      </w:r>
      <w:r>
        <w:rPr>
          <w:spacing w:val="-3"/>
          <w:w w:val="95"/>
        </w:rPr>
        <w:t>社</w:t>
      </w:r>
      <w:r>
        <w:rPr>
          <w:spacing w:val="-11"/>
          <w:w w:val="95"/>
        </w:rPr>
        <w:t>科 </w:t>
      </w:r>
      <w:r>
        <w:rPr>
          <w:spacing w:val="-3"/>
        </w:rPr>
        <w:t>处、</w:t>
      </w:r>
      <w:r>
        <w:rPr>
          <w:spacing w:val="-5"/>
        </w:rPr>
        <w:t>财</w:t>
      </w:r>
      <w:r>
        <w:rPr>
          <w:spacing w:val="-3"/>
        </w:rPr>
        <w:t>务处</w:t>
      </w:r>
      <w:r>
        <w:rPr>
          <w:spacing w:val="-5"/>
        </w:rPr>
        <w:t>负责</w:t>
      </w:r>
      <w:r>
        <w:rPr>
          <w:spacing w:val="-3"/>
        </w:rPr>
        <w:t>解释</w:t>
      </w:r>
      <w:r>
        <w:rPr/>
        <w:t>。</w:t>
      </w:r>
    </w:p>
    <w:p>
      <w:pPr>
        <w:pStyle w:val="BodyText"/>
        <w:spacing w:before="17"/>
        <w:ind w:left="0"/>
        <w:rPr>
          <w:sz w:val="23"/>
        </w:rPr>
      </w:pPr>
    </w:p>
    <w:p>
      <w:pPr>
        <w:pStyle w:val="BodyText"/>
        <w:ind w:left="1480"/>
      </w:pPr>
      <w:r>
        <w:rPr/>
        <w:t>附件：北京交通大学科研业务接待清单</w:t>
      </w:r>
    </w:p>
    <w:p>
      <w:pPr>
        <w:spacing w:after="0"/>
        <w:sectPr>
          <w:pgSz w:w="11910" w:h="16840"/>
          <w:pgMar w:header="0" w:footer="1597" w:top="1580" w:bottom="1780" w:left="740" w:right="620"/>
        </w:sectPr>
      </w:pPr>
    </w:p>
    <w:p>
      <w:pPr>
        <w:pStyle w:val="BodyText"/>
        <w:spacing w:before="19"/>
        <w:ind w:left="0"/>
        <w:rPr>
          <w:sz w:val="25"/>
        </w:rPr>
      </w:pPr>
    </w:p>
    <w:p>
      <w:pPr>
        <w:spacing w:line="521" w:lineRule="exact" w:before="0"/>
        <w:ind w:left="1125" w:right="0" w:firstLine="0"/>
        <w:jc w:val="left"/>
        <w:rPr>
          <w:rFonts w:ascii="Noto Sans Mono CJK JP Bold" w:eastAsia="Noto Sans Mono CJK JP Bold" w:hint="eastAsia"/>
          <w:sz w:val="28"/>
        </w:rPr>
      </w:pPr>
      <w:r>
        <w:rPr/>
        <w:pict>
          <v:group style="position:absolute;margin-left:190.009995pt;margin-top:31.49pt;width:236.8pt;height:19pt;mso-position-horizontal-relative:page;mso-position-vertical-relative:paragraph;z-index:-15723520;mso-wrap-distance-left:0;mso-wrap-distance-right:0" coordorigin="3800,630" coordsize="4736,380">
            <v:shape style="position:absolute;left:3800;top:629;width:3475;height:380" type="#_x0000_t75" stroked="false">
              <v:imagedata r:id="rId24" o:title=""/>
            </v:shape>
            <v:shape style="position:absolute;left:6959;top:629;width:1264;height:380" type="#_x0000_t75" stroked="false">
              <v:imagedata r:id="rId25" o:title=""/>
            </v:shape>
            <v:shape style="position:absolute;left:7907;top:629;width:629;height:380" type="#_x0000_t75" stroked="false">
              <v:imagedata r:id="rId26" o:title=""/>
            </v:shape>
            <w10:wrap type="topAndBottom"/>
          </v:group>
        </w:pict>
      </w:r>
      <w:r>
        <w:rPr>
          <w:rFonts w:ascii="Noto Sans Mono CJK JP Bold" w:eastAsia="Noto Sans Mono CJK JP Bold" w:hint="eastAsia"/>
          <w:sz w:val="28"/>
        </w:rPr>
        <w:t>附件</w:t>
      </w:r>
    </w:p>
    <w:p>
      <w:pPr>
        <w:pStyle w:val="BodyText"/>
        <w:spacing w:before="8"/>
        <w:ind w:left="0"/>
        <w:rPr>
          <w:rFonts w:ascii="Noto Sans Mono CJK JP Bold"/>
          <w:sz w:val="3"/>
        </w:rPr>
      </w:pPr>
    </w:p>
    <w:tbl>
      <w:tblPr>
        <w:tblW w:w="0" w:type="auto"/>
        <w:jc w:val="left"/>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03"/>
        <w:gridCol w:w="2144"/>
        <w:gridCol w:w="2127"/>
        <w:gridCol w:w="1921"/>
      </w:tblGrid>
      <w:tr>
        <w:trPr>
          <w:trHeight w:val="1662" w:hRule="atLeast"/>
        </w:trPr>
        <w:tc>
          <w:tcPr>
            <w:tcW w:w="2103" w:type="dxa"/>
          </w:tcPr>
          <w:p>
            <w:pPr>
              <w:pStyle w:val="TableParagraph"/>
              <w:spacing w:before="2"/>
              <w:jc w:val="left"/>
              <w:rPr>
                <w:rFonts w:ascii="Noto Sans Mono CJK JP Bold"/>
                <w:sz w:val="19"/>
              </w:rPr>
            </w:pPr>
          </w:p>
          <w:p>
            <w:pPr>
              <w:pStyle w:val="TableParagraph"/>
              <w:spacing w:line="409" w:lineRule="exact"/>
              <w:ind w:left="578"/>
              <w:jc w:val="left"/>
              <w:rPr>
                <w:sz w:val="24"/>
              </w:rPr>
            </w:pPr>
            <w:r>
              <w:rPr>
                <w:sz w:val="24"/>
              </w:rPr>
              <w:t>接待事由</w:t>
            </w:r>
          </w:p>
          <w:p>
            <w:pPr>
              <w:pStyle w:val="TableParagraph"/>
              <w:spacing w:line="409" w:lineRule="exact"/>
              <w:ind w:left="460"/>
              <w:jc w:val="left"/>
              <w:rPr>
                <w:rFonts w:ascii="Noto Sans Mono CJK JP Bold" w:eastAsia="Noto Sans Mono CJK JP Bold" w:hint="eastAsia"/>
                <w:sz w:val="24"/>
              </w:rPr>
            </w:pPr>
            <w:r>
              <w:rPr>
                <w:rFonts w:ascii="Noto Sans Mono CJK JP Bold" w:eastAsia="Noto Sans Mono CJK JP Bold" w:hint="eastAsia"/>
                <w:sz w:val="24"/>
              </w:rPr>
              <w:t>(</w:t>
            </w:r>
            <w:r>
              <w:rPr>
                <w:sz w:val="24"/>
              </w:rPr>
              <w:t>主要活动</w:t>
            </w:r>
            <w:r>
              <w:rPr>
                <w:rFonts w:ascii="Noto Sans Mono CJK JP Bold" w:eastAsia="Noto Sans Mono CJK JP Bold" w:hint="eastAsia"/>
                <w:sz w:val="24"/>
              </w:rPr>
              <w:t>)</w:t>
            </w:r>
          </w:p>
        </w:tc>
        <w:tc>
          <w:tcPr>
            <w:tcW w:w="6192" w:type="dxa"/>
            <w:gridSpan w:val="3"/>
          </w:tcPr>
          <w:p>
            <w:pPr>
              <w:pStyle w:val="TableParagraph"/>
              <w:jc w:val="left"/>
              <w:rPr>
                <w:rFonts w:ascii="Times New Roman"/>
                <w:sz w:val="24"/>
              </w:rPr>
            </w:pPr>
          </w:p>
        </w:tc>
      </w:tr>
      <w:tr>
        <w:trPr>
          <w:trHeight w:val="1013" w:hRule="atLeast"/>
        </w:trPr>
        <w:tc>
          <w:tcPr>
            <w:tcW w:w="2103" w:type="dxa"/>
          </w:tcPr>
          <w:p>
            <w:pPr>
              <w:pStyle w:val="TableParagraph"/>
              <w:spacing w:before="2"/>
              <w:jc w:val="left"/>
              <w:rPr>
                <w:rFonts w:ascii="Noto Sans Mono CJK JP Bold"/>
                <w:sz w:val="11"/>
              </w:rPr>
            </w:pPr>
          </w:p>
          <w:p>
            <w:pPr>
              <w:pStyle w:val="TableParagraph"/>
              <w:ind w:left="193" w:right="180"/>
              <w:rPr>
                <w:sz w:val="24"/>
              </w:rPr>
            </w:pPr>
            <w:r>
              <w:rPr>
                <w:sz w:val="24"/>
              </w:rPr>
              <w:t>接待时间、地点</w:t>
            </w:r>
          </w:p>
        </w:tc>
        <w:tc>
          <w:tcPr>
            <w:tcW w:w="6192" w:type="dxa"/>
            <w:gridSpan w:val="3"/>
          </w:tcPr>
          <w:p>
            <w:pPr>
              <w:pStyle w:val="TableParagraph"/>
              <w:jc w:val="left"/>
              <w:rPr>
                <w:rFonts w:ascii="Times New Roman"/>
                <w:sz w:val="24"/>
              </w:rPr>
            </w:pPr>
          </w:p>
        </w:tc>
      </w:tr>
      <w:tr>
        <w:trPr>
          <w:trHeight w:val="1010" w:hRule="atLeast"/>
        </w:trPr>
        <w:tc>
          <w:tcPr>
            <w:tcW w:w="2103" w:type="dxa"/>
          </w:tcPr>
          <w:p>
            <w:pPr>
              <w:pStyle w:val="TableParagraph"/>
              <w:spacing w:before="1"/>
              <w:jc w:val="left"/>
              <w:rPr>
                <w:rFonts w:ascii="Noto Sans Mono CJK JP Bold"/>
                <w:sz w:val="11"/>
              </w:rPr>
            </w:pPr>
          </w:p>
          <w:p>
            <w:pPr>
              <w:pStyle w:val="TableParagraph"/>
              <w:ind w:left="191" w:right="180"/>
              <w:rPr>
                <w:sz w:val="24"/>
              </w:rPr>
            </w:pPr>
            <w:r>
              <w:rPr>
                <w:sz w:val="24"/>
              </w:rPr>
              <w:t>被接待单位</w:t>
            </w:r>
          </w:p>
        </w:tc>
        <w:tc>
          <w:tcPr>
            <w:tcW w:w="6192" w:type="dxa"/>
            <w:gridSpan w:val="3"/>
          </w:tcPr>
          <w:p>
            <w:pPr>
              <w:pStyle w:val="TableParagraph"/>
              <w:jc w:val="left"/>
              <w:rPr>
                <w:rFonts w:ascii="Times New Roman"/>
                <w:sz w:val="24"/>
              </w:rPr>
            </w:pPr>
          </w:p>
        </w:tc>
      </w:tr>
      <w:tr>
        <w:trPr>
          <w:trHeight w:val="1010" w:hRule="atLeast"/>
        </w:trPr>
        <w:tc>
          <w:tcPr>
            <w:tcW w:w="2103" w:type="dxa"/>
          </w:tcPr>
          <w:p>
            <w:pPr>
              <w:pStyle w:val="TableParagraph"/>
              <w:spacing w:before="1"/>
              <w:jc w:val="left"/>
              <w:rPr>
                <w:rFonts w:ascii="Noto Sans Mono CJK JP Bold"/>
                <w:sz w:val="11"/>
              </w:rPr>
            </w:pPr>
          </w:p>
          <w:p>
            <w:pPr>
              <w:pStyle w:val="TableParagraph"/>
              <w:spacing w:before="1"/>
              <w:ind w:left="193" w:right="180"/>
              <w:rPr>
                <w:sz w:val="24"/>
              </w:rPr>
            </w:pPr>
            <w:r>
              <w:rPr>
                <w:sz w:val="24"/>
              </w:rPr>
              <w:t>接待对象人数</w:t>
            </w:r>
          </w:p>
        </w:tc>
        <w:tc>
          <w:tcPr>
            <w:tcW w:w="6192" w:type="dxa"/>
            <w:gridSpan w:val="3"/>
          </w:tcPr>
          <w:p>
            <w:pPr>
              <w:pStyle w:val="TableParagraph"/>
              <w:jc w:val="left"/>
              <w:rPr>
                <w:rFonts w:ascii="Times New Roman"/>
                <w:sz w:val="24"/>
              </w:rPr>
            </w:pPr>
          </w:p>
        </w:tc>
      </w:tr>
      <w:tr>
        <w:trPr>
          <w:trHeight w:val="1012" w:hRule="atLeast"/>
        </w:trPr>
        <w:tc>
          <w:tcPr>
            <w:tcW w:w="2103" w:type="dxa"/>
          </w:tcPr>
          <w:p>
            <w:pPr>
              <w:pStyle w:val="TableParagraph"/>
              <w:spacing w:before="1"/>
              <w:jc w:val="left"/>
              <w:rPr>
                <w:rFonts w:ascii="Noto Sans Mono CJK JP Bold"/>
                <w:sz w:val="11"/>
              </w:rPr>
            </w:pPr>
          </w:p>
          <w:p>
            <w:pPr>
              <w:pStyle w:val="TableParagraph"/>
              <w:spacing w:before="1"/>
              <w:ind w:left="193" w:right="180"/>
              <w:rPr>
                <w:sz w:val="24"/>
              </w:rPr>
            </w:pPr>
            <w:r>
              <w:rPr>
                <w:sz w:val="24"/>
              </w:rPr>
              <w:t>陪同人员人数</w:t>
            </w:r>
          </w:p>
        </w:tc>
        <w:tc>
          <w:tcPr>
            <w:tcW w:w="6192" w:type="dxa"/>
            <w:gridSpan w:val="3"/>
          </w:tcPr>
          <w:p>
            <w:pPr>
              <w:pStyle w:val="TableParagraph"/>
              <w:jc w:val="left"/>
              <w:rPr>
                <w:rFonts w:ascii="Times New Roman"/>
                <w:sz w:val="24"/>
              </w:rPr>
            </w:pPr>
          </w:p>
        </w:tc>
      </w:tr>
      <w:tr>
        <w:trPr>
          <w:trHeight w:val="429" w:hRule="atLeast"/>
        </w:trPr>
        <w:tc>
          <w:tcPr>
            <w:tcW w:w="2103" w:type="dxa"/>
            <w:vMerge w:val="restart"/>
          </w:tcPr>
          <w:p>
            <w:pPr>
              <w:pStyle w:val="TableParagraph"/>
              <w:spacing w:before="131"/>
              <w:ind w:left="225"/>
              <w:jc w:val="left"/>
              <w:rPr>
                <w:sz w:val="24"/>
              </w:rPr>
            </w:pPr>
            <w:r>
              <w:rPr>
                <w:sz w:val="24"/>
              </w:rPr>
              <w:t>接待方式与标准</w:t>
            </w:r>
          </w:p>
        </w:tc>
        <w:tc>
          <w:tcPr>
            <w:tcW w:w="2144" w:type="dxa"/>
            <w:vMerge w:val="restart"/>
          </w:tcPr>
          <w:p>
            <w:pPr>
              <w:pStyle w:val="TableParagraph"/>
              <w:spacing w:before="131"/>
              <w:ind w:left="107"/>
              <w:jc w:val="left"/>
              <w:rPr>
                <w:sz w:val="24"/>
              </w:rPr>
            </w:pPr>
            <w:r>
              <w:rPr>
                <w:rFonts w:ascii="Noto Sans Mono CJK JP Bold" w:hAnsi="Noto Sans Mono CJK JP Bold" w:eastAsia="Noto Sans Mono CJK JP Bold" w:hint="eastAsia"/>
                <w:sz w:val="24"/>
              </w:rPr>
              <w:t>□</w:t>
            </w:r>
            <w:r>
              <w:rPr>
                <w:sz w:val="24"/>
              </w:rPr>
              <w:t>工作餐≤</w:t>
            </w:r>
            <w:r>
              <w:rPr>
                <w:rFonts w:ascii="Noto Sans Mono CJK JP Bold" w:hAnsi="Noto Sans Mono CJK JP Bold" w:eastAsia="Noto Sans Mono CJK JP Bold" w:hint="eastAsia"/>
                <w:sz w:val="24"/>
              </w:rPr>
              <w:t>40/</w:t>
            </w:r>
            <w:r>
              <w:rPr>
                <w:sz w:val="24"/>
              </w:rPr>
              <w:t>人</w:t>
            </w:r>
          </w:p>
        </w:tc>
        <w:tc>
          <w:tcPr>
            <w:tcW w:w="2127" w:type="dxa"/>
            <w:vMerge w:val="restart"/>
          </w:tcPr>
          <w:p>
            <w:pPr>
              <w:pStyle w:val="TableParagraph"/>
              <w:spacing w:before="131"/>
              <w:ind w:left="107"/>
              <w:jc w:val="left"/>
              <w:rPr>
                <w:sz w:val="24"/>
              </w:rPr>
            </w:pPr>
            <w:r>
              <w:rPr>
                <w:rFonts w:ascii="Noto Sans Mono CJK JP Bold" w:hAnsi="Noto Sans Mono CJK JP Bold" w:eastAsia="Noto Sans Mono CJK JP Bold" w:hint="eastAsia"/>
                <w:sz w:val="24"/>
              </w:rPr>
              <w:t>□</w:t>
            </w:r>
            <w:r>
              <w:rPr>
                <w:sz w:val="24"/>
              </w:rPr>
              <w:t>自助餐≤</w:t>
            </w:r>
            <w:r>
              <w:rPr>
                <w:rFonts w:ascii="Noto Sans Mono CJK JP Bold" w:hAnsi="Noto Sans Mono CJK JP Bold" w:eastAsia="Noto Sans Mono CJK JP Bold" w:hint="eastAsia"/>
                <w:sz w:val="24"/>
              </w:rPr>
              <w:t>80/</w:t>
            </w:r>
            <w:r>
              <w:rPr>
                <w:sz w:val="24"/>
              </w:rPr>
              <w:t>人</w:t>
            </w:r>
          </w:p>
        </w:tc>
        <w:tc>
          <w:tcPr>
            <w:tcW w:w="1921" w:type="dxa"/>
          </w:tcPr>
          <w:p>
            <w:pPr>
              <w:pStyle w:val="TableParagraph"/>
              <w:spacing w:line="409" w:lineRule="exact"/>
              <w:ind w:left="106"/>
              <w:jc w:val="left"/>
              <w:rPr>
                <w:sz w:val="24"/>
              </w:rPr>
            </w:pPr>
            <w:r>
              <w:rPr>
                <w:rFonts w:ascii="Noto Sans Mono CJK JP Bold" w:hAnsi="Noto Sans Mono CJK JP Bold" w:eastAsia="Noto Sans Mono CJK JP Bold" w:hint="eastAsia"/>
                <w:sz w:val="24"/>
              </w:rPr>
              <w:t>□</w:t>
            </w:r>
            <w:r>
              <w:rPr>
                <w:sz w:val="24"/>
              </w:rPr>
              <w:t>桌餐≤</w:t>
            </w:r>
            <w:r>
              <w:rPr>
                <w:rFonts w:ascii="Noto Sans Mono CJK JP Bold" w:hAnsi="Noto Sans Mono CJK JP Bold" w:eastAsia="Noto Sans Mono CJK JP Bold" w:hint="eastAsia"/>
                <w:sz w:val="24"/>
              </w:rPr>
              <w:t>150/</w:t>
            </w:r>
            <w:r>
              <w:rPr>
                <w:sz w:val="24"/>
              </w:rPr>
              <w:t>人</w:t>
            </w:r>
          </w:p>
        </w:tc>
      </w:tr>
      <w:tr>
        <w:trPr>
          <w:trHeight w:val="366" w:hRule="atLeast"/>
        </w:trPr>
        <w:tc>
          <w:tcPr>
            <w:tcW w:w="2103" w:type="dxa"/>
            <w:vMerge/>
            <w:tcBorders>
              <w:top w:val="nil"/>
            </w:tcBorders>
          </w:tcPr>
          <w:p>
            <w:pPr>
              <w:rPr>
                <w:sz w:val="2"/>
                <w:szCs w:val="2"/>
              </w:rPr>
            </w:pPr>
          </w:p>
        </w:tc>
        <w:tc>
          <w:tcPr>
            <w:tcW w:w="2144" w:type="dxa"/>
            <w:vMerge/>
            <w:tcBorders>
              <w:top w:val="nil"/>
            </w:tcBorders>
          </w:tcPr>
          <w:p>
            <w:pPr>
              <w:rPr>
                <w:sz w:val="2"/>
                <w:szCs w:val="2"/>
              </w:rPr>
            </w:pPr>
          </w:p>
        </w:tc>
        <w:tc>
          <w:tcPr>
            <w:tcW w:w="2127" w:type="dxa"/>
            <w:vMerge/>
            <w:tcBorders>
              <w:top w:val="nil"/>
            </w:tcBorders>
          </w:tcPr>
          <w:p>
            <w:pPr>
              <w:rPr>
                <w:sz w:val="2"/>
                <w:szCs w:val="2"/>
              </w:rPr>
            </w:pPr>
          </w:p>
        </w:tc>
        <w:tc>
          <w:tcPr>
            <w:tcW w:w="1921" w:type="dxa"/>
          </w:tcPr>
          <w:p>
            <w:pPr>
              <w:pStyle w:val="TableParagraph"/>
              <w:spacing w:line="347" w:lineRule="exact"/>
              <w:ind w:left="106"/>
              <w:jc w:val="left"/>
              <w:rPr>
                <w:sz w:val="24"/>
              </w:rPr>
            </w:pPr>
            <w:r>
              <w:rPr>
                <w:rFonts w:ascii="Noto Sans Mono CJK JP Bold" w:hAnsi="Noto Sans Mono CJK JP Bold" w:eastAsia="Noto Sans Mono CJK JP Bold" w:hint="eastAsia"/>
                <w:sz w:val="24"/>
              </w:rPr>
              <w:t>□</w:t>
            </w:r>
            <w:r>
              <w:rPr>
                <w:sz w:val="24"/>
              </w:rPr>
              <w:t>桌餐≤</w:t>
            </w:r>
            <w:r>
              <w:rPr>
                <w:rFonts w:ascii="Noto Sans Mono CJK JP Bold" w:hAnsi="Noto Sans Mono CJK JP Bold" w:eastAsia="Noto Sans Mono CJK JP Bold" w:hint="eastAsia"/>
                <w:sz w:val="24"/>
              </w:rPr>
              <w:t>200/</w:t>
            </w:r>
            <w:r>
              <w:rPr>
                <w:sz w:val="24"/>
              </w:rPr>
              <w:t>人</w:t>
            </w:r>
          </w:p>
        </w:tc>
      </w:tr>
      <w:tr>
        <w:trPr>
          <w:trHeight w:val="551" w:hRule="atLeast"/>
        </w:trPr>
        <w:tc>
          <w:tcPr>
            <w:tcW w:w="2103" w:type="dxa"/>
            <w:vMerge w:val="restart"/>
          </w:tcPr>
          <w:p>
            <w:pPr>
              <w:pStyle w:val="TableParagraph"/>
              <w:spacing w:before="7"/>
              <w:jc w:val="left"/>
              <w:rPr>
                <w:rFonts w:ascii="Noto Sans Mono CJK JP Bold"/>
                <w:sz w:val="19"/>
              </w:rPr>
            </w:pPr>
          </w:p>
          <w:p>
            <w:pPr>
              <w:pStyle w:val="TableParagraph"/>
              <w:spacing w:line="410" w:lineRule="exact"/>
              <w:ind w:left="578"/>
              <w:jc w:val="left"/>
              <w:rPr>
                <w:sz w:val="24"/>
              </w:rPr>
            </w:pPr>
            <w:r>
              <w:rPr>
                <w:sz w:val="24"/>
              </w:rPr>
              <w:t>接待费用</w:t>
            </w:r>
          </w:p>
          <w:p>
            <w:pPr>
              <w:pStyle w:val="TableParagraph"/>
              <w:spacing w:line="410" w:lineRule="exact"/>
              <w:ind w:left="460"/>
              <w:jc w:val="left"/>
              <w:rPr>
                <w:rFonts w:ascii="Noto Sans Mono CJK JP Bold" w:eastAsia="Noto Sans Mono CJK JP Bold" w:hint="eastAsia"/>
                <w:sz w:val="24"/>
              </w:rPr>
            </w:pPr>
            <w:r>
              <w:rPr>
                <w:rFonts w:ascii="Noto Sans Mono CJK JP Bold" w:eastAsia="Noto Sans Mono CJK JP Bold" w:hint="eastAsia"/>
                <w:sz w:val="24"/>
              </w:rPr>
              <w:t>(</w:t>
            </w:r>
            <w:r>
              <w:rPr>
                <w:sz w:val="24"/>
              </w:rPr>
              <w:t>单位：元</w:t>
            </w:r>
            <w:r>
              <w:rPr>
                <w:rFonts w:ascii="Noto Sans Mono CJK JP Bold" w:eastAsia="Noto Sans Mono CJK JP Bold" w:hint="eastAsia"/>
                <w:sz w:val="24"/>
              </w:rPr>
              <w:t>)</w:t>
            </w:r>
          </w:p>
        </w:tc>
        <w:tc>
          <w:tcPr>
            <w:tcW w:w="6192" w:type="dxa"/>
            <w:gridSpan w:val="3"/>
          </w:tcPr>
          <w:p>
            <w:pPr>
              <w:pStyle w:val="TableParagraph"/>
              <w:spacing w:before="7"/>
              <w:ind w:left="107"/>
              <w:jc w:val="left"/>
              <w:rPr>
                <w:sz w:val="24"/>
              </w:rPr>
            </w:pPr>
            <w:r>
              <w:rPr>
                <w:sz w:val="24"/>
              </w:rPr>
              <w:t>用餐费用：</w:t>
            </w:r>
          </w:p>
        </w:tc>
      </w:tr>
      <w:tr>
        <w:trPr>
          <w:trHeight w:val="561" w:hRule="atLeast"/>
        </w:trPr>
        <w:tc>
          <w:tcPr>
            <w:tcW w:w="2103" w:type="dxa"/>
            <w:vMerge/>
            <w:tcBorders>
              <w:top w:val="nil"/>
            </w:tcBorders>
          </w:tcPr>
          <w:p>
            <w:pPr>
              <w:rPr>
                <w:sz w:val="2"/>
                <w:szCs w:val="2"/>
              </w:rPr>
            </w:pPr>
          </w:p>
        </w:tc>
        <w:tc>
          <w:tcPr>
            <w:tcW w:w="6192" w:type="dxa"/>
            <w:gridSpan w:val="3"/>
          </w:tcPr>
          <w:p>
            <w:pPr>
              <w:pStyle w:val="TableParagraph"/>
              <w:spacing w:before="9"/>
              <w:ind w:left="107"/>
              <w:jc w:val="left"/>
              <w:rPr>
                <w:sz w:val="24"/>
              </w:rPr>
            </w:pPr>
            <w:r>
              <w:rPr>
                <w:sz w:val="24"/>
              </w:rPr>
              <w:t>住宿费用：</w:t>
            </w:r>
          </w:p>
        </w:tc>
      </w:tr>
      <w:tr>
        <w:trPr>
          <w:trHeight w:val="539" w:hRule="atLeast"/>
        </w:trPr>
        <w:tc>
          <w:tcPr>
            <w:tcW w:w="2103" w:type="dxa"/>
            <w:vMerge/>
            <w:tcBorders>
              <w:top w:val="nil"/>
            </w:tcBorders>
          </w:tcPr>
          <w:p>
            <w:pPr>
              <w:rPr>
                <w:sz w:val="2"/>
                <w:szCs w:val="2"/>
              </w:rPr>
            </w:pPr>
          </w:p>
        </w:tc>
        <w:tc>
          <w:tcPr>
            <w:tcW w:w="6192" w:type="dxa"/>
            <w:gridSpan w:val="3"/>
          </w:tcPr>
          <w:p>
            <w:pPr>
              <w:pStyle w:val="TableParagraph"/>
              <w:spacing w:line="509" w:lineRule="exact"/>
              <w:ind w:left="107"/>
              <w:jc w:val="left"/>
              <w:rPr>
                <w:sz w:val="24"/>
              </w:rPr>
            </w:pPr>
            <w:r>
              <w:rPr>
                <w:spacing w:val="-5"/>
                <w:sz w:val="24"/>
              </w:rPr>
              <w:t>其他费用</w:t>
            </w:r>
            <w:r>
              <w:rPr>
                <w:spacing w:val="-3"/>
                <w:sz w:val="24"/>
              </w:rPr>
              <w:t>（</w:t>
            </w:r>
            <w:r>
              <w:rPr>
                <w:spacing w:val="-5"/>
                <w:sz w:val="24"/>
              </w:rPr>
              <w:t>注明</w:t>
            </w:r>
            <w:r>
              <w:rPr>
                <w:spacing w:val="-123"/>
                <w:sz w:val="24"/>
              </w:rPr>
              <w:t>）</w:t>
            </w:r>
            <w:r>
              <w:rPr>
                <w:sz w:val="24"/>
              </w:rPr>
              <w:t>：</w:t>
            </w:r>
          </w:p>
        </w:tc>
      </w:tr>
      <w:tr>
        <w:trPr>
          <w:trHeight w:val="737" w:hRule="atLeast"/>
        </w:trPr>
        <w:tc>
          <w:tcPr>
            <w:tcW w:w="2103" w:type="dxa"/>
          </w:tcPr>
          <w:p>
            <w:pPr>
              <w:pStyle w:val="TableParagraph"/>
              <w:spacing w:line="352" w:lineRule="exact"/>
              <w:ind w:left="191" w:right="180"/>
              <w:rPr>
                <w:sz w:val="24"/>
              </w:rPr>
            </w:pPr>
            <w:r>
              <w:rPr>
                <w:sz w:val="24"/>
              </w:rPr>
              <w:t>经费来源</w:t>
            </w:r>
          </w:p>
          <w:p>
            <w:pPr>
              <w:pStyle w:val="TableParagraph"/>
              <w:spacing w:line="365" w:lineRule="exact"/>
              <w:ind w:left="193" w:right="180"/>
              <w:rPr>
                <w:sz w:val="24"/>
              </w:rPr>
            </w:pPr>
            <w:r>
              <w:rPr>
                <w:sz w:val="24"/>
              </w:rPr>
              <w:t>（经费账号）</w:t>
            </w:r>
          </w:p>
        </w:tc>
        <w:tc>
          <w:tcPr>
            <w:tcW w:w="6192" w:type="dxa"/>
            <w:gridSpan w:val="3"/>
          </w:tcPr>
          <w:p>
            <w:pPr>
              <w:pStyle w:val="TableParagraph"/>
              <w:jc w:val="left"/>
              <w:rPr>
                <w:rFonts w:ascii="Times New Roman"/>
                <w:sz w:val="24"/>
              </w:rPr>
            </w:pPr>
          </w:p>
        </w:tc>
      </w:tr>
    </w:tbl>
    <w:p>
      <w:pPr>
        <w:pStyle w:val="BodyText"/>
        <w:ind w:left="0"/>
        <w:rPr>
          <w:rFonts w:ascii="Noto Sans Mono CJK JP Bold"/>
          <w:sz w:val="20"/>
        </w:rPr>
      </w:pPr>
    </w:p>
    <w:p>
      <w:pPr>
        <w:pStyle w:val="BodyText"/>
        <w:spacing w:before="12"/>
        <w:ind w:left="0"/>
        <w:rPr>
          <w:rFonts w:ascii="Noto Sans Mono CJK JP Bold"/>
          <w:sz w:val="10"/>
        </w:rPr>
      </w:pPr>
    </w:p>
    <w:p>
      <w:pPr>
        <w:tabs>
          <w:tab w:pos="5330" w:val="left" w:leader="none"/>
        </w:tabs>
        <w:spacing w:line="461" w:lineRule="exact" w:before="0"/>
        <w:ind w:left="1084" w:right="0" w:firstLine="0"/>
        <w:jc w:val="left"/>
        <w:rPr>
          <w:sz w:val="24"/>
        </w:rPr>
      </w:pPr>
      <w:r>
        <w:rPr>
          <w:spacing w:val="-3"/>
          <w:sz w:val="24"/>
        </w:rPr>
        <w:t>经</w:t>
      </w:r>
      <w:r>
        <w:rPr>
          <w:spacing w:val="-5"/>
          <w:sz w:val="24"/>
        </w:rPr>
        <w:t>办人（</w:t>
      </w:r>
      <w:r>
        <w:rPr>
          <w:spacing w:val="-3"/>
          <w:sz w:val="24"/>
        </w:rPr>
        <w:t>签</w:t>
      </w:r>
      <w:r>
        <w:rPr>
          <w:spacing w:val="-5"/>
          <w:sz w:val="24"/>
        </w:rPr>
        <w:t>字</w:t>
      </w:r>
      <w:r>
        <w:rPr>
          <w:spacing w:val="-123"/>
          <w:sz w:val="24"/>
        </w:rPr>
        <w:t>）</w:t>
      </w:r>
      <w:r>
        <w:rPr>
          <w:sz w:val="24"/>
        </w:rPr>
        <w:t>：</w:t>
        <w:tab/>
      </w:r>
      <w:r>
        <w:rPr>
          <w:spacing w:val="-3"/>
          <w:sz w:val="24"/>
        </w:rPr>
        <w:t>联</w:t>
      </w:r>
      <w:r>
        <w:rPr>
          <w:spacing w:val="-5"/>
          <w:sz w:val="24"/>
        </w:rPr>
        <w:t>系</w:t>
      </w:r>
      <w:r>
        <w:rPr>
          <w:spacing w:val="-3"/>
          <w:sz w:val="24"/>
        </w:rPr>
        <w:t>电</w:t>
      </w:r>
      <w:r>
        <w:rPr>
          <w:spacing w:val="-5"/>
          <w:sz w:val="24"/>
        </w:rPr>
        <w:t>话</w:t>
      </w:r>
      <w:r>
        <w:rPr>
          <w:sz w:val="24"/>
        </w:rPr>
        <w:t>：</w:t>
      </w:r>
    </w:p>
    <w:p>
      <w:pPr>
        <w:spacing w:before="69"/>
        <w:ind w:left="1084" w:right="0" w:firstLine="0"/>
        <w:jc w:val="left"/>
        <w:rPr>
          <w:sz w:val="24"/>
        </w:rPr>
      </w:pPr>
      <w:r>
        <w:rPr>
          <w:spacing w:val="-5"/>
          <w:sz w:val="24"/>
        </w:rPr>
        <w:t>项目负责人（签字</w:t>
      </w:r>
      <w:r>
        <w:rPr>
          <w:spacing w:val="-120"/>
          <w:sz w:val="24"/>
        </w:rPr>
        <w:t>）</w:t>
      </w:r>
      <w:r>
        <w:rPr>
          <w:sz w:val="24"/>
        </w:rPr>
        <w:t>：</w:t>
      </w:r>
    </w:p>
    <w:p>
      <w:pPr>
        <w:spacing w:after="0"/>
        <w:jc w:val="left"/>
        <w:rPr>
          <w:sz w:val="24"/>
        </w:rPr>
        <w:sectPr>
          <w:pgSz w:w="11910" w:h="16840"/>
          <w:pgMar w:header="0" w:footer="1597" w:top="1580" w:bottom="1780" w:left="740" w:right="620"/>
        </w:sectPr>
      </w:pPr>
    </w:p>
    <w:p>
      <w:pPr>
        <w:pStyle w:val="BodyText"/>
        <w:ind w:left="0"/>
        <w:rPr>
          <w:sz w:val="20"/>
        </w:rPr>
      </w:pPr>
    </w:p>
    <w:p>
      <w:pPr>
        <w:pStyle w:val="BodyText"/>
        <w:spacing w:before="13"/>
        <w:ind w:left="0"/>
        <w:rPr>
          <w:sz w:val="13"/>
        </w:rPr>
      </w:pPr>
    </w:p>
    <w:p>
      <w:pPr>
        <w:pStyle w:val="BodyText"/>
        <w:ind w:left="2102"/>
        <w:rPr>
          <w:sz w:val="20"/>
        </w:rPr>
      </w:pPr>
      <w:r>
        <w:rPr>
          <w:sz w:val="20"/>
        </w:rPr>
        <w:drawing>
          <wp:inline distT="0" distB="0" distL="0" distR="0">
            <wp:extent cx="4275836" cy="303275"/>
            <wp:effectExtent l="0" t="0" r="0" b="0"/>
            <wp:docPr id="29" name="image21.png"/>
            <wp:cNvGraphicFramePr>
              <a:graphicFrameLocks noChangeAspect="1"/>
            </wp:cNvGraphicFramePr>
            <a:graphic>
              <a:graphicData uri="http://schemas.openxmlformats.org/drawingml/2006/picture">
                <pic:pic>
                  <pic:nvPicPr>
                    <pic:cNvPr id="30" name="image21.png"/>
                    <pic:cNvPicPr/>
                  </pic:nvPicPr>
                  <pic:blipFill>
                    <a:blip r:embed="rId27" cstate="print"/>
                    <a:stretch>
                      <a:fillRect/>
                    </a:stretch>
                  </pic:blipFill>
                  <pic:spPr>
                    <a:xfrm>
                      <a:off x="0" y="0"/>
                      <a:ext cx="4275836" cy="303275"/>
                    </a:xfrm>
                    <a:prstGeom prst="rect">
                      <a:avLst/>
                    </a:prstGeom>
                  </pic:spPr>
                </pic:pic>
              </a:graphicData>
            </a:graphic>
          </wp:inline>
        </w:drawing>
      </w:r>
      <w:r>
        <w:rPr>
          <w:sz w:val="20"/>
        </w:rPr>
      </w:r>
    </w:p>
    <w:p>
      <w:pPr>
        <w:pStyle w:val="BodyText"/>
        <w:spacing w:before="11"/>
        <w:ind w:left="0"/>
        <w:rPr>
          <w:sz w:val="24"/>
        </w:rPr>
      </w:pPr>
    </w:p>
    <w:p>
      <w:pPr>
        <w:pStyle w:val="BodyText"/>
        <w:spacing w:line="530" w:lineRule="exact"/>
        <w:ind w:left="1482"/>
        <w:jc w:val="both"/>
      </w:pPr>
      <w:r>
        <w:rPr>
          <w:rFonts w:ascii="Noto Sans CJK JP Medium" w:eastAsia="Noto Sans CJK JP Medium" w:hint="eastAsia"/>
          <w:b w:val="0"/>
        </w:rPr>
        <w:t>第一条 </w:t>
      </w:r>
      <w:r>
        <w:rPr/>
        <w:t>为进一步优化和完善横向科研经费管理，规范经费</w:t>
      </w:r>
    </w:p>
    <w:p>
      <w:pPr>
        <w:pStyle w:val="BodyText"/>
        <w:spacing w:line="204" w:lineRule="auto" w:before="21"/>
        <w:ind w:right="846"/>
        <w:jc w:val="both"/>
      </w:pPr>
      <w:r>
        <w:rPr>
          <w:spacing w:val="-5"/>
          <w:w w:val="99"/>
        </w:rPr>
        <w:t>使用要求，提升服务水平，根据</w:t>
      </w:r>
      <w:r>
        <w:rPr>
          <w:spacing w:val="-3"/>
          <w:w w:val="249"/>
        </w:rPr>
        <w:t>•</w:t>
      </w:r>
      <w:r>
        <w:rPr>
          <w:spacing w:val="-5"/>
          <w:w w:val="99"/>
        </w:rPr>
        <w:t>中华人民共和国合同法‣</w:t>
      </w:r>
      <w:r>
        <w:rPr>
          <w:spacing w:val="-5"/>
          <w:w w:val="249"/>
        </w:rPr>
        <w:t>•</w:t>
      </w:r>
      <w:r>
        <w:rPr>
          <w:w w:val="99"/>
        </w:rPr>
        <w:t>关</w:t>
      </w:r>
      <w:r>
        <w:rPr>
          <w:spacing w:val="-5"/>
          <w:w w:val="99"/>
        </w:rPr>
        <w:t>于进一步完善中央财政科研项目资金管理等政策的若干意见</w:t>
      </w:r>
      <w:r>
        <w:rPr>
          <w:spacing w:val="-320"/>
          <w:w w:val="99"/>
        </w:rPr>
        <w:t>‣</w:t>
      </w:r>
      <w:r>
        <w:rPr>
          <w:spacing w:val="-5"/>
          <w:w w:val="99"/>
        </w:rPr>
        <w:t>（</w:t>
      </w:r>
      <w:r>
        <w:rPr>
          <w:w w:val="99"/>
        </w:rPr>
        <w:t>中</w:t>
      </w:r>
      <w:r>
        <w:rPr>
          <w:spacing w:val="-3"/>
          <w:w w:val="105"/>
        </w:rPr>
        <w:t>办发„</w:t>
      </w:r>
      <w:r>
        <w:rPr>
          <w:rFonts w:ascii="Noto Sans Mono CJK JP Bold" w:hAnsi="Noto Sans Mono CJK JP Bold" w:eastAsia="Noto Sans Mono CJK JP Bold" w:hint="eastAsia"/>
          <w:spacing w:val="-3"/>
          <w:w w:val="105"/>
        </w:rPr>
        <w:t>2016</w:t>
      </w:r>
      <w:r>
        <w:rPr>
          <w:spacing w:val="-3"/>
          <w:w w:val="105"/>
        </w:rPr>
        <w:t>‟</w:t>
      </w:r>
      <w:r>
        <w:rPr>
          <w:rFonts w:ascii="Noto Sans Mono CJK JP Bold" w:hAnsi="Noto Sans Mono CJK JP Bold" w:eastAsia="Noto Sans Mono CJK JP Bold" w:hint="eastAsia"/>
          <w:spacing w:val="-3"/>
          <w:w w:val="105"/>
        </w:rPr>
        <w:t>50</w:t>
      </w:r>
      <w:r>
        <w:rPr>
          <w:rFonts w:ascii="Noto Sans Mono CJK JP Bold" w:hAnsi="Noto Sans Mono CJK JP Bold" w:eastAsia="Noto Sans Mono CJK JP Bold" w:hint="eastAsia"/>
          <w:spacing w:val="-114"/>
          <w:w w:val="105"/>
        </w:rPr>
        <w:t> </w:t>
      </w:r>
      <w:r>
        <w:rPr>
          <w:spacing w:val="-3"/>
          <w:w w:val="105"/>
        </w:rPr>
        <w:t>号）</w:t>
      </w:r>
      <w:r>
        <w:rPr>
          <w:spacing w:val="-5"/>
          <w:w w:val="105"/>
        </w:rPr>
        <w:t>和</w:t>
      </w:r>
      <w:r>
        <w:rPr>
          <w:spacing w:val="-3"/>
          <w:w w:val="175"/>
        </w:rPr>
        <w:t>•</w:t>
      </w:r>
      <w:r>
        <w:rPr>
          <w:spacing w:val="-7"/>
          <w:w w:val="105"/>
        </w:rPr>
        <w:t>教育部 科技部关于加强高等学校科技</w:t>
      </w:r>
      <w:r>
        <w:rPr>
          <w:spacing w:val="-5"/>
        </w:rPr>
        <w:t>成果转移转化工作的若干意见‣</w:t>
      </w:r>
      <w:r>
        <w:rPr>
          <w:spacing w:val="-4"/>
        </w:rPr>
        <w:t>（教技„</w:t>
      </w:r>
      <w:r>
        <w:rPr>
          <w:rFonts w:ascii="Noto Sans Mono CJK JP Bold" w:hAnsi="Noto Sans Mono CJK JP Bold" w:eastAsia="Noto Sans Mono CJK JP Bold" w:hint="eastAsia"/>
          <w:spacing w:val="-3"/>
        </w:rPr>
        <w:t>2016</w:t>
      </w:r>
      <w:r>
        <w:rPr>
          <w:spacing w:val="-3"/>
        </w:rPr>
        <w:t>‟</w:t>
      </w:r>
      <w:r>
        <w:rPr>
          <w:rFonts w:ascii="Noto Sans Mono CJK JP Bold" w:hAnsi="Noto Sans Mono CJK JP Bold" w:eastAsia="Noto Sans Mono CJK JP Bold" w:hint="eastAsia"/>
          <w:spacing w:val="-3"/>
        </w:rPr>
        <w:t>3</w:t>
      </w:r>
      <w:r>
        <w:rPr>
          <w:rFonts w:ascii="Noto Sans Mono CJK JP Bold" w:hAnsi="Noto Sans Mono CJK JP Bold" w:eastAsia="Noto Sans Mono CJK JP Bold" w:hint="eastAsia"/>
          <w:spacing w:val="84"/>
        </w:rPr>
        <w:t> </w:t>
      </w:r>
      <w:r>
        <w:rPr>
          <w:spacing w:val="-3"/>
        </w:rPr>
        <w:t>号）等法律法</w:t>
      </w:r>
      <w:r>
        <w:rPr>
          <w:spacing w:val="-5"/>
          <w:w w:val="105"/>
        </w:rPr>
        <w:t>规精神，结合我校科研活动实际，制定本细则。</w:t>
      </w:r>
    </w:p>
    <w:p>
      <w:pPr>
        <w:pStyle w:val="BodyText"/>
        <w:spacing w:line="204" w:lineRule="auto" w:before="14"/>
        <w:ind w:right="848" w:firstLine="633"/>
        <w:jc w:val="both"/>
      </w:pPr>
      <w:r>
        <w:rPr>
          <w:rFonts w:ascii="Noto Sans CJK JP Medium" w:eastAsia="Noto Sans CJK JP Medium" w:hint="eastAsia"/>
          <w:b w:val="0"/>
          <w:spacing w:val="16"/>
        </w:rPr>
        <w:t>第二条 </w:t>
      </w:r>
      <w:r>
        <w:rPr>
          <w:spacing w:val="6"/>
        </w:rPr>
        <w:t>本办法所称的横向科技经费是指学校科研人员面</w:t>
      </w:r>
      <w:r>
        <w:rPr>
          <w:spacing w:val="-5"/>
          <w:w w:val="95"/>
        </w:rPr>
        <w:t>向企事业单位开展的技术研发、技术咨询、技术服务、技术培训  </w:t>
      </w:r>
      <w:r>
        <w:rPr>
          <w:spacing w:val="-5"/>
        </w:rPr>
        <w:t>等科研活动取得的非财政资金的科研项目经费，经费号为 </w:t>
      </w:r>
      <w:r>
        <w:rPr>
          <w:rFonts w:ascii="Noto Sans Mono CJK JP Bold" w:eastAsia="Noto Sans Mono CJK JP Bold" w:hint="eastAsia"/>
        </w:rPr>
        <w:t>K</w:t>
      </w:r>
      <w:r>
        <w:rPr>
          <w:rFonts w:ascii="Noto Sans Mono CJK JP Bold" w:eastAsia="Noto Sans Mono CJK JP Bold" w:hint="eastAsia"/>
          <w:spacing w:val="-94"/>
        </w:rPr>
        <w:t> </w:t>
      </w:r>
      <w:r>
        <w:rPr>
          <w:spacing w:val="-3"/>
        </w:rPr>
        <w:t>字开</w:t>
      </w:r>
      <w:r>
        <w:rPr>
          <w:spacing w:val="1"/>
        </w:rPr>
        <w:t>头 </w:t>
      </w:r>
      <w:r>
        <w:rPr>
          <w:rFonts w:ascii="Noto Sans Mono CJK JP Bold" w:eastAsia="Noto Sans Mono CJK JP Bold" w:hint="eastAsia"/>
        </w:rPr>
        <w:t>530</w:t>
      </w:r>
      <w:r>
        <w:rPr>
          <w:rFonts w:ascii="Noto Sans Mono CJK JP Bold" w:eastAsia="Noto Sans Mono CJK JP Bold" w:hint="eastAsia"/>
          <w:spacing w:val="-85"/>
        </w:rPr>
        <w:t> </w:t>
      </w:r>
      <w:r>
        <w:rPr>
          <w:spacing w:val="-5"/>
        </w:rPr>
        <w:t>结尾及横向预研基金。</w:t>
      </w:r>
    </w:p>
    <w:p>
      <w:pPr>
        <w:pStyle w:val="BodyText"/>
        <w:spacing w:line="204" w:lineRule="auto" w:before="10"/>
        <w:ind w:right="692" w:firstLine="633"/>
        <w:jc w:val="both"/>
      </w:pPr>
      <w:r>
        <w:rPr>
          <w:rFonts w:ascii="Noto Sans CJK JP Medium" w:eastAsia="Noto Sans CJK JP Medium" w:hint="eastAsia"/>
          <w:b w:val="0"/>
        </w:rPr>
        <w:t>第三条   </w:t>
      </w:r>
      <w:r>
        <w:rPr>
          <w:spacing w:val="-6"/>
        </w:rPr>
        <w:t>项目经费支出实行项目负责人负责制，项目负责人</w:t>
      </w:r>
      <w:r>
        <w:rPr>
          <w:spacing w:val="-16"/>
          <w:w w:val="95"/>
        </w:rPr>
        <w:t>应按照合同或经费预算使用经费。经费本与项目负责人必须一致，   </w:t>
      </w:r>
      <w:r>
        <w:rPr>
          <w:spacing w:val="-5"/>
        </w:rPr>
        <w:t>结题前未经审批，禁止经费转拨。</w:t>
      </w:r>
    </w:p>
    <w:p>
      <w:pPr>
        <w:pStyle w:val="BodyText"/>
        <w:spacing w:line="206" w:lineRule="auto"/>
        <w:ind w:left="1480" w:right="843" w:firstLine="2"/>
        <w:jc w:val="both"/>
      </w:pPr>
      <w:r>
        <w:rPr>
          <w:rFonts w:ascii="Noto Sans CJK JP Medium" w:eastAsia="Noto Sans CJK JP Medium" w:hint="eastAsia"/>
          <w:b w:val="0"/>
        </w:rPr>
        <w:t>第四条 </w:t>
      </w:r>
      <w:r>
        <w:rPr>
          <w:spacing w:val="-5"/>
        </w:rPr>
        <w:t>项目经费根据合同支出金额按下列标准逐级审批： </w:t>
      </w:r>
      <w:r>
        <w:rPr>
          <w:rFonts w:ascii="Noto Sans Mono CJK JP Bold" w:eastAsia="Noto Sans Mono CJK JP Bold" w:hint="eastAsia"/>
          <w:spacing w:val="-5"/>
        </w:rPr>
        <w:t>10</w:t>
      </w:r>
      <w:r>
        <w:rPr>
          <w:rFonts w:ascii="Noto Sans Mono CJK JP Bold" w:eastAsia="Noto Sans Mono CJK JP Bold" w:hint="eastAsia"/>
          <w:spacing w:val="-86"/>
        </w:rPr>
        <w:t> </w:t>
      </w:r>
      <w:r>
        <w:rPr>
          <w:spacing w:val="-5"/>
        </w:rPr>
        <w:t>万元及以下的，由项目负责人审批。</w:t>
      </w:r>
    </w:p>
    <w:p>
      <w:pPr>
        <w:pStyle w:val="BodyText"/>
        <w:spacing w:line="204" w:lineRule="auto"/>
        <w:ind w:right="850" w:firstLine="631"/>
      </w:pPr>
      <w:r>
        <w:rPr>
          <w:rFonts w:ascii="Noto Sans Mono CJK JP Bold" w:hAnsi="Noto Sans Mono CJK JP Bold" w:eastAsia="Noto Sans Mono CJK JP Bold" w:hint="eastAsia"/>
        </w:rPr>
        <w:t>10</w:t>
      </w:r>
      <w:r>
        <w:rPr/>
        <w:t>—</w:t>
      </w:r>
      <w:r>
        <w:rPr>
          <w:rFonts w:ascii="Noto Sans Mono CJK JP Bold" w:hAnsi="Noto Sans Mono CJK JP Bold" w:eastAsia="Noto Sans Mono CJK JP Bold" w:hint="eastAsia"/>
        </w:rPr>
        <w:t>20</w:t>
      </w:r>
      <w:r>
        <w:rPr>
          <w:rFonts w:ascii="Noto Sans Mono CJK JP Bold" w:hAnsi="Noto Sans Mono CJK JP Bold" w:eastAsia="Noto Sans Mono CJK JP Bold" w:hint="eastAsia"/>
          <w:spacing w:val="-87"/>
        </w:rPr>
        <w:t> </w:t>
      </w:r>
      <w:r>
        <w:rPr>
          <w:spacing w:val="-16"/>
        </w:rPr>
        <w:t>万元</w:t>
      </w:r>
      <w:r>
        <w:rPr>
          <w:spacing w:val="-5"/>
        </w:rPr>
        <w:t>（含</w:t>
      </w:r>
      <w:r>
        <w:rPr>
          <w:spacing w:val="-29"/>
        </w:rPr>
        <w:t>）</w:t>
      </w:r>
      <w:r>
        <w:rPr>
          <w:spacing w:val="-9"/>
        </w:rPr>
        <w:t>的，由项目负责人所在二级单位科技工作</w:t>
      </w:r>
      <w:r>
        <w:rPr>
          <w:spacing w:val="-4"/>
        </w:rPr>
        <w:t>负责人审批。</w:t>
      </w:r>
    </w:p>
    <w:p>
      <w:pPr>
        <w:pStyle w:val="BodyText"/>
        <w:spacing w:line="199" w:lineRule="auto" w:before="25"/>
        <w:ind w:right="794" w:firstLine="631"/>
      </w:pPr>
      <w:r>
        <w:rPr>
          <w:rFonts w:ascii="Noto Sans Mono CJK JP Bold" w:hAnsi="Noto Sans Mono CJK JP Bold" w:eastAsia="Noto Sans Mono CJK JP Bold" w:hint="eastAsia"/>
        </w:rPr>
        <w:t>20</w:t>
      </w:r>
      <w:r>
        <w:rPr>
          <w:rFonts w:ascii="UKIJ CJK" w:hAnsi="UKIJ CJK" w:eastAsia="UKIJ CJK" w:hint="eastAsia"/>
        </w:rPr>
        <w:t>—</w:t>
      </w:r>
      <w:r>
        <w:rPr>
          <w:rFonts w:ascii="Noto Sans Mono CJK JP Bold" w:hAnsi="Noto Sans Mono CJK JP Bold" w:eastAsia="Noto Sans Mono CJK JP Bold" w:hint="eastAsia"/>
        </w:rPr>
        <w:t>100 </w:t>
      </w:r>
      <w:r>
        <w:rPr/>
        <w:t>万元（含）的，由项目负责人所在二级单位科技工作负责人审核，科技处或社科处主管处长、财务处审批。</w:t>
      </w:r>
    </w:p>
    <w:p>
      <w:pPr>
        <w:pStyle w:val="BodyText"/>
        <w:spacing w:line="617" w:lineRule="exact"/>
        <w:ind w:left="1480"/>
      </w:pPr>
      <w:r>
        <w:rPr>
          <w:rFonts w:ascii="Noto Sans Mono CJK JP Bold" w:eastAsia="Noto Sans Mono CJK JP Bold" w:hint="eastAsia"/>
        </w:rPr>
        <w:t>100 </w:t>
      </w:r>
      <w:r>
        <w:rPr/>
        <w:t>万元以上的由项目负责人所在二级单位科技工作负责</w:t>
      </w:r>
    </w:p>
    <w:p>
      <w:pPr>
        <w:spacing w:after="0" w:line="617" w:lineRule="exact"/>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人、科技处或社科处主管处长、财务处审核，学校主管校长审批。</w:t>
      </w:r>
    </w:p>
    <w:p>
      <w:pPr>
        <w:pStyle w:val="BodyText"/>
        <w:spacing w:line="206" w:lineRule="auto" w:before="16"/>
        <w:ind w:right="854" w:firstLine="633"/>
        <w:jc w:val="both"/>
      </w:pPr>
      <w:r>
        <w:rPr>
          <w:rFonts w:ascii="Noto Sans CJK JP Medium" w:eastAsia="Noto Sans CJK JP Medium" w:hint="eastAsia"/>
          <w:b w:val="0"/>
        </w:rPr>
        <w:t>第五条 </w:t>
      </w:r>
      <w:r>
        <w:rPr/>
        <w:t>货物和服务的采购由国资处依据政府采购有关规定进行审批，并确定采购方式及办理采购手续。</w:t>
      </w:r>
    </w:p>
    <w:p>
      <w:pPr>
        <w:pStyle w:val="BodyText"/>
        <w:spacing w:line="204" w:lineRule="auto"/>
        <w:ind w:right="850" w:firstLine="631"/>
        <w:jc w:val="both"/>
      </w:pPr>
      <w:r>
        <w:rPr>
          <w:spacing w:val="-3"/>
          <w:w w:val="95"/>
        </w:rPr>
        <w:t>（一</w:t>
      </w:r>
      <w:r>
        <w:rPr>
          <w:spacing w:val="-5"/>
          <w:w w:val="95"/>
        </w:rPr>
        <w:t>）货物包括科研用的设备、材料、成品软件等。其中，  符合上账标准的仪器设备应到国资处办理资产验收及上账手续；  </w:t>
      </w:r>
      <w:r>
        <w:rPr>
          <w:spacing w:val="-5"/>
        </w:rPr>
        <w:t>未达到上账标准的，按照学校相关管理办法执行。</w:t>
      </w:r>
    </w:p>
    <w:p>
      <w:pPr>
        <w:pStyle w:val="BodyText"/>
        <w:spacing w:line="204" w:lineRule="auto" w:before="5"/>
        <w:ind w:right="850" w:firstLine="631"/>
      </w:pPr>
      <w:r>
        <w:rPr>
          <w:spacing w:val="-3"/>
          <w:w w:val="95"/>
        </w:rPr>
        <w:t>（二</w:t>
      </w:r>
      <w:r>
        <w:rPr>
          <w:spacing w:val="-5"/>
          <w:w w:val="95"/>
        </w:rPr>
        <w:t>）服务支出是指印刷费、培训费、租赁费、维修费、测  </w:t>
      </w:r>
      <w:r>
        <w:rPr>
          <w:spacing w:val="-5"/>
        </w:rPr>
        <w:t>试化验加工费、咨询费、委托业务费、广告宣传费等。</w:t>
      </w:r>
    </w:p>
    <w:p>
      <w:pPr>
        <w:pStyle w:val="BodyText"/>
        <w:spacing w:line="561" w:lineRule="exact"/>
        <w:ind w:left="1480"/>
      </w:pPr>
      <w:r>
        <w:rPr>
          <w:spacing w:val="-3"/>
        </w:rPr>
        <w:t>（三</w:t>
      </w:r>
      <w:r>
        <w:rPr>
          <w:spacing w:val="-5"/>
        </w:rPr>
        <w:t>）不在政府集中采购目录范围内，单价 </w:t>
      </w:r>
      <w:r>
        <w:rPr>
          <w:rFonts w:ascii="Noto Sans Mono CJK JP Bold" w:eastAsia="Noto Sans Mono CJK JP Bold" w:hint="eastAsia"/>
        </w:rPr>
        <w:t>3</w:t>
      </w:r>
      <w:r>
        <w:rPr>
          <w:rFonts w:ascii="Noto Sans Mono CJK JP Bold" w:eastAsia="Noto Sans Mono CJK JP Bold" w:hint="eastAsia"/>
          <w:spacing w:val="-86"/>
        </w:rPr>
        <w:t> </w:t>
      </w:r>
      <w:r>
        <w:rPr>
          <w:spacing w:val="-4"/>
        </w:rPr>
        <w:t>万元</w:t>
      </w:r>
      <w:r>
        <w:rPr>
          <w:spacing w:val="-3"/>
        </w:rPr>
        <w:t>（</w:t>
      </w:r>
      <w:r>
        <w:rPr>
          <w:spacing w:val="-5"/>
        </w:rPr>
        <w:t>含</w:t>
      </w:r>
      <w:r>
        <w:rPr>
          <w:spacing w:val="-3"/>
        </w:rPr>
        <w:t>）</w:t>
      </w:r>
      <w:r>
        <w:rPr/>
        <w:t>以</w:t>
      </w:r>
    </w:p>
    <w:p>
      <w:pPr>
        <w:pStyle w:val="BodyText"/>
        <w:spacing w:line="206" w:lineRule="auto" w:before="17"/>
        <w:ind w:right="845"/>
      </w:pPr>
      <w:r>
        <w:rPr>
          <w:spacing w:val="-5"/>
        </w:rPr>
        <w:t>下的设备、单笔 </w:t>
      </w:r>
      <w:r>
        <w:rPr>
          <w:rFonts w:ascii="Noto Sans Mono CJK JP Bold" w:eastAsia="Noto Sans Mono CJK JP Bold" w:hint="eastAsia"/>
        </w:rPr>
        <w:t>5</w:t>
      </w:r>
      <w:r>
        <w:rPr>
          <w:rFonts w:ascii="Noto Sans Mono CJK JP Bold" w:eastAsia="Noto Sans Mono CJK JP Bold" w:hint="eastAsia"/>
          <w:spacing w:val="-90"/>
        </w:rPr>
        <w:t> </w:t>
      </w:r>
      <w:r>
        <w:rPr>
          <w:spacing w:val="-3"/>
        </w:rPr>
        <w:t>万元（含</w:t>
      </w:r>
      <w:r>
        <w:rPr>
          <w:spacing w:val="-5"/>
        </w:rPr>
        <w:t>）以下的材料、单笔 </w:t>
      </w:r>
      <w:r>
        <w:rPr>
          <w:rFonts w:ascii="Noto Sans Mono CJK JP Bold" w:eastAsia="Noto Sans Mono CJK JP Bold" w:hint="eastAsia"/>
        </w:rPr>
        <w:t>5</w:t>
      </w:r>
      <w:r>
        <w:rPr>
          <w:rFonts w:ascii="Noto Sans Mono CJK JP Bold" w:eastAsia="Noto Sans Mono CJK JP Bold" w:hint="eastAsia"/>
          <w:spacing w:val="-92"/>
        </w:rPr>
        <w:t> </w:t>
      </w:r>
      <w:r>
        <w:rPr>
          <w:spacing w:val="-3"/>
        </w:rPr>
        <w:t>万元</w:t>
      </w:r>
      <w:r>
        <w:rPr>
          <w:spacing w:val="-5"/>
        </w:rPr>
        <w:t>（</w:t>
      </w:r>
      <w:r>
        <w:rPr>
          <w:spacing w:val="-3"/>
        </w:rPr>
        <w:t>含）</w:t>
      </w:r>
      <w:r>
        <w:rPr/>
        <w:t>以</w:t>
      </w:r>
      <w:r>
        <w:rPr>
          <w:spacing w:val="-5"/>
        </w:rPr>
        <w:t>下的服务，由项目负责人自行采购。</w:t>
      </w:r>
    </w:p>
    <w:p>
      <w:pPr>
        <w:pStyle w:val="BodyText"/>
        <w:spacing w:line="204" w:lineRule="auto"/>
        <w:ind w:right="850" w:firstLine="631"/>
      </w:pPr>
      <w:r>
        <w:rPr>
          <w:spacing w:val="-3"/>
          <w:w w:val="95"/>
        </w:rPr>
        <w:t>（四</w:t>
      </w:r>
      <w:r>
        <w:rPr>
          <w:spacing w:val="-5"/>
          <w:w w:val="95"/>
        </w:rPr>
        <w:t>）政府集中采购目录范围内的货物和服务，按照政府采  </w:t>
      </w:r>
      <w:r>
        <w:rPr>
          <w:spacing w:val="-5"/>
        </w:rPr>
        <w:t>购相关规定执行。</w:t>
      </w:r>
    </w:p>
    <w:p>
      <w:pPr>
        <w:pStyle w:val="BodyText"/>
        <w:spacing w:line="206" w:lineRule="auto"/>
        <w:ind w:right="849" w:firstLine="631"/>
      </w:pPr>
      <w:r>
        <w:rPr>
          <w:spacing w:val="-3"/>
        </w:rPr>
        <w:t>（五</w:t>
      </w:r>
      <w:r>
        <w:rPr>
          <w:spacing w:val="-5"/>
        </w:rPr>
        <w:t>）</w:t>
      </w:r>
      <w:r>
        <w:rPr>
          <w:spacing w:val="-3"/>
        </w:rPr>
        <w:t>单价达到 </w:t>
      </w:r>
      <w:r>
        <w:rPr>
          <w:rFonts w:ascii="Noto Sans Mono CJK JP Bold" w:eastAsia="Noto Sans Mono CJK JP Bold" w:hint="eastAsia"/>
          <w:spacing w:val="-2"/>
        </w:rPr>
        <w:t>500</w:t>
      </w:r>
      <w:r>
        <w:rPr>
          <w:rFonts w:ascii="Noto Sans Mono CJK JP Bold" w:eastAsia="Noto Sans Mono CJK JP Bold" w:hint="eastAsia"/>
          <w:spacing w:val="-90"/>
        </w:rPr>
        <w:t> </w:t>
      </w:r>
      <w:r>
        <w:rPr>
          <w:spacing w:val="-5"/>
        </w:rPr>
        <w:t>元及以上，或批量采购金额达到 </w:t>
      </w:r>
      <w:r>
        <w:rPr>
          <w:rFonts w:ascii="Noto Sans Mono CJK JP Bold" w:eastAsia="Noto Sans Mono CJK JP Bold" w:hint="eastAsia"/>
        </w:rPr>
        <w:t>1</w:t>
      </w:r>
      <w:r>
        <w:rPr>
          <w:rFonts w:ascii="Noto Sans Mono CJK JP Bold" w:eastAsia="Noto Sans Mono CJK JP Bold" w:hint="eastAsia"/>
          <w:spacing w:val="-89"/>
        </w:rPr>
        <w:t> </w:t>
      </w:r>
      <w:r>
        <w:rPr>
          <w:spacing w:val="-3"/>
        </w:rPr>
        <w:t>万元</w:t>
      </w:r>
      <w:r>
        <w:rPr>
          <w:spacing w:val="-5"/>
        </w:rPr>
        <w:t>及以上的材料，执行入库、出库登记制度。</w:t>
      </w:r>
    </w:p>
    <w:p>
      <w:pPr>
        <w:pStyle w:val="BodyText"/>
        <w:tabs>
          <w:tab w:pos="2749" w:val="left" w:leader="none"/>
        </w:tabs>
        <w:spacing w:line="554" w:lineRule="exact"/>
        <w:ind w:left="1482"/>
      </w:pPr>
      <w:r>
        <w:rPr>
          <w:rFonts w:ascii="Noto Sans CJK JP Medium" w:eastAsia="Noto Sans CJK JP Medium" w:hint="eastAsia"/>
          <w:b w:val="0"/>
          <w:spacing w:val="-3"/>
        </w:rPr>
        <w:t>第六</w:t>
      </w:r>
      <w:r>
        <w:rPr>
          <w:rFonts w:ascii="Noto Sans CJK JP Medium" w:eastAsia="Noto Sans CJK JP Medium" w:hint="eastAsia"/>
          <w:b w:val="0"/>
        </w:rPr>
        <w:t>条</w:t>
        <w:tab/>
      </w:r>
      <w:r>
        <w:rPr>
          <w:spacing w:val="-3"/>
        </w:rPr>
        <w:t>城市</w:t>
      </w:r>
      <w:r>
        <w:rPr>
          <w:spacing w:val="-5"/>
        </w:rPr>
        <w:t>间</w:t>
      </w:r>
      <w:r>
        <w:rPr>
          <w:spacing w:val="-3"/>
        </w:rPr>
        <w:t>交通</w:t>
      </w:r>
      <w:r>
        <w:rPr/>
        <w:t>费</w:t>
      </w:r>
    </w:p>
    <w:p>
      <w:pPr>
        <w:pStyle w:val="BodyText"/>
        <w:spacing w:line="204" w:lineRule="auto" w:before="17"/>
        <w:ind w:right="854" w:firstLine="631"/>
      </w:pPr>
      <w:r>
        <w:rPr>
          <w:spacing w:val="8"/>
          <w:w w:val="95"/>
        </w:rPr>
        <w:t>城市间交通费是指出差人员因科研需要到常驻地以外地区  </w:t>
      </w:r>
      <w:r>
        <w:rPr>
          <w:spacing w:val="-5"/>
        </w:rPr>
        <w:t>出差乘坐火车、轮船、飞机等交通工具所发生的费用。</w:t>
      </w:r>
    </w:p>
    <w:p>
      <w:pPr>
        <w:pStyle w:val="BodyText"/>
        <w:spacing w:line="204" w:lineRule="auto" w:before="7"/>
        <w:ind w:right="847" w:firstLine="631"/>
      </w:pPr>
      <w:r>
        <w:rPr>
          <w:spacing w:val="-3"/>
          <w:w w:val="95"/>
        </w:rPr>
        <w:t>（一</w:t>
      </w:r>
      <w:r>
        <w:rPr>
          <w:spacing w:val="-5"/>
          <w:w w:val="95"/>
        </w:rPr>
        <w:t>）出差人员应当按规定类别乘坐交通工具，凭据报销城  </w:t>
      </w:r>
      <w:r>
        <w:rPr>
          <w:spacing w:val="-5"/>
        </w:rPr>
        <w:t>市间交通费。乘坐城市间交通工具的上限标准见下表：</w:t>
      </w:r>
    </w:p>
    <w:p>
      <w:pPr>
        <w:spacing w:after="0" w:line="204" w:lineRule="auto"/>
        <w:sectPr>
          <w:pgSz w:w="11910" w:h="16840"/>
          <w:pgMar w:header="0" w:footer="1597" w:top="1580" w:bottom="1780" w:left="740" w:right="620"/>
        </w:sectPr>
      </w:pPr>
    </w:p>
    <w:p>
      <w:pPr>
        <w:pStyle w:val="BodyText"/>
        <w:spacing w:before="12"/>
        <w:ind w:left="0"/>
        <w:rPr>
          <w:sz w:val="23"/>
        </w:rPr>
      </w:pPr>
      <w:r>
        <w:rPr/>
        <w:pict>
          <v:line style="position:absolute;mso-position-horizontal-relative:page;mso-position-vertical-relative:page;z-index:-27251200" from="129.259995pt,105.61998pt" to="243.169995pt,145.699980pt" stroked="true" strokeweight=".24pt" strokecolor="#000000">
            <v:stroke dashstyle="solid"/>
            <w10:wrap type="none"/>
          </v:line>
        </w:pict>
      </w:r>
    </w:p>
    <w:tbl>
      <w:tblPr>
        <w:tblW w:w="0" w:type="auto"/>
        <w:jc w:val="left"/>
        <w:tblInd w:w="84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997"/>
        <w:gridCol w:w="2289"/>
        <w:gridCol w:w="1960"/>
        <w:gridCol w:w="1136"/>
        <w:gridCol w:w="837"/>
        <w:gridCol w:w="1638"/>
      </w:tblGrid>
      <w:tr>
        <w:trPr>
          <w:trHeight w:val="800" w:hRule="atLeast"/>
        </w:trPr>
        <w:tc>
          <w:tcPr>
            <w:tcW w:w="997" w:type="dxa"/>
            <w:tcBorders>
              <w:left w:val="single" w:sz="4" w:space="0" w:color="000000"/>
              <w:right w:val="single" w:sz="4" w:space="0" w:color="000000"/>
            </w:tcBorders>
          </w:tcPr>
          <w:p>
            <w:pPr>
              <w:pStyle w:val="TableParagraph"/>
              <w:spacing w:before="20"/>
              <w:jc w:val="left"/>
              <w:rPr>
                <w:sz w:val="11"/>
              </w:rPr>
            </w:pPr>
          </w:p>
          <w:p>
            <w:pPr>
              <w:pStyle w:val="TableParagraph"/>
              <w:spacing w:before="1"/>
              <w:ind w:left="206" w:right="198"/>
              <w:rPr>
                <w:rFonts w:ascii="Noto Sans CJK JP Medium" w:eastAsia="Noto Sans CJK JP Medium" w:hint="eastAsia"/>
                <w:b w:val="0"/>
                <w:sz w:val="18"/>
              </w:rPr>
            </w:pPr>
            <w:r>
              <w:rPr>
                <w:rFonts w:ascii="Noto Sans CJK JP Medium" w:eastAsia="Noto Sans CJK JP Medium" w:hint="eastAsia"/>
                <w:b w:val="0"/>
                <w:sz w:val="18"/>
              </w:rPr>
              <w:t>标 准</w:t>
            </w:r>
          </w:p>
        </w:tc>
        <w:tc>
          <w:tcPr>
            <w:tcW w:w="2289" w:type="dxa"/>
            <w:tcBorders>
              <w:left w:val="single" w:sz="4" w:space="0" w:color="000000"/>
              <w:right w:val="thickThinMediumGap" w:sz="2" w:space="0" w:color="000000"/>
            </w:tcBorders>
          </w:tcPr>
          <w:p>
            <w:pPr>
              <w:pStyle w:val="TableParagraph"/>
              <w:spacing w:before="52"/>
              <w:ind w:left="1139"/>
              <w:jc w:val="left"/>
              <w:rPr>
                <w:rFonts w:ascii="Noto Sans CJK JP Medium" w:eastAsia="Noto Sans CJK JP Medium" w:hint="eastAsia"/>
                <w:b w:val="0"/>
                <w:sz w:val="18"/>
              </w:rPr>
            </w:pPr>
            <w:r>
              <w:rPr>
                <w:rFonts w:ascii="Noto Sans CJK JP Medium" w:eastAsia="Noto Sans CJK JP Medium" w:hint="eastAsia"/>
                <w:b w:val="0"/>
                <w:sz w:val="18"/>
              </w:rPr>
              <w:t>交通工具</w:t>
            </w:r>
          </w:p>
          <w:p>
            <w:pPr>
              <w:pStyle w:val="TableParagraph"/>
              <w:spacing w:line="328" w:lineRule="exact" w:before="19"/>
              <w:ind w:left="173"/>
              <w:jc w:val="left"/>
              <w:rPr>
                <w:rFonts w:ascii="Noto Sans CJK JP Medium" w:eastAsia="Noto Sans CJK JP Medium" w:hint="eastAsia"/>
                <w:b w:val="0"/>
                <w:sz w:val="18"/>
              </w:rPr>
            </w:pPr>
            <w:r>
              <w:rPr>
                <w:rFonts w:ascii="Noto Sans CJK JP Medium" w:eastAsia="Noto Sans CJK JP Medium" w:hint="eastAsia"/>
                <w:b w:val="0"/>
                <w:sz w:val="18"/>
              </w:rPr>
              <w:t>级 别</w:t>
            </w:r>
          </w:p>
        </w:tc>
        <w:tc>
          <w:tcPr>
            <w:tcW w:w="1960" w:type="dxa"/>
            <w:tcBorders>
              <w:top w:val="single" w:sz="6" w:space="0" w:color="000000"/>
              <w:left w:val="thinThickMediumGap" w:sz="2" w:space="0" w:color="000000"/>
              <w:bottom w:val="single" w:sz="6" w:space="0" w:color="000000"/>
              <w:right w:val="single" w:sz="6" w:space="0" w:color="000000"/>
            </w:tcBorders>
          </w:tcPr>
          <w:p>
            <w:pPr>
              <w:pStyle w:val="TableParagraph"/>
              <w:spacing w:line="400" w:lineRule="atLeast" w:before="34"/>
              <w:ind w:left="443" w:right="-15" w:hanging="440"/>
              <w:jc w:val="left"/>
              <w:rPr>
                <w:rFonts w:ascii="Noto Sans CJK JP Medium" w:eastAsia="Noto Sans CJK JP Medium" w:hint="eastAsia"/>
                <w:b w:val="0"/>
                <w:sz w:val="18"/>
              </w:rPr>
            </w:pPr>
            <w:r>
              <w:rPr>
                <w:rFonts w:ascii="Noto Sans CJK JP Medium" w:eastAsia="Noto Sans CJK JP Medium" w:hint="eastAsia"/>
                <w:b w:val="0"/>
                <w:spacing w:val="-4"/>
                <w:sz w:val="18"/>
              </w:rPr>
              <w:t>火车</w:t>
            </w:r>
            <w:r>
              <w:rPr>
                <w:rFonts w:ascii="Noto Sans CJK JP Medium" w:eastAsia="Noto Sans CJK JP Medium" w:hint="eastAsia"/>
                <w:b w:val="0"/>
                <w:spacing w:val="-3"/>
                <w:sz w:val="18"/>
              </w:rPr>
              <w:t>（</w:t>
            </w:r>
            <w:r>
              <w:rPr>
                <w:rFonts w:ascii="Noto Sans CJK JP Medium" w:eastAsia="Noto Sans CJK JP Medium" w:hint="eastAsia"/>
                <w:b w:val="0"/>
                <w:spacing w:val="-5"/>
                <w:sz w:val="18"/>
              </w:rPr>
              <w:t>含高铁、动车、全列软席列车</w:t>
            </w:r>
            <w:r>
              <w:rPr>
                <w:rFonts w:ascii="Noto Sans CJK JP Medium" w:eastAsia="Noto Sans CJK JP Medium" w:hint="eastAsia"/>
                <w:b w:val="0"/>
                <w:sz w:val="18"/>
              </w:rPr>
              <w:t>）</w:t>
            </w:r>
          </w:p>
        </w:tc>
        <w:tc>
          <w:tcPr>
            <w:tcW w:w="1136" w:type="dxa"/>
            <w:tcBorders>
              <w:left w:val="single" w:sz="6" w:space="0" w:color="000000"/>
              <w:right w:val="thickThinMediumGap" w:sz="2" w:space="0" w:color="000000"/>
            </w:tcBorders>
          </w:tcPr>
          <w:p>
            <w:pPr>
              <w:pStyle w:val="TableParagraph"/>
              <w:spacing w:line="400" w:lineRule="atLeast" w:before="34"/>
              <w:ind w:left="209" w:right="5" w:hanging="178"/>
              <w:jc w:val="left"/>
              <w:rPr>
                <w:rFonts w:ascii="Noto Sans CJK JP Medium" w:eastAsia="Noto Sans CJK JP Medium" w:hint="eastAsia"/>
                <w:b w:val="0"/>
                <w:sz w:val="18"/>
              </w:rPr>
            </w:pPr>
            <w:r>
              <w:rPr>
                <w:rFonts w:ascii="Noto Sans CJK JP Medium" w:eastAsia="Noto Sans CJK JP Medium" w:hint="eastAsia"/>
                <w:b w:val="0"/>
                <w:sz w:val="18"/>
              </w:rPr>
              <w:t>轮船（不包括旅游船）</w:t>
            </w:r>
          </w:p>
        </w:tc>
        <w:tc>
          <w:tcPr>
            <w:tcW w:w="837" w:type="dxa"/>
            <w:tcBorders>
              <w:top w:val="single" w:sz="6" w:space="0" w:color="000000"/>
              <w:left w:val="thinThickMediumGap" w:sz="2" w:space="0" w:color="000000"/>
              <w:bottom w:val="single" w:sz="6" w:space="0" w:color="000000"/>
              <w:right w:val="single" w:sz="8" w:space="0" w:color="000000"/>
            </w:tcBorders>
          </w:tcPr>
          <w:p>
            <w:pPr>
              <w:pStyle w:val="TableParagraph"/>
              <w:spacing w:before="20"/>
              <w:jc w:val="left"/>
              <w:rPr>
                <w:sz w:val="11"/>
              </w:rPr>
            </w:pPr>
          </w:p>
          <w:p>
            <w:pPr>
              <w:pStyle w:val="TableParagraph"/>
              <w:spacing w:before="1"/>
              <w:ind w:left="212" w:right="206"/>
              <w:rPr>
                <w:rFonts w:ascii="Noto Sans CJK JP Medium" w:eastAsia="Noto Sans CJK JP Medium" w:hint="eastAsia"/>
                <w:b w:val="0"/>
                <w:sz w:val="18"/>
              </w:rPr>
            </w:pPr>
            <w:r>
              <w:rPr>
                <w:rFonts w:ascii="Noto Sans CJK JP Medium" w:eastAsia="Noto Sans CJK JP Medium" w:hint="eastAsia"/>
                <w:b w:val="0"/>
                <w:sz w:val="18"/>
              </w:rPr>
              <w:t>飞机</w:t>
            </w:r>
          </w:p>
        </w:tc>
        <w:tc>
          <w:tcPr>
            <w:tcW w:w="1638" w:type="dxa"/>
            <w:tcBorders>
              <w:top w:val="single" w:sz="6" w:space="0" w:color="000000"/>
              <w:left w:val="single" w:sz="8" w:space="0" w:color="000000"/>
              <w:bottom w:val="single" w:sz="6" w:space="0" w:color="000000"/>
              <w:right w:val="single" w:sz="6" w:space="0" w:color="000000"/>
            </w:tcBorders>
          </w:tcPr>
          <w:p>
            <w:pPr>
              <w:pStyle w:val="TableParagraph"/>
              <w:spacing w:line="400" w:lineRule="atLeast" w:before="34"/>
              <w:ind w:left="195" w:right="6" w:hanging="178"/>
              <w:jc w:val="left"/>
              <w:rPr>
                <w:rFonts w:ascii="Noto Sans CJK JP Medium" w:eastAsia="Noto Sans CJK JP Medium" w:hint="eastAsia"/>
                <w:b w:val="0"/>
                <w:sz w:val="18"/>
              </w:rPr>
            </w:pPr>
            <w:r>
              <w:rPr>
                <w:rFonts w:ascii="Noto Sans CJK JP Medium" w:eastAsia="Noto Sans CJK JP Medium" w:hint="eastAsia"/>
                <w:b w:val="0"/>
                <w:spacing w:val="-5"/>
                <w:sz w:val="18"/>
              </w:rPr>
              <w:t>其他交通工具</w:t>
            </w:r>
            <w:r>
              <w:rPr>
                <w:rFonts w:ascii="Noto Sans CJK JP Medium" w:eastAsia="Noto Sans CJK JP Medium" w:hint="eastAsia"/>
                <w:b w:val="0"/>
                <w:spacing w:val="-3"/>
                <w:sz w:val="18"/>
              </w:rPr>
              <w:t>（</w:t>
            </w:r>
            <w:r>
              <w:rPr>
                <w:rFonts w:ascii="Noto Sans CJK JP Medium" w:eastAsia="Noto Sans CJK JP Medium" w:hint="eastAsia"/>
                <w:b w:val="0"/>
                <w:spacing w:val="-9"/>
                <w:sz w:val="18"/>
              </w:rPr>
              <w:t>不包</w:t>
            </w:r>
            <w:r>
              <w:rPr>
                <w:rFonts w:ascii="Noto Sans CJK JP Medium" w:eastAsia="Noto Sans CJK JP Medium" w:hint="eastAsia"/>
                <w:b w:val="0"/>
                <w:spacing w:val="-5"/>
                <w:sz w:val="18"/>
              </w:rPr>
              <w:t>括出租小汽车</w:t>
            </w:r>
            <w:r>
              <w:rPr>
                <w:rFonts w:ascii="Noto Sans CJK JP Medium" w:eastAsia="Noto Sans CJK JP Medium" w:hint="eastAsia"/>
                <w:b w:val="0"/>
                <w:sz w:val="18"/>
              </w:rPr>
              <w:t>）</w:t>
            </w:r>
          </w:p>
        </w:tc>
      </w:tr>
      <w:tr>
        <w:trPr>
          <w:trHeight w:val="1166" w:hRule="atLeast"/>
        </w:trPr>
        <w:tc>
          <w:tcPr>
            <w:tcW w:w="997" w:type="dxa"/>
            <w:tcBorders>
              <w:left w:val="single" w:sz="4" w:space="0" w:color="000000"/>
              <w:bottom w:val="single" w:sz="4" w:space="0" w:color="000000"/>
              <w:right w:val="single" w:sz="4" w:space="0" w:color="000000"/>
            </w:tcBorders>
          </w:tcPr>
          <w:p>
            <w:pPr>
              <w:pStyle w:val="TableParagraph"/>
              <w:spacing w:before="17"/>
              <w:jc w:val="left"/>
              <w:rPr>
                <w:sz w:val="19"/>
              </w:rPr>
            </w:pPr>
          </w:p>
          <w:p>
            <w:pPr>
              <w:pStyle w:val="TableParagraph"/>
              <w:ind w:left="209" w:right="198"/>
              <w:rPr>
                <w:sz w:val="18"/>
              </w:rPr>
            </w:pPr>
            <w:r>
              <w:rPr>
                <w:sz w:val="18"/>
              </w:rPr>
              <w:t>第一类</w:t>
            </w:r>
          </w:p>
        </w:tc>
        <w:tc>
          <w:tcPr>
            <w:tcW w:w="2289" w:type="dxa"/>
            <w:tcBorders>
              <w:left w:val="single" w:sz="4" w:space="0" w:color="000000"/>
              <w:bottom w:val="single" w:sz="4" w:space="0" w:color="000000"/>
            </w:tcBorders>
          </w:tcPr>
          <w:p>
            <w:pPr>
              <w:pStyle w:val="TableParagraph"/>
              <w:spacing w:before="6"/>
              <w:jc w:val="left"/>
              <w:rPr>
                <w:sz w:val="10"/>
              </w:rPr>
            </w:pPr>
          </w:p>
          <w:p>
            <w:pPr>
              <w:pStyle w:val="TableParagraph"/>
              <w:spacing w:line="252" w:lineRule="auto"/>
              <w:ind w:left="1" w:right="97"/>
              <w:jc w:val="left"/>
              <w:rPr>
                <w:sz w:val="18"/>
              </w:rPr>
            </w:pPr>
            <w:r>
              <w:rPr>
                <w:sz w:val="18"/>
              </w:rPr>
              <w:t>院士和其他相当于院士的学者；</w:t>
            </w:r>
          </w:p>
        </w:tc>
        <w:tc>
          <w:tcPr>
            <w:tcW w:w="1960" w:type="dxa"/>
            <w:tcBorders>
              <w:top w:val="single" w:sz="6" w:space="0" w:color="000000"/>
              <w:bottom w:val="single" w:sz="4" w:space="0" w:color="000000"/>
              <w:right w:val="single" w:sz="4" w:space="0" w:color="000000"/>
            </w:tcBorders>
          </w:tcPr>
          <w:p>
            <w:pPr>
              <w:pStyle w:val="TableParagraph"/>
              <w:spacing w:before="19"/>
              <w:ind w:left="-1" w:right="-15"/>
              <w:jc w:val="left"/>
              <w:rPr>
                <w:sz w:val="18"/>
              </w:rPr>
            </w:pPr>
            <w:r>
              <w:rPr>
                <w:spacing w:val="-11"/>
                <w:sz w:val="18"/>
              </w:rPr>
              <w:t>火车软席</w:t>
            </w:r>
            <w:r>
              <w:rPr>
                <w:spacing w:val="-5"/>
                <w:sz w:val="18"/>
              </w:rPr>
              <w:t>（</w:t>
            </w:r>
            <w:r>
              <w:rPr>
                <w:spacing w:val="-10"/>
                <w:sz w:val="18"/>
              </w:rPr>
              <w:t>软座、软卧</w:t>
            </w:r>
            <w:r>
              <w:rPr>
                <w:sz w:val="18"/>
              </w:rPr>
              <w:t>）</w:t>
            </w:r>
          </w:p>
          <w:p>
            <w:pPr>
              <w:pStyle w:val="TableParagraph"/>
              <w:spacing w:line="400" w:lineRule="atLeast" w:before="1"/>
              <w:ind w:left="-1" w:right="-15"/>
              <w:jc w:val="left"/>
              <w:rPr>
                <w:sz w:val="18"/>
              </w:rPr>
            </w:pPr>
            <w:r>
              <w:rPr>
                <w:spacing w:val="-3"/>
                <w:sz w:val="18"/>
              </w:rPr>
              <w:t>高铁</w:t>
            </w:r>
            <w:r>
              <w:rPr>
                <w:rFonts w:ascii="Arial" w:eastAsia="Arial"/>
                <w:spacing w:val="-5"/>
                <w:sz w:val="18"/>
              </w:rPr>
              <w:t>/</w:t>
            </w:r>
            <w:r>
              <w:rPr>
                <w:spacing w:val="-10"/>
                <w:sz w:val="18"/>
              </w:rPr>
              <w:t>动车商务座，全列软</w:t>
            </w:r>
            <w:r>
              <w:rPr>
                <w:spacing w:val="-5"/>
                <w:sz w:val="18"/>
              </w:rPr>
              <w:t>席列车一等软座</w:t>
            </w:r>
          </w:p>
        </w:tc>
        <w:tc>
          <w:tcPr>
            <w:tcW w:w="1136" w:type="dxa"/>
            <w:tcBorders>
              <w:left w:val="single" w:sz="4" w:space="0" w:color="000000"/>
              <w:bottom w:val="single" w:sz="4" w:space="0" w:color="000000"/>
            </w:tcBorders>
          </w:tcPr>
          <w:p>
            <w:pPr>
              <w:pStyle w:val="TableParagraph"/>
              <w:spacing w:before="17"/>
              <w:jc w:val="left"/>
              <w:rPr>
                <w:sz w:val="19"/>
              </w:rPr>
            </w:pPr>
          </w:p>
          <w:p>
            <w:pPr>
              <w:pStyle w:val="TableParagraph"/>
              <w:ind w:left="277" w:right="266"/>
              <w:rPr>
                <w:sz w:val="18"/>
              </w:rPr>
            </w:pPr>
            <w:r>
              <w:rPr>
                <w:sz w:val="18"/>
              </w:rPr>
              <w:t>一等舱</w:t>
            </w:r>
          </w:p>
        </w:tc>
        <w:tc>
          <w:tcPr>
            <w:tcW w:w="837" w:type="dxa"/>
            <w:tcBorders>
              <w:top w:val="single" w:sz="6" w:space="0" w:color="000000"/>
              <w:bottom w:val="single" w:sz="4" w:space="0" w:color="000000"/>
              <w:right w:val="single" w:sz="4" w:space="0" w:color="000000"/>
            </w:tcBorders>
          </w:tcPr>
          <w:p>
            <w:pPr>
              <w:pStyle w:val="TableParagraph"/>
              <w:spacing w:before="17"/>
              <w:jc w:val="left"/>
              <w:rPr>
                <w:sz w:val="19"/>
              </w:rPr>
            </w:pPr>
          </w:p>
          <w:p>
            <w:pPr>
              <w:pStyle w:val="TableParagraph"/>
              <w:ind w:left="125" w:right="119"/>
              <w:rPr>
                <w:sz w:val="18"/>
              </w:rPr>
            </w:pPr>
            <w:r>
              <w:rPr>
                <w:sz w:val="18"/>
              </w:rPr>
              <w:t>头等舱</w:t>
            </w:r>
          </w:p>
        </w:tc>
        <w:tc>
          <w:tcPr>
            <w:tcW w:w="1638" w:type="dxa"/>
            <w:tcBorders>
              <w:top w:val="single" w:sz="6" w:space="0" w:color="000000"/>
              <w:left w:val="single" w:sz="4" w:space="0" w:color="000000"/>
              <w:bottom w:val="single" w:sz="4" w:space="0" w:color="000000"/>
              <w:right w:val="single" w:sz="4" w:space="0" w:color="000000"/>
            </w:tcBorders>
          </w:tcPr>
          <w:p>
            <w:pPr>
              <w:pStyle w:val="TableParagraph"/>
              <w:spacing w:before="17"/>
              <w:jc w:val="left"/>
              <w:rPr>
                <w:sz w:val="19"/>
              </w:rPr>
            </w:pPr>
          </w:p>
          <w:p>
            <w:pPr>
              <w:pStyle w:val="TableParagraph"/>
              <w:ind w:left="441" w:right="427"/>
              <w:rPr>
                <w:sz w:val="18"/>
              </w:rPr>
            </w:pPr>
            <w:r>
              <w:rPr>
                <w:sz w:val="18"/>
              </w:rPr>
              <w:t>凭据报销</w:t>
            </w:r>
          </w:p>
        </w:tc>
      </w:tr>
      <w:tr>
        <w:trPr>
          <w:trHeight w:val="1966" w:hRule="atLeast"/>
        </w:trPr>
        <w:tc>
          <w:tcPr>
            <w:tcW w:w="997" w:type="dxa"/>
            <w:tcBorders>
              <w:top w:val="single" w:sz="4" w:space="0" w:color="000000"/>
              <w:left w:val="single" w:sz="4" w:space="0" w:color="000000"/>
              <w:bottom w:val="single" w:sz="4" w:space="0" w:color="000000"/>
              <w:right w:val="single" w:sz="4" w:space="0" w:color="000000"/>
            </w:tcBorders>
          </w:tcPr>
          <w:p>
            <w:pPr>
              <w:pStyle w:val="TableParagraph"/>
              <w:jc w:val="left"/>
              <w:rPr>
                <w:sz w:val="18"/>
              </w:rPr>
            </w:pPr>
          </w:p>
          <w:p>
            <w:pPr>
              <w:pStyle w:val="TableParagraph"/>
              <w:spacing w:before="11"/>
              <w:jc w:val="left"/>
              <w:rPr>
                <w:sz w:val="20"/>
              </w:rPr>
            </w:pPr>
          </w:p>
          <w:p>
            <w:pPr>
              <w:pStyle w:val="TableParagraph"/>
              <w:ind w:left="209" w:right="198"/>
              <w:rPr>
                <w:sz w:val="18"/>
              </w:rPr>
            </w:pPr>
            <w:r>
              <w:rPr>
                <w:sz w:val="18"/>
              </w:rPr>
              <w:t>第二类</w:t>
            </w:r>
          </w:p>
        </w:tc>
        <w:tc>
          <w:tcPr>
            <w:tcW w:w="2289" w:type="dxa"/>
            <w:tcBorders>
              <w:top w:val="single" w:sz="4" w:space="0" w:color="000000"/>
              <w:left w:val="single" w:sz="4" w:space="0" w:color="000000"/>
              <w:bottom w:val="single" w:sz="4" w:space="0" w:color="000000"/>
            </w:tcBorders>
          </w:tcPr>
          <w:p>
            <w:pPr>
              <w:pStyle w:val="TableParagraph"/>
              <w:numPr>
                <w:ilvl w:val="0"/>
                <w:numId w:val="7"/>
              </w:numPr>
              <w:tabs>
                <w:tab w:pos="141" w:val="left" w:leader="none"/>
              </w:tabs>
              <w:spacing w:line="240" w:lineRule="auto" w:before="17" w:after="0"/>
              <w:ind w:left="140" w:right="0" w:hanging="140"/>
              <w:jc w:val="left"/>
              <w:rPr>
                <w:sz w:val="18"/>
              </w:rPr>
            </w:pPr>
            <w:r>
              <w:rPr>
                <w:spacing w:val="-5"/>
                <w:sz w:val="18"/>
              </w:rPr>
              <w:t>二级和三级教授；</w:t>
            </w:r>
          </w:p>
          <w:p>
            <w:pPr>
              <w:pStyle w:val="TableParagraph"/>
              <w:numPr>
                <w:ilvl w:val="0"/>
                <w:numId w:val="7"/>
              </w:numPr>
              <w:tabs>
                <w:tab w:pos="141" w:val="left" w:leader="none"/>
              </w:tabs>
              <w:spacing w:line="252" w:lineRule="auto" w:before="19" w:after="0"/>
              <w:ind w:left="1" w:right="84" w:firstLine="0"/>
              <w:jc w:val="left"/>
              <w:rPr>
                <w:sz w:val="18"/>
              </w:rPr>
            </w:pPr>
            <w:r>
              <w:rPr>
                <w:spacing w:val="-2"/>
                <w:sz w:val="18"/>
              </w:rPr>
              <w:t>年龄在 </w:t>
            </w:r>
            <w:r>
              <w:rPr>
                <w:rFonts w:ascii="Arial" w:eastAsia="Arial"/>
                <w:sz w:val="18"/>
              </w:rPr>
              <w:t>50</w:t>
            </w:r>
            <w:r>
              <w:rPr>
                <w:rFonts w:ascii="Arial" w:eastAsia="Arial"/>
                <w:spacing w:val="-12"/>
                <w:sz w:val="18"/>
              </w:rPr>
              <w:t> </w:t>
            </w:r>
            <w:r>
              <w:rPr>
                <w:spacing w:val="-7"/>
                <w:sz w:val="18"/>
              </w:rPr>
              <w:t>岁及以上正高级</w:t>
            </w:r>
            <w:r>
              <w:rPr>
                <w:spacing w:val="-4"/>
                <w:sz w:val="18"/>
              </w:rPr>
              <w:t>职称人员</w:t>
            </w:r>
          </w:p>
          <w:p>
            <w:pPr>
              <w:pStyle w:val="TableParagraph"/>
              <w:numPr>
                <w:ilvl w:val="0"/>
                <w:numId w:val="7"/>
              </w:numPr>
              <w:tabs>
                <w:tab w:pos="141" w:val="left" w:leader="none"/>
              </w:tabs>
              <w:spacing w:line="380" w:lineRule="exact" w:before="0" w:after="0"/>
              <w:ind w:left="140" w:right="0" w:hanging="140"/>
              <w:jc w:val="left"/>
              <w:rPr>
                <w:sz w:val="18"/>
              </w:rPr>
            </w:pPr>
            <w:r>
              <w:rPr>
                <w:spacing w:val="-2"/>
                <w:sz w:val="18"/>
              </w:rPr>
              <w:t>年龄在 </w:t>
            </w:r>
            <w:r>
              <w:rPr>
                <w:rFonts w:ascii="Arial" w:eastAsia="Arial"/>
                <w:sz w:val="18"/>
              </w:rPr>
              <w:t>55</w:t>
            </w:r>
            <w:r>
              <w:rPr>
                <w:rFonts w:ascii="Arial" w:eastAsia="Arial"/>
                <w:spacing w:val="-11"/>
                <w:sz w:val="18"/>
              </w:rPr>
              <w:t> </w:t>
            </w:r>
            <w:r>
              <w:rPr>
                <w:spacing w:val="-5"/>
                <w:sz w:val="18"/>
              </w:rPr>
              <w:t>岁及以上副高级</w:t>
            </w:r>
          </w:p>
          <w:p>
            <w:pPr>
              <w:pStyle w:val="TableParagraph"/>
              <w:spacing w:line="328" w:lineRule="exact" w:before="20"/>
              <w:ind w:left="1"/>
              <w:jc w:val="left"/>
              <w:rPr>
                <w:sz w:val="18"/>
              </w:rPr>
            </w:pPr>
            <w:r>
              <w:rPr>
                <w:sz w:val="18"/>
              </w:rPr>
              <w:t>职称人员</w:t>
            </w:r>
          </w:p>
        </w:tc>
        <w:tc>
          <w:tcPr>
            <w:tcW w:w="1960" w:type="dxa"/>
            <w:tcBorders>
              <w:top w:val="single" w:sz="4" w:space="0" w:color="000000"/>
              <w:bottom w:val="single" w:sz="4" w:space="0" w:color="000000"/>
              <w:right w:val="single" w:sz="4" w:space="0" w:color="000000"/>
            </w:tcBorders>
          </w:tcPr>
          <w:p>
            <w:pPr>
              <w:pStyle w:val="TableParagraph"/>
              <w:spacing w:before="15"/>
              <w:jc w:val="left"/>
              <w:rPr>
                <w:sz w:val="19"/>
              </w:rPr>
            </w:pPr>
          </w:p>
          <w:p>
            <w:pPr>
              <w:pStyle w:val="TableParagraph"/>
              <w:spacing w:line="252" w:lineRule="auto"/>
              <w:ind w:left="-1" w:right="-15"/>
              <w:jc w:val="both"/>
              <w:rPr>
                <w:sz w:val="18"/>
              </w:rPr>
            </w:pPr>
            <w:r>
              <w:rPr>
                <w:spacing w:val="-11"/>
                <w:sz w:val="18"/>
              </w:rPr>
              <w:t>火车软席</w:t>
            </w:r>
            <w:r>
              <w:rPr>
                <w:spacing w:val="-5"/>
                <w:sz w:val="18"/>
              </w:rPr>
              <w:t>（</w:t>
            </w:r>
            <w:r>
              <w:rPr>
                <w:spacing w:val="-10"/>
                <w:sz w:val="18"/>
              </w:rPr>
              <w:t>软座、软卧</w:t>
            </w:r>
            <w:r>
              <w:rPr>
                <w:sz w:val="18"/>
              </w:rPr>
              <w:t>） </w:t>
            </w:r>
            <w:r>
              <w:rPr>
                <w:spacing w:val="-3"/>
                <w:sz w:val="18"/>
              </w:rPr>
              <w:t>高铁</w:t>
            </w:r>
            <w:r>
              <w:rPr>
                <w:rFonts w:ascii="Arial" w:eastAsia="Arial"/>
                <w:spacing w:val="-5"/>
                <w:sz w:val="18"/>
              </w:rPr>
              <w:t>/</w:t>
            </w:r>
            <w:r>
              <w:rPr>
                <w:spacing w:val="-10"/>
                <w:sz w:val="18"/>
              </w:rPr>
              <w:t>动车商务座，全列软</w:t>
            </w:r>
            <w:r>
              <w:rPr>
                <w:spacing w:val="-5"/>
                <w:sz w:val="18"/>
              </w:rPr>
              <w:t>席列车一等软座</w:t>
            </w:r>
          </w:p>
        </w:tc>
        <w:tc>
          <w:tcPr>
            <w:tcW w:w="1136" w:type="dxa"/>
            <w:tcBorders>
              <w:top w:val="single" w:sz="4" w:space="0" w:color="000000"/>
              <w:left w:val="single" w:sz="4" w:space="0" w:color="000000"/>
              <w:bottom w:val="single" w:sz="4" w:space="0" w:color="000000"/>
            </w:tcBorders>
          </w:tcPr>
          <w:p>
            <w:pPr>
              <w:pStyle w:val="TableParagraph"/>
              <w:jc w:val="left"/>
              <w:rPr>
                <w:sz w:val="18"/>
              </w:rPr>
            </w:pPr>
          </w:p>
          <w:p>
            <w:pPr>
              <w:pStyle w:val="TableParagraph"/>
              <w:spacing w:before="11"/>
              <w:jc w:val="left"/>
              <w:rPr>
                <w:sz w:val="20"/>
              </w:rPr>
            </w:pPr>
          </w:p>
          <w:p>
            <w:pPr>
              <w:pStyle w:val="TableParagraph"/>
              <w:ind w:left="277" w:right="266"/>
              <w:rPr>
                <w:sz w:val="18"/>
              </w:rPr>
            </w:pPr>
            <w:r>
              <w:rPr>
                <w:sz w:val="18"/>
              </w:rPr>
              <w:t>一等舱</w:t>
            </w:r>
          </w:p>
        </w:tc>
        <w:tc>
          <w:tcPr>
            <w:tcW w:w="837" w:type="dxa"/>
            <w:tcBorders>
              <w:top w:val="single" w:sz="4" w:space="0" w:color="000000"/>
              <w:bottom w:val="single" w:sz="4" w:space="0" w:color="000000"/>
              <w:right w:val="single" w:sz="4" w:space="0" w:color="000000"/>
            </w:tcBorders>
          </w:tcPr>
          <w:p>
            <w:pPr>
              <w:pStyle w:val="TableParagraph"/>
              <w:jc w:val="left"/>
              <w:rPr>
                <w:sz w:val="18"/>
              </w:rPr>
            </w:pPr>
          </w:p>
          <w:p>
            <w:pPr>
              <w:pStyle w:val="TableParagraph"/>
              <w:spacing w:before="11"/>
              <w:jc w:val="left"/>
              <w:rPr>
                <w:sz w:val="20"/>
              </w:rPr>
            </w:pPr>
          </w:p>
          <w:p>
            <w:pPr>
              <w:pStyle w:val="TableParagraph"/>
              <w:ind w:left="125" w:right="119"/>
              <w:rPr>
                <w:sz w:val="18"/>
              </w:rPr>
            </w:pPr>
            <w:r>
              <w:rPr>
                <w:sz w:val="18"/>
              </w:rPr>
              <w:t>公务舱</w:t>
            </w:r>
          </w:p>
        </w:tc>
        <w:tc>
          <w:tcPr>
            <w:tcW w:w="1638" w:type="dxa"/>
            <w:tcBorders>
              <w:top w:val="single" w:sz="4" w:space="0" w:color="000000"/>
              <w:left w:val="single" w:sz="4" w:space="0" w:color="000000"/>
              <w:bottom w:val="single" w:sz="4" w:space="0" w:color="000000"/>
              <w:right w:val="single" w:sz="4" w:space="0" w:color="000000"/>
            </w:tcBorders>
          </w:tcPr>
          <w:p>
            <w:pPr>
              <w:pStyle w:val="TableParagraph"/>
              <w:jc w:val="left"/>
              <w:rPr>
                <w:sz w:val="18"/>
              </w:rPr>
            </w:pPr>
          </w:p>
          <w:p>
            <w:pPr>
              <w:pStyle w:val="TableParagraph"/>
              <w:spacing w:before="11"/>
              <w:jc w:val="left"/>
              <w:rPr>
                <w:sz w:val="20"/>
              </w:rPr>
            </w:pPr>
          </w:p>
          <w:p>
            <w:pPr>
              <w:pStyle w:val="TableParagraph"/>
              <w:ind w:left="441" w:right="427"/>
              <w:rPr>
                <w:sz w:val="18"/>
              </w:rPr>
            </w:pPr>
            <w:r>
              <w:rPr>
                <w:sz w:val="18"/>
              </w:rPr>
              <w:t>凭据报销</w:t>
            </w:r>
          </w:p>
        </w:tc>
      </w:tr>
      <w:tr>
        <w:trPr>
          <w:trHeight w:val="1199" w:hRule="atLeast"/>
        </w:trPr>
        <w:tc>
          <w:tcPr>
            <w:tcW w:w="997" w:type="dxa"/>
            <w:tcBorders>
              <w:top w:val="single" w:sz="4" w:space="0" w:color="000000"/>
              <w:left w:val="single" w:sz="4" w:space="0" w:color="000000"/>
              <w:bottom w:val="single" w:sz="4" w:space="0" w:color="000000"/>
              <w:right w:val="single" w:sz="4" w:space="0" w:color="000000"/>
            </w:tcBorders>
          </w:tcPr>
          <w:p>
            <w:pPr>
              <w:pStyle w:val="TableParagraph"/>
              <w:spacing w:before="5"/>
              <w:jc w:val="left"/>
              <w:rPr>
                <w:sz w:val="21"/>
              </w:rPr>
            </w:pPr>
          </w:p>
          <w:p>
            <w:pPr>
              <w:pStyle w:val="TableParagraph"/>
              <w:spacing w:before="1"/>
              <w:ind w:left="209" w:right="198"/>
              <w:rPr>
                <w:sz w:val="18"/>
              </w:rPr>
            </w:pPr>
            <w:r>
              <w:rPr>
                <w:sz w:val="18"/>
              </w:rPr>
              <w:t>第三类</w:t>
            </w:r>
          </w:p>
        </w:tc>
        <w:tc>
          <w:tcPr>
            <w:tcW w:w="2289" w:type="dxa"/>
            <w:tcBorders>
              <w:top w:val="single" w:sz="4" w:space="0" w:color="000000"/>
              <w:left w:val="single" w:sz="4" w:space="0" w:color="000000"/>
              <w:bottom w:val="single" w:sz="4" w:space="0" w:color="000000"/>
            </w:tcBorders>
          </w:tcPr>
          <w:p>
            <w:pPr>
              <w:pStyle w:val="TableParagraph"/>
              <w:spacing w:before="5"/>
              <w:jc w:val="left"/>
              <w:rPr>
                <w:sz w:val="21"/>
              </w:rPr>
            </w:pPr>
          </w:p>
          <w:p>
            <w:pPr>
              <w:pStyle w:val="TableParagraph"/>
              <w:spacing w:before="1"/>
              <w:ind w:left="1"/>
              <w:jc w:val="left"/>
              <w:rPr>
                <w:sz w:val="18"/>
              </w:rPr>
            </w:pPr>
            <w:r>
              <w:rPr>
                <w:sz w:val="18"/>
              </w:rPr>
              <w:t>其他高级职称人员</w:t>
            </w:r>
          </w:p>
        </w:tc>
        <w:tc>
          <w:tcPr>
            <w:tcW w:w="1960" w:type="dxa"/>
            <w:tcBorders>
              <w:top w:val="single" w:sz="4" w:space="0" w:color="000000"/>
              <w:bottom w:val="single" w:sz="4" w:space="0" w:color="000000"/>
              <w:right w:val="single" w:sz="4" w:space="0" w:color="000000"/>
            </w:tcBorders>
          </w:tcPr>
          <w:p>
            <w:pPr>
              <w:pStyle w:val="TableParagraph"/>
              <w:spacing w:line="249" w:lineRule="auto" w:before="52"/>
              <w:ind w:left="-1" w:right="-15"/>
              <w:jc w:val="left"/>
              <w:rPr>
                <w:sz w:val="18"/>
              </w:rPr>
            </w:pPr>
            <w:r>
              <w:rPr>
                <w:spacing w:val="-11"/>
                <w:sz w:val="18"/>
              </w:rPr>
              <w:t>火车软席</w:t>
            </w:r>
            <w:r>
              <w:rPr>
                <w:spacing w:val="-5"/>
                <w:sz w:val="18"/>
              </w:rPr>
              <w:t>（</w:t>
            </w:r>
            <w:r>
              <w:rPr>
                <w:spacing w:val="-10"/>
                <w:sz w:val="18"/>
              </w:rPr>
              <w:t>软座、软卧</w:t>
            </w:r>
            <w:r>
              <w:rPr>
                <w:sz w:val="18"/>
              </w:rPr>
              <w:t>） </w:t>
            </w:r>
            <w:r>
              <w:rPr>
                <w:spacing w:val="-3"/>
                <w:sz w:val="18"/>
              </w:rPr>
              <w:t>高铁</w:t>
            </w:r>
            <w:r>
              <w:rPr>
                <w:rFonts w:ascii="Arial" w:eastAsia="Arial"/>
                <w:spacing w:val="-5"/>
                <w:sz w:val="18"/>
              </w:rPr>
              <w:t>/</w:t>
            </w:r>
            <w:r>
              <w:rPr>
                <w:spacing w:val="-10"/>
                <w:sz w:val="18"/>
              </w:rPr>
              <w:t>动车一等座，全列软</w:t>
            </w:r>
          </w:p>
          <w:p>
            <w:pPr>
              <w:pStyle w:val="TableParagraph"/>
              <w:spacing w:line="328" w:lineRule="exact" w:before="6"/>
              <w:ind w:left="-1"/>
              <w:jc w:val="left"/>
              <w:rPr>
                <w:sz w:val="18"/>
              </w:rPr>
            </w:pPr>
            <w:r>
              <w:rPr>
                <w:sz w:val="18"/>
              </w:rPr>
              <w:t>席列车一等软座</w:t>
            </w:r>
          </w:p>
        </w:tc>
        <w:tc>
          <w:tcPr>
            <w:tcW w:w="1136" w:type="dxa"/>
            <w:tcBorders>
              <w:top w:val="single" w:sz="4" w:space="0" w:color="000000"/>
              <w:left w:val="single" w:sz="4" w:space="0" w:color="000000"/>
              <w:bottom w:val="single" w:sz="4" w:space="0" w:color="000000"/>
            </w:tcBorders>
          </w:tcPr>
          <w:p>
            <w:pPr>
              <w:pStyle w:val="TableParagraph"/>
              <w:spacing w:before="5"/>
              <w:jc w:val="left"/>
              <w:rPr>
                <w:sz w:val="21"/>
              </w:rPr>
            </w:pPr>
          </w:p>
          <w:p>
            <w:pPr>
              <w:pStyle w:val="TableParagraph"/>
              <w:spacing w:before="1"/>
              <w:ind w:left="277" w:right="266"/>
              <w:rPr>
                <w:sz w:val="18"/>
              </w:rPr>
            </w:pPr>
            <w:r>
              <w:rPr>
                <w:sz w:val="18"/>
              </w:rPr>
              <w:t>二等舱</w:t>
            </w:r>
          </w:p>
        </w:tc>
        <w:tc>
          <w:tcPr>
            <w:tcW w:w="837" w:type="dxa"/>
            <w:tcBorders>
              <w:top w:val="single" w:sz="4" w:space="0" w:color="000000"/>
              <w:bottom w:val="single" w:sz="4" w:space="0" w:color="000000"/>
              <w:right w:val="single" w:sz="4" w:space="0" w:color="000000"/>
            </w:tcBorders>
          </w:tcPr>
          <w:p>
            <w:pPr>
              <w:pStyle w:val="TableParagraph"/>
              <w:spacing w:before="5"/>
              <w:jc w:val="left"/>
              <w:rPr>
                <w:sz w:val="21"/>
              </w:rPr>
            </w:pPr>
          </w:p>
          <w:p>
            <w:pPr>
              <w:pStyle w:val="TableParagraph"/>
              <w:spacing w:before="1"/>
              <w:ind w:left="125" w:right="119"/>
              <w:rPr>
                <w:sz w:val="18"/>
              </w:rPr>
            </w:pPr>
            <w:r>
              <w:rPr>
                <w:sz w:val="18"/>
              </w:rPr>
              <w:t>经济舱</w:t>
            </w:r>
          </w:p>
        </w:tc>
        <w:tc>
          <w:tcPr>
            <w:tcW w:w="1638" w:type="dxa"/>
            <w:tcBorders>
              <w:top w:val="single" w:sz="4" w:space="0" w:color="000000"/>
              <w:left w:val="single" w:sz="4" w:space="0" w:color="000000"/>
              <w:bottom w:val="single" w:sz="4" w:space="0" w:color="000000"/>
              <w:right w:val="single" w:sz="4" w:space="0" w:color="000000"/>
            </w:tcBorders>
          </w:tcPr>
          <w:p>
            <w:pPr>
              <w:pStyle w:val="TableParagraph"/>
              <w:spacing w:before="5"/>
              <w:jc w:val="left"/>
              <w:rPr>
                <w:sz w:val="21"/>
              </w:rPr>
            </w:pPr>
          </w:p>
          <w:p>
            <w:pPr>
              <w:pStyle w:val="TableParagraph"/>
              <w:spacing w:before="1"/>
              <w:ind w:left="441" w:right="427"/>
              <w:rPr>
                <w:sz w:val="18"/>
              </w:rPr>
            </w:pPr>
            <w:r>
              <w:rPr>
                <w:sz w:val="18"/>
              </w:rPr>
              <w:t>凭据报销</w:t>
            </w:r>
          </w:p>
        </w:tc>
      </w:tr>
      <w:tr>
        <w:trPr>
          <w:trHeight w:val="1199" w:hRule="atLeast"/>
        </w:trPr>
        <w:tc>
          <w:tcPr>
            <w:tcW w:w="997" w:type="dxa"/>
            <w:tcBorders>
              <w:top w:val="single" w:sz="4" w:space="0" w:color="000000"/>
              <w:left w:val="single" w:sz="4" w:space="0" w:color="000000"/>
              <w:bottom w:val="single" w:sz="6" w:space="0" w:color="000000"/>
              <w:right w:val="single" w:sz="4" w:space="0" w:color="000000"/>
            </w:tcBorders>
          </w:tcPr>
          <w:p>
            <w:pPr>
              <w:pStyle w:val="TableParagraph"/>
              <w:spacing w:before="5"/>
              <w:jc w:val="left"/>
              <w:rPr>
                <w:sz w:val="21"/>
              </w:rPr>
            </w:pPr>
          </w:p>
          <w:p>
            <w:pPr>
              <w:pStyle w:val="TableParagraph"/>
              <w:ind w:left="209" w:right="198"/>
              <w:rPr>
                <w:sz w:val="18"/>
              </w:rPr>
            </w:pPr>
            <w:r>
              <w:rPr>
                <w:sz w:val="18"/>
              </w:rPr>
              <w:t>第四类</w:t>
            </w:r>
          </w:p>
        </w:tc>
        <w:tc>
          <w:tcPr>
            <w:tcW w:w="2289" w:type="dxa"/>
            <w:tcBorders>
              <w:top w:val="single" w:sz="4" w:space="0" w:color="000000"/>
              <w:left w:val="single" w:sz="4" w:space="0" w:color="000000"/>
              <w:bottom w:val="single" w:sz="6" w:space="0" w:color="000000"/>
            </w:tcBorders>
          </w:tcPr>
          <w:p>
            <w:pPr>
              <w:pStyle w:val="TableParagraph"/>
              <w:spacing w:before="5"/>
              <w:jc w:val="left"/>
              <w:rPr>
                <w:sz w:val="21"/>
              </w:rPr>
            </w:pPr>
          </w:p>
          <w:p>
            <w:pPr>
              <w:pStyle w:val="TableParagraph"/>
              <w:ind w:left="1"/>
              <w:jc w:val="left"/>
              <w:rPr>
                <w:sz w:val="18"/>
              </w:rPr>
            </w:pPr>
            <w:r>
              <w:rPr>
                <w:sz w:val="18"/>
              </w:rPr>
              <w:t>其余人员</w:t>
            </w:r>
          </w:p>
        </w:tc>
        <w:tc>
          <w:tcPr>
            <w:tcW w:w="1960" w:type="dxa"/>
            <w:tcBorders>
              <w:top w:val="single" w:sz="4" w:space="0" w:color="000000"/>
              <w:bottom w:val="single" w:sz="6" w:space="0" w:color="000000"/>
              <w:right w:val="single" w:sz="4" w:space="0" w:color="000000"/>
            </w:tcBorders>
          </w:tcPr>
          <w:p>
            <w:pPr>
              <w:pStyle w:val="TableParagraph"/>
              <w:spacing w:line="249" w:lineRule="auto" w:before="52"/>
              <w:ind w:left="-1" w:right="-15"/>
              <w:jc w:val="left"/>
              <w:rPr>
                <w:sz w:val="18"/>
              </w:rPr>
            </w:pPr>
            <w:r>
              <w:rPr>
                <w:spacing w:val="-11"/>
                <w:sz w:val="18"/>
              </w:rPr>
              <w:t>火车硬席</w:t>
            </w:r>
            <w:r>
              <w:rPr>
                <w:spacing w:val="-5"/>
                <w:sz w:val="18"/>
              </w:rPr>
              <w:t>（</w:t>
            </w:r>
            <w:r>
              <w:rPr>
                <w:spacing w:val="-10"/>
                <w:sz w:val="18"/>
              </w:rPr>
              <w:t>硬座、硬卧</w:t>
            </w:r>
            <w:r>
              <w:rPr>
                <w:sz w:val="18"/>
              </w:rPr>
              <w:t>） </w:t>
            </w:r>
            <w:r>
              <w:rPr>
                <w:spacing w:val="-3"/>
                <w:sz w:val="18"/>
              </w:rPr>
              <w:t>高铁</w:t>
            </w:r>
            <w:r>
              <w:rPr>
                <w:rFonts w:ascii="Arial" w:eastAsia="Arial"/>
                <w:spacing w:val="-5"/>
                <w:sz w:val="18"/>
              </w:rPr>
              <w:t>/</w:t>
            </w:r>
            <w:r>
              <w:rPr>
                <w:spacing w:val="-10"/>
                <w:sz w:val="18"/>
              </w:rPr>
              <w:t>动车二等座、全列软</w:t>
            </w:r>
          </w:p>
          <w:p>
            <w:pPr>
              <w:pStyle w:val="TableParagraph"/>
              <w:spacing w:line="328" w:lineRule="exact" w:before="6"/>
              <w:ind w:left="-1"/>
              <w:jc w:val="left"/>
              <w:rPr>
                <w:sz w:val="18"/>
              </w:rPr>
            </w:pPr>
            <w:r>
              <w:rPr>
                <w:sz w:val="18"/>
              </w:rPr>
              <w:t>席列车二等软座</w:t>
            </w:r>
          </w:p>
        </w:tc>
        <w:tc>
          <w:tcPr>
            <w:tcW w:w="1136" w:type="dxa"/>
            <w:tcBorders>
              <w:top w:val="single" w:sz="4" w:space="0" w:color="000000"/>
              <w:left w:val="single" w:sz="4" w:space="0" w:color="000000"/>
              <w:bottom w:val="single" w:sz="6" w:space="0" w:color="000000"/>
            </w:tcBorders>
          </w:tcPr>
          <w:p>
            <w:pPr>
              <w:pStyle w:val="TableParagraph"/>
              <w:spacing w:before="5"/>
              <w:jc w:val="left"/>
              <w:rPr>
                <w:sz w:val="21"/>
              </w:rPr>
            </w:pPr>
          </w:p>
          <w:p>
            <w:pPr>
              <w:pStyle w:val="TableParagraph"/>
              <w:ind w:left="277" w:right="266"/>
              <w:rPr>
                <w:sz w:val="18"/>
              </w:rPr>
            </w:pPr>
            <w:r>
              <w:rPr>
                <w:sz w:val="18"/>
              </w:rPr>
              <w:t>三等舱</w:t>
            </w:r>
          </w:p>
        </w:tc>
        <w:tc>
          <w:tcPr>
            <w:tcW w:w="837" w:type="dxa"/>
            <w:tcBorders>
              <w:top w:val="single" w:sz="4" w:space="0" w:color="000000"/>
              <w:bottom w:val="single" w:sz="6" w:space="0" w:color="000000"/>
              <w:right w:val="single" w:sz="4" w:space="0" w:color="000000"/>
            </w:tcBorders>
          </w:tcPr>
          <w:p>
            <w:pPr>
              <w:pStyle w:val="TableParagraph"/>
              <w:spacing w:before="5"/>
              <w:jc w:val="left"/>
              <w:rPr>
                <w:sz w:val="21"/>
              </w:rPr>
            </w:pPr>
          </w:p>
          <w:p>
            <w:pPr>
              <w:pStyle w:val="TableParagraph"/>
              <w:ind w:left="125" w:right="119"/>
              <w:rPr>
                <w:sz w:val="18"/>
              </w:rPr>
            </w:pPr>
            <w:r>
              <w:rPr>
                <w:sz w:val="18"/>
              </w:rPr>
              <w:t>经济舱</w:t>
            </w:r>
          </w:p>
        </w:tc>
        <w:tc>
          <w:tcPr>
            <w:tcW w:w="1638" w:type="dxa"/>
            <w:tcBorders>
              <w:top w:val="single" w:sz="4" w:space="0" w:color="000000"/>
              <w:left w:val="single" w:sz="4" w:space="0" w:color="000000"/>
              <w:bottom w:val="single" w:sz="6" w:space="0" w:color="000000"/>
              <w:right w:val="single" w:sz="4" w:space="0" w:color="000000"/>
            </w:tcBorders>
          </w:tcPr>
          <w:p>
            <w:pPr>
              <w:pStyle w:val="TableParagraph"/>
              <w:spacing w:before="5"/>
              <w:jc w:val="left"/>
              <w:rPr>
                <w:sz w:val="21"/>
              </w:rPr>
            </w:pPr>
          </w:p>
          <w:p>
            <w:pPr>
              <w:pStyle w:val="TableParagraph"/>
              <w:ind w:left="441" w:right="427"/>
              <w:rPr>
                <w:sz w:val="18"/>
              </w:rPr>
            </w:pPr>
            <w:r>
              <w:rPr>
                <w:sz w:val="18"/>
              </w:rPr>
              <w:t>凭据报销</w:t>
            </w:r>
          </w:p>
        </w:tc>
      </w:tr>
    </w:tbl>
    <w:p>
      <w:pPr>
        <w:pStyle w:val="BodyText"/>
        <w:spacing w:before="2"/>
        <w:ind w:left="0"/>
        <w:rPr>
          <w:sz w:val="10"/>
        </w:rPr>
      </w:pPr>
    </w:p>
    <w:p>
      <w:pPr>
        <w:spacing w:line="461" w:lineRule="exact" w:before="0"/>
        <w:ind w:left="1322" w:right="0" w:firstLine="0"/>
        <w:jc w:val="left"/>
        <w:rPr>
          <w:rFonts w:ascii="Noto Sans CJK JP Medium" w:eastAsia="Noto Sans CJK JP Medium" w:hint="eastAsia"/>
          <w:b w:val="0"/>
          <w:sz w:val="24"/>
        </w:rPr>
      </w:pPr>
      <w:r>
        <w:rPr>
          <w:rFonts w:ascii="Noto Sans CJK JP Medium" w:eastAsia="Noto Sans CJK JP Medium" w:hint="eastAsia"/>
          <w:b w:val="0"/>
          <w:sz w:val="24"/>
        </w:rPr>
        <w:t>注：第一类、第二类人员以学校人事处认定为准。</w:t>
      </w:r>
    </w:p>
    <w:p>
      <w:pPr>
        <w:pStyle w:val="ListParagraph"/>
        <w:numPr>
          <w:ilvl w:val="0"/>
          <w:numId w:val="8"/>
        </w:numPr>
        <w:tabs>
          <w:tab w:pos="1800" w:val="left" w:leader="none"/>
        </w:tabs>
        <w:spacing w:line="628" w:lineRule="exact" w:before="124" w:after="0"/>
        <w:ind w:left="1799" w:right="0" w:hanging="320"/>
        <w:jc w:val="left"/>
        <w:rPr>
          <w:sz w:val="32"/>
        </w:rPr>
      </w:pPr>
      <w:r>
        <w:rPr>
          <w:spacing w:val="-18"/>
          <w:sz w:val="32"/>
        </w:rPr>
        <w:t>院士出差，因工作需要，随行一人可乘坐同等级交通工具。</w:t>
      </w:r>
    </w:p>
    <w:p>
      <w:pPr>
        <w:pStyle w:val="ListParagraph"/>
        <w:numPr>
          <w:ilvl w:val="0"/>
          <w:numId w:val="8"/>
        </w:numPr>
        <w:tabs>
          <w:tab w:pos="1810" w:val="left" w:leader="none"/>
        </w:tabs>
        <w:spacing w:line="204" w:lineRule="auto" w:before="21" w:after="0"/>
        <w:ind w:left="849" w:right="853" w:firstLine="631"/>
        <w:jc w:val="left"/>
        <w:rPr>
          <w:sz w:val="32"/>
        </w:rPr>
      </w:pPr>
      <w:r>
        <w:rPr>
          <w:spacing w:val="8"/>
          <w:w w:val="95"/>
          <w:sz w:val="32"/>
        </w:rPr>
        <w:t>因特殊情况需突破上述上限标准的，需由出差人提供说 </w:t>
      </w:r>
      <w:r>
        <w:rPr>
          <w:spacing w:val="-5"/>
          <w:sz w:val="32"/>
        </w:rPr>
        <w:t>明，项目负责人审核后报销。</w:t>
      </w:r>
    </w:p>
    <w:p>
      <w:pPr>
        <w:pStyle w:val="ListParagraph"/>
        <w:numPr>
          <w:ilvl w:val="0"/>
          <w:numId w:val="8"/>
        </w:numPr>
        <w:tabs>
          <w:tab w:pos="1800" w:val="left" w:leader="none"/>
        </w:tabs>
        <w:spacing w:line="204" w:lineRule="auto" w:before="6" w:after="0"/>
        <w:ind w:left="849" w:right="852" w:firstLine="631"/>
        <w:jc w:val="left"/>
        <w:rPr>
          <w:sz w:val="32"/>
        </w:rPr>
      </w:pPr>
      <w:r>
        <w:rPr>
          <w:spacing w:val="-5"/>
          <w:w w:val="95"/>
          <w:sz w:val="32"/>
        </w:rPr>
        <w:t>在专业技术岗位和管理岗位两类岗位上同时任职的人员，  </w:t>
      </w:r>
      <w:r>
        <w:rPr>
          <w:spacing w:val="-4"/>
          <w:w w:val="105"/>
          <w:sz w:val="32"/>
        </w:rPr>
        <w:t>可以按照</w:t>
      </w:r>
      <w:r>
        <w:rPr>
          <w:spacing w:val="-3"/>
          <w:w w:val="140"/>
          <w:sz w:val="32"/>
        </w:rPr>
        <w:t>“</w:t>
      </w:r>
      <w:r>
        <w:rPr>
          <w:spacing w:val="-5"/>
          <w:w w:val="105"/>
          <w:sz w:val="32"/>
        </w:rPr>
        <w:t>就高</w:t>
      </w:r>
      <w:r>
        <w:rPr>
          <w:spacing w:val="-3"/>
          <w:w w:val="140"/>
          <w:sz w:val="32"/>
        </w:rPr>
        <w:t>”</w:t>
      </w:r>
      <w:r>
        <w:rPr>
          <w:spacing w:val="-5"/>
          <w:w w:val="105"/>
          <w:sz w:val="32"/>
        </w:rPr>
        <w:t>原则选择差旅费标准。</w:t>
      </w:r>
    </w:p>
    <w:p>
      <w:pPr>
        <w:pStyle w:val="ListParagraph"/>
        <w:numPr>
          <w:ilvl w:val="0"/>
          <w:numId w:val="8"/>
        </w:numPr>
        <w:tabs>
          <w:tab w:pos="1800" w:val="left" w:leader="none"/>
        </w:tabs>
        <w:spacing w:line="204" w:lineRule="auto" w:before="4" w:after="0"/>
        <w:ind w:left="849" w:right="852" w:firstLine="631"/>
        <w:jc w:val="left"/>
        <w:rPr>
          <w:sz w:val="32"/>
        </w:rPr>
      </w:pPr>
      <w:r>
        <w:rPr>
          <w:spacing w:val="-5"/>
          <w:w w:val="95"/>
          <w:sz w:val="32"/>
        </w:rPr>
        <w:t>对于乘坐夕发朝至的列车，乘坐普通软席时，不受出差人  </w:t>
      </w:r>
      <w:r>
        <w:rPr>
          <w:spacing w:val="-4"/>
          <w:sz w:val="32"/>
        </w:rPr>
        <w:t>员级别限制。</w:t>
      </w:r>
    </w:p>
    <w:p>
      <w:pPr>
        <w:pStyle w:val="ListParagraph"/>
        <w:numPr>
          <w:ilvl w:val="0"/>
          <w:numId w:val="8"/>
        </w:numPr>
        <w:tabs>
          <w:tab w:pos="1800" w:val="left" w:leader="none"/>
        </w:tabs>
        <w:spacing w:line="563" w:lineRule="exact" w:before="0" w:after="0"/>
        <w:ind w:left="1799" w:right="0" w:hanging="320"/>
        <w:jc w:val="left"/>
        <w:rPr>
          <w:sz w:val="32"/>
        </w:rPr>
      </w:pPr>
      <w:r>
        <w:rPr>
          <w:spacing w:val="-5"/>
          <w:sz w:val="32"/>
        </w:rPr>
        <w:t>未按规定等级乘坐交通工具的，超支部分由个人自理。</w:t>
      </w:r>
    </w:p>
    <w:p>
      <w:pPr>
        <w:pStyle w:val="BodyText"/>
        <w:spacing w:line="628" w:lineRule="exact"/>
        <w:ind w:left="1480"/>
      </w:pPr>
      <w:r>
        <w:rPr/>
        <w:t>（二）到出差目的地有多种交通工具可选择时，出差人员在</w:t>
      </w:r>
    </w:p>
    <w:p>
      <w:pPr>
        <w:spacing w:after="0" w:line="628" w:lineRule="exact"/>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不影响工作、确保安全的前提下，应当选乘经济便捷的交通工具。</w:t>
      </w:r>
    </w:p>
    <w:p>
      <w:pPr>
        <w:pStyle w:val="BodyText"/>
        <w:spacing w:line="206" w:lineRule="auto" w:before="16"/>
        <w:ind w:right="850" w:firstLine="631"/>
      </w:pPr>
      <w:r>
        <w:rPr>
          <w:spacing w:val="-3"/>
          <w:w w:val="95"/>
        </w:rPr>
        <w:t>（三</w:t>
      </w:r>
      <w:r>
        <w:rPr>
          <w:spacing w:val="-5"/>
          <w:w w:val="95"/>
        </w:rPr>
        <w:t>）订票费、签转或退票费、交通意外保险费凭据报销。  </w:t>
      </w:r>
      <w:r>
        <w:rPr>
          <w:spacing w:val="-5"/>
        </w:rPr>
        <w:t>乘坐飞机的，民航发展基金、燃油附加费可以凭据报销。</w:t>
      </w:r>
    </w:p>
    <w:p>
      <w:pPr>
        <w:pStyle w:val="BodyText"/>
        <w:spacing w:line="204" w:lineRule="auto"/>
        <w:ind w:right="850" w:firstLine="631"/>
      </w:pPr>
      <w:r>
        <w:rPr>
          <w:spacing w:val="-3"/>
          <w:w w:val="95"/>
        </w:rPr>
        <w:t>（四</w:t>
      </w:r>
      <w:r>
        <w:rPr>
          <w:spacing w:val="-5"/>
          <w:w w:val="95"/>
        </w:rPr>
        <w:t>）乘坐飞机、火车、轮船等交通工具的，每人次可以购  </w:t>
      </w:r>
      <w:r>
        <w:rPr>
          <w:spacing w:val="-5"/>
        </w:rPr>
        <w:t>买交通意外保险一份，多买费用自付。</w:t>
      </w:r>
    </w:p>
    <w:p>
      <w:pPr>
        <w:pStyle w:val="BodyText"/>
        <w:tabs>
          <w:tab w:pos="2749" w:val="left" w:leader="none"/>
        </w:tabs>
        <w:spacing w:line="563" w:lineRule="exact"/>
        <w:ind w:left="1482"/>
      </w:pPr>
      <w:r>
        <w:rPr>
          <w:rFonts w:ascii="Noto Sans CJK JP Medium" w:eastAsia="Noto Sans CJK JP Medium" w:hint="eastAsia"/>
          <w:b w:val="0"/>
          <w:spacing w:val="-3"/>
        </w:rPr>
        <w:t>第七</w:t>
      </w:r>
      <w:r>
        <w:rPr>
          <w:rFonts w:ascii="Noto Sans CJK JP Medium" w:eastAsia="Noto Sans CJK JP Medium" w:hint="eastAsia"/>
          <w:b w:val="0"/>
        </w:rPr>
        <w:t>条</w:t>
        <w:tab/>
      </w:r>
      <w:r>
        <w:rPr>
          <w:spacing w:val="-3"/>
        </w:rPr>
        <w:t>住宿费</w:t>
      </w:r>
    </w:p>
    <w:p>
      <w:pPr>
        <w:pStyle w:val="BodyText"/>
        <w:spacing w:line="204" w:lineRule="auto" w:before="19"/>
        <w:ind w:right="850" w:firstLine="631"/>
      </w:pPr>
      <w:r>
        <w:rPr>
          <w:spacing w:val="-5"/>
          <w:w w:val="95"/>
        </w:rPr>
        <w:t>住宿费是指出差人员因科研需要出差期间入住宾馆</w:t>
      </w:r>
      <w:r>
        <w:rPr>
          <w:spacing w:val="-3"/>
          <w:w w:val="95"/>
        </w:rPr>
        <w:t>（包括饭  </w:t>
      </w:r>
      <w:r>
        <w:rPr>
          <w:spacing w:val="-5"/>
        </w:rPr>
        <w:t>店、招待所，下同</w:t>
      </w:r>
      <w:r>
        <w:rPr>
          <w:spacing w:val="-3"/>
        </w:rPr>
        <w:t>）</w:t>
      </w:r>
      <w:r>
        <w:rPr>
          <w:spacing w:val="-5"/>
        </w:rPr>
        <w:t>发生的费用。</w:t>
      </w:r>
    </w:p>
    <w:p>
      <w:pPr>
        <w:pStyle w:val="BodyText"/>
        <w:spacing w:line="204" w:lineRule="auto" w:before="4"/>
        <w:ind w:right="850" w:firstLine="631"/>
      </w:pPr>
      <w:r>
        <w:rPr/>
        <w:t>（一）住宿标准参照•北京交通大学横向科研差旅住宿费限</w:t>
      </w:r>
      <w:r>
        <w:rPr>
          <w:w w:val="105"/>
        </w:rPr>
        <w:t>额标准明细表‣（见附件）。</w:t>
      </w:r>
    </w:p>
    <w:p>
      <w:pPr>
        <w:pStyle w:val="BodyText"/>
        <w:spacing w:line="204" w:lineRule="auto" w:before="6"/>
        <w:ind w:right="692" w:firstLine="631"/>
        <w:jc w:val="both"/>
      </w:pPr>
      <w:r>
        <w:rPr>
          <w:spacing w:val="-3"/>
        </w:rPr>
        <w:t>（二</w:t>
      </w:r>
      <w:r>
        <w:rPr>
          <w:spacing w:val="-5"/>
        </w:rPr>
        <w:t>）住宿费在标准限额之内凭发票据实报销。住宿费发票</w:t>
      </w:r>
      <w:r>
        <w:rPr>
          <w:spacing w:val="-17"/>
          <w:w w:val="95"/>
        </w:rPr>
        <w:t>应与同程交通费票据同时报销，不能提供同程往返交通费票据的，   </w:t>
      </w:r>
      <w:r>
        <w:rPr>
          <w:spacing w:val="-5"/>
        </w:rPr>
        <w:t>不予报销住宿费。如果往返城市间交通费由合作单位提供，报销住宿费时，应提供合作单位出具的有效证明（不需二级单位、科技处或社科处签字盖章</w:t>
      </w:r>
      <w:r>
        <w:rPr>
          <w:spacing w:val="-3"/>
        </w:rPr>
        <w:t>）</w:t>
      </w:r>
      <w:r>
        <w:rPr/>
        <w:t>。</w:t>
      </w:r>
    </w:p>
    <w:p>
      <w:pPr>
        <w:pStyle w:val="BodyText"/>
        <w:spacing w:line="569" w:lineRule="exact"/>
        <w:ind w:left="1482"/>
        <w:jc w:val="both"/>
      </w:pPr>
      <w:r>
        <w:rPr>
          <w:rFonts w:ascii="Noto Sans CJK JP Medium" w:eastAsia="Noto Sans CJK JP Medium" w:hint="eastAsia"/>
          <w:b w:val="0"/>
        </w:rPr>
        <w:t>第八条 </w:t>
      </w:r>
      <w:r>
        <w:rPr/>
        <w:t>外地市内交通费和伙食补助费</w:t>
      </w:r>
    </w:p>
    <w:p>
      <w:pPr>
        <w:pStyle w:val="BodyText"/>
        <w:spacing w:line="204" w:lineRule="auto" w:before="21"/>
        <w:ind w:right="851" w:firstLine="631"/>
        <w:jc w:val="both"/>
      </w:pPr>
      <w:r>
        <w:rPr>
          <w:spacing w:val="8"/>
          <w:w w:val="95"/>
        </w:rPr>
        <w:t>外地市内交通费是指出差人员因科研需要出差期间发生的  </w:t>
      </w:r>
      <w:r>
        <w:rPr>
          <w:spacing w:val="-5"/>
          <w:w w:val="95"/>
        </w:rPr>
        <w:t>市内交通费用；伙食补助费是指对出差人员在因科研需要出差期  </w:t>
      </w:r>
      <w:r>
        <w:rPr>
          <w:spacing w:val="-5"/>
        </w:rPr>
        <w:t>间给予的伙食补助费用。</w:t>
      </w:r>
    </w:p>
    <w:p>
      <w:pPr>
        <w:pStyle w:val="BodyText"/>
        <w:spacing w:line="204" w:lineRule="auto" w:before="8"/>
        <w:ind w:right="689" w:firstLine="631"/>
        <w:jc w:val="both"/>
      </w:pPr>
      <w:r>
        <w:rPr>
          <w:spacing w:val="-3"/>
        </w:rPr>
        <w:t>（一</w:t>
      </w:r>
      <w:r>
        <w:rPr>
          <w:spacing w:val="-5"/>
        </w:rPr>
        <w:t>）外地市内交通和伙食补助标准可采用以下两种方式之</w:t>
      </w:r>
      <w:r>
        <w:rPr>
          <w:spacing w:val="-16"/>
        </w:rPr>
        <w:t>一：</w:t>
      </w:r>
      <w:r>
        <w:rPr>
          <w:spacing w:val="-28"/>
        </w:rPr>
        <w:t>（</w:t>
      </w:r>
      <w:r>
        <w:rPr>
          <w:rFonts w:ascii="Noto Sans Mono CJK JP Bold" w:eastAsia="Noto Sans Mono CJK JP Bold" w:hint="eastAsia"/>
          <w:spacing w:val="-28"/>
        </w:rPr>
        <w:t>1</w:t>
      </w:r>
      <w:r>
        <w:rPr>
          <w:spacing w:val="-28"/>
        </w:rPr>
        <w:t>）</w:t>
      </w:r>
      <w:r>
        <w:rPr>
          <w:spacing w:val="-10"/>
        </w:rPr>
        <w:t>与委托方有合同约定的，按照合同约定标准使用，报销</w:t>
      </w:r>
      <w:r>
        <w:rPr>
          <w:spacing w:val="-5"/>
          <w:w w:val="99"/>
        </w:rPr>
        <w:t>时提供合同页复印件</w:t>
      </w:r>
      <w:r>
        <w:rPr>
          <w:spacing w:val="-267"/>
          <w:w w:val="99"/>
        </w:rPr>
        <w:t>；</w:t>
      </w:r>
      <w:r>
        <w:rPr>
          <w:spacing w:val="-1"/>
          <w:w w:val="99"/>
        </w:rPr>
        <w:t>（</w:t>
      </w:r>
      <w:r>
        <w:rPr>
          <w:rFonts w:ascii="Noto Sans Mono CJK JP Bold" w:eastAsia="Noto Sans Mono CJK JP Bold" w:hint="eastAsia"/>
          <w:spacing w:val="-4"/>
          <w:w w:val="99"/>
        </w:rPr>
        <w:t>2</w:t>
      </w:r>
      <w:r>
        <w:rPr>
          <w:spacing w:val="-135"/>
          <w:w w:val="99"/>
        </w:rPr>
        <w:t>）</w:t>
      </w:r>
      <w:r>
        <w:rPr>
          <w:spacing w:val="-19"/>
          <w:w w:val="99"/>
        </w:rPr>
        <w:t>没有合同约定的，按照</w:t>
      </w:r>
      <w:r>
        <w:rPr>
          <w:spacing w:val="-19"/>
        </w:rPr>
        <w:t> </w:t>
      </w:r>
      <w:r>
        <w:rPr>
          <w:rFonts w:ascii="Noto Sans Mono CJK JP Bold" w:eastAsia="Noto Sans Mono CJK JP Bold" w:hint="eastAsia"/>
          <w:spacing w:val="-4"/>
          <w:w w:val="99"/>
        </w:rPr>
        <w:t>1</w:t>
      </w:r>
      <w:r>
        <w:rPr>
          <w:rFonts w:ascii="Noto Sans Mono CJK JP Bold" w:eastAsia="Noto Sans Mono CJK JP Bold" w:hint="eastAsia"/>
          <w:spacing w:val="-2"/>
          <w:w w:val="99"/>
        </w:rPr>
        <w:t>8</w:t>
      </w:r>
      <w:r>
        <w:rPr>
          <w:rFonts w:ascii="Noto Sans Mono CJK JP Bold" w:eastAsia="Noto Sans Mono CJK JP Bold" w:hint="eastAsia"/>
          <w:w w:val="99"/>
        </w:rPr>
        <w:t>0</w:t>
      </w:r>
      <w:r>
        <w:rPr>
          <w:rFonts w:ascii="Noto Sans Mono CJK JP Bold" w:eastAsia="Noto Sans Mono CJK JP Bold" w:hint="eastAsia"/>
          <w:spacing w:val="-84"/>
        </w:rPr>
        <w:t> </w:t>
      </w:r>
      <w:r>
        <w:rPr>
          <w:w w:val="99"/>
        </w:rPr>
        <w:t>元</w:t>
      </w:r>
      <w:r>
        <w:rPr>
          <w:rFonts w:ascii="Noto Sans Mono CJK JP Bold" w:eastAsia="Noto Sans Mono CJK JP Bold" w:hint="eastAsia"/>
          <w:spacing w:val="-136"/>
          <w:w w:val="99"/>
        </w:rPr>
        <w:t>/</w:t>
      </w:r>
      <w:r>
        <w:rPr>
          <w:spacing w:val="-3"/>
          <w:w w:val="99"/>
        </w:rPr>
        <w:t>（</w:t>
      </w:r>
      <w:r>
        <w:rPr>
          <w:spacing w:val="-48"/>
          <w:w w:val="99"/>
        </w:rPr>
        <w:t>人〃天</w:t>
      </w:r>
      <w:r>
        <w:rPr>
          <w:w w:val="99"/>
        </w:rPr>
        <w:t>）</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标准使用，按出差自然（日历）天数计算。</w:t>
      </w:r>
    </w:p>
    <w:p>
      <w:pPr>
        <w:pStyle w:val="BodyText"/>
        <w:spacing w:line="204" w:lineRule="auto" w:before="21"/>
        <w:ind w:right="847" w:firstLine="631"/>
        <w:jc w:val="both"/>
      </w:pPr>
      <w:r>
        <w:rPr>
          <w:spacing w:val="-5"/>
          <w:w w:val="95"/>
        </w:rPr>
        <w:t>出差没有住宿票据的，由出差人提供说明材料，项目负责人  </w:t>
      </w:r>
      <w:r>
        <w:rPr>
          <w:spacing w:val="-4"/>
          <w:w w:val="95"/>
        </w:rPr>
        <w:t>审核签字后</w:t>
      </w:r>
      <w:r>
        <w:rPr>
          <w:spacing w:val="-5"/>
          <w:w w:val="95"/>
        </w:rPr>
        <w:t>（不需二级单位、科技处或社科处签字盖章</w:t>
      </w:r>
      <w:r>
        <w:rPr>
          <w:w w:val="95"/>
        </w:rPr>
        <w:t>）</w:t>
      </w:r>
      <w:r>
        <w:rPr>
          <w:spacing w:val="-3"/>
          <w:w w:val="95"/>
        </w:rPr>
        <w:t>报销领  </w:t>
      </w:r>
      <w:r>
        <w:rPr>
          <w:spacing w:val="-5"/>
        </w:rPr>
        <w:t>取交通和伙食补助。</w:t>
      </w:r>
      <w:r>
        <w:rPr>
          <w:w w:val="140"/>
        </w:rPr>
        <w:t>”</w:t>
      </w:r>
    </w:p>
    <w:p>
      <w:pPr>
        <w:pStyle w:val="BodyText"/>
        <w:spacing w:line="204" w:lineRule="auto" w:before="7"/>
        <w:ind w:right="690" w:firstLine="631"/>
      </w:pPr>
      <w:r>
        <w:rPr>
          <w:spacing w:val="-15"/>
          <w:w w:val="95"/>
        </w:rPr>
        <w:t>除外地市内交通费和伙食补助外，往返驻地和机场</w:t>
      </w:r>
      <w:r>
        <w:rPr>
          <w:spacing w:val="-5"/>
          <w:w w:val="95"/>
        </w:rPr>
        <w:t>（</w:t>
      </w:r>
      <w:r>
        <w:rPr>
          <w:spacing w:val="-3"/>
          <w:w w:val="95"/>
        </w:rPr>
        <w:t>火车站、  </w:t>
      </w:r>
      <w:r>
        <w:rPr>
          <w:spacing w:val="-3"/>
        </w:rPr>
        <w:t>码头</w:t>
      </w:r>
      <w:r>
        <w:rPr>
          <w:spacing w:val="-5"/>
        </w:rPr>
        <w:t>）的市内交通费还可凭票实报实销。</w:t>
      </w:r>
    </w:p>
    <w:p>
      <w:pPr>
        <w:pStyle w:val="BodyText"/>
        <w:spacing w:line="564" w:lineRule="exact"/>
        <w:ind w:left="1480"/>
      </w:pPr>
      <w:r>
        <w:rPr>
          <w:spacing w:val="-5"/>
          <w:w w:val="95"/>
        </w:rPr>
        <w:t>因科研活动需要发生的其他相关费用，可依票据实报实销。</w:t>
      </w:r>
    </w:p>
    <w:p>
      <w:pPr>
        <w:pStyle w:val="BodyText"/>
        <w:spacing w:line="578" w:lineRule="exact"/>
        <w:ind w:left="1480"/>
      </w:pPr>
      <w:r>
        <w:rPr>
          <w:spacing w:val="-3"/>
        </w:rPr>
        <w:t>（二</w:t>
      </w:r>
      <w:r>
        <w:rPr>
          <w:spacing w:val="-5"/>
        </w:rPr>
        <w:t>）</w:t>
      </w:r>
      <w:r>
        <w:rPr>
          <w:spacing w:val="-4"/>
        </w:rPr>
        <w:t>单人单次出差补助为 </w:t>
      </w:r>
      <w:r>
        <w:rPr>
          <w:rFonts w:ascii="Noto Sans Mono CJK JP Bold" w:hAnsi="Noto Sans Mono CJK JP Bold" w:eastAsia="Noto Sans Mono CJK JP Bold" w:hint="eastAsia"/>
          <w:spacing w:val="-3"/>
        </w:rPr>
        <w:t>5</w:t>
      </w:r>
      <w:r>
        <w:rPr>
          <w:spacing w:val="-3"/>
        </w:rPr>
        <w:t>—</w:t>
      </w:r>
      <w:r>
        <w:rPr>
          <w:rFonts w:ascii="Noto Sans Mono CJK JP Bold" w:hAnsi="Noto Sans Mono CJK JP Bold" w:eastAsia="Noto Sans Mono CJK JP Bold" w:hint="eastAsia"/>
          <w:spacing w:val="-3"/>
        </w:rPr>
        <w:t>10</w:t>
      </w:r>
      <w:r>
        <w:rPr>
          <w:rFonts w:ascii="Noto Sans Mono CJK JP Bold" w:hAnsi="Noto Sans Mono CJK JP Bold" w:eastAsia="Noto Sans Mono CJK JP Bold" w:hint="eastAsia"/>
          <w:spacing w:val="-81"/>
        </w:rPr>
        <w:t> </w:t>
      </w:r>
      <w:r>
        <w:rPr>
          <w:spacing w:val="-3"/>
        </w:rPr>
        <w:t>万元（含</w:t>
      </w:r>
      <w:r>
        <w:rPr>
          <w:spacing w:val="-5"/>
        </w:rPr>
        <w:t>）的，须由项目</w:t>
      </w:r>
    </w:p>
    <w:p>
      <w:pPr>
        <w:pStyle w:val="BodyText"/>
        <w:spacing w:line="204" w:lineRule="auto" w:before="21"/>
        <w:ind w:right="849"/>
        <w:jc w:val="both"/>
      </w:pPr>
      <w:r>
        <w:rPr>
          <w:spacing w:val="1"/>
        </w:rPr>
        <w:t>负责人提供说明，由二级单位审核；单人单次出差补助超过 </w:t>
      </w:r>
      <w:r>
        <w:rPr>
          <w:rFonts w:ascii="Noto Sans Mono CJK JP Bold" w:eastAsia="Noto Sans Mono CJK JP Bold" w:hint="eastAsia"/>
          <w:spacing w:val="-4"/>
        </w:rPr>
        <w:t>10 </w:t>
      </w:r>
      <w:r>
        <w:rPr>
          <w:spacing w:val="-5"/>
          <w:w w:val="95"/>
        </w:rPr>
        <w:t>万元的，须由项目负责人提供说明，经二级单位、科技处或社科  </w:t>
      </w:r>
      <w:r>
        <w:rPr>
          <w:spacing w:val="-5"/>
        </w:rPr>
        <w:t>处、财务处审核，分管科技和财务的校领导审批后报销。</w:t>
      </w:r>
    </w:p>
    <w:p>
      <w:pPr>
        <w:pStyle w:val="BodyText"/>
        <w:spacing w:line="204" w:lineRule="auto" w:before="9"/>
        <w:ind w:right="848" w:firstLine="633"/>
        <w:jc w:val="both"/>
      </w:pPr>
      <w:r>
        <w:rPr>
          <w:rFonts w:ascii="Noto Sans CJK JP Medium" w:eastAsia="Noto Sans CJK JP Medium" w:hint="eastAsia"/>
          <w:b w:val="0"/>
        </w:rPr>
        <w:t>第九条 </w:t>
      </w:r>
      <w:r>
        <w:rPr>
          <w:spacing w:val="-6"/>
        </w:rPr>
        <w:t>根据科研工作需要，在食宿条件艰苦地区有计划开</w:t>
      </w:r>
      <w:r>
        <w:rPr>
          <w:spacing w:val="-5"/>
          <w:w w:val="95"/>
        </w:rPr>
        <w:t>展的地质调查、工地勘察、野外测绘和技术服务等科研活动，经  </w:t>
      </w:r>
      <w:r>
        <w:rPr>
          <w:spacing w:val="-5"/>
        </w:rPr>
        <w:t>费支出审批、报销规定如下：</w:t>
      </w:r>
    </w:p>
    <w:p>
      <w:pPr>
        <w:pStyle w:val="BodyText"/>
        <w:spacing w:line="204" w:lineRule="auto" w:before="7"/>
        <w:ind w:right="849" w:firstLine="631"/>
        <w:jc w:val="both"/>
      </w:pPr>
      <w:r>
        <w:rPr>
          <w:spacing w:val="-3"/>
          <w:w w:val="95"/>
        </w:rPr>
        <w:t>（一</w:t>
      </w:r>
      <w:r>
        <w:rPr>
          <w:spacing w:val="-5"/>
          <w:w w:val="95"/>
        </w:rPr>
        <w:t>）野外出差期间的差旅费报销采用综合补助方式。综合  补助包含住宿费、伙食费、交通费等，具体补助标准为：教授及  </w:t>
      </w:r>
      <w:r>
        <w:rPr>
          <w:spacing w:val="3"/>
        </w:rPr>
        <w:t>以上相当职务人员 </w:t>
      </w:r>
      <w:r>
        <w:rPr>
          <w:rFonts w:ascii="Noto Sans Mono CJK JP Bold" w:eastAsia="Noto Sans Mono CJK JP Bold" w:hint="eastAsia"/>
        </w:rPr>
        <w:t>550 </w:t>
      </w:r>
      <w:r>
        <w:rPr>
          <w:spacing w:val="-3"/>
        </w:rPr>
        <w:t>元</w:t>
      </w:r>
      <w:r>
        <w:rPr>
          <w:rFonts w:ascii="Noto Sans Mono CJK JP Bold" w:eastAsia="Noto Sans Mono CJK JP Bold" w:hint="eastAsia"/>
          <w:spacing w:val="-4"/>
        </w:rPr>
        <w:t>/</w:t>
      </w:r>
      <w:r>
        <w:rPr>
          <w:spacing w:val="-4"/>
        </w:rPr>
        <w:t>（</w:t>
      </w:r>
      <w:r>
        <w:rPr>
          <w:spacing w:val="-3"/>
        </w:rPr>
        <w:t>人〃天）；</w:t>
      </w:r>
      <w:r>
        <w:rPr>
          <w:spacing w:val="-5"/>
        </w:rPr>
        <w:t>副教授及相当职务人员</w:t>
      </w:r>
    </w:p>
    <w:p>
      <w:pPr>
        <w:pStyle w:val="BodyText"/>
        <w:spacing w:line="204" w:lineRule="auto" w:before="6"/>
        <w:ind w:right="686"/>
        <w:jc w:val="right"/>
      </w:pPr>
      <w:r>
        <w:rPr>
          <w:rFonts w:ascii="Noto Sans Mono CJK JP Bold" w:eastAsia="Noto Sans Mono CJK JP Bold" w:hint="eastAsia"/>
        </w:rPr>
        <w:t>450</w:t>
      </w:r>
      <w:r>
        <w:rPr>
          <w:rFonts w:ascii="Noto Sans Mono CJK JP Bold" w:eastAsia="Noto Sans Mono CJK JP Bold" w:hint="eastAsia"/>
          <w:spacing w:val="-95"/>
        </w:rPr>
        <w:t> </w:t>
      </w:r>
      <w:r>
        <w:rPr/>
        <w:t>元</w:t>
      </w:r>
      <w:r>
        <w:rPr>
          <w:rFonts w:ascii="Noto Sans Mono CJK JP Bold" w:eastAsia="Noto Sans Mono CJK JP Bold" w:hint="eastAsia"/>
          <w:spacing w:val="-32"/>
        </w:rPr>
        <w:t>/</w:t>
      </w:r>
      <w:r>
        <w:rPr>
          <w:spacing w:val="-32"/>
        </w:rPr>
        <w:t>（</w:t>
      </w:r>
      <w:r>
        <w:rPr>
          <w:spacing w:val="-23"/>
        </w:rPr>
        <w:t>人〃天</w:t>
      </w:r>
      <w:r>
        <w:rPr>
          <w:spacing w:val="-59"/>
        </w:rPr>
        <w:t>）</w:t>
      </w:r>
      <w:r>
        <w:rPr>
          <w:spacing w:val="-11"/>
        </w:rPr>
        <w:t>；其他工作人员和科研助理 </w:t>
      </w:r>
      <w:r>
        <w:rPr>
          <w:rFonts w:ascii="Noto Sans Mono CJK JP Bold" w:eastAsia="Noto Sans Mono CJK JP Bold" w:hint="eastAsia"/>
          <w:spacing w:val="-2"/>
        </w:rPr>
        <w:t>350</w:t>
      </w:r>
      <w:r>
        <w:rPr>
          <w:rFonts w:ascii="Noto Sans Mono CJK JP Bold" w:eastAsia="Noto Sans Mono CJK JP Bold" w:hint="eastAsia"/>
          <w:spacing w:val="-95"/>
        </w:rPr>
        <w:t> </w:t>
      </w:r>
      <w:r>
        <w:rPr/>
        <w:t>元</w:t>
      </w:r>
      <w:r>
        <w:rPr>
          <w:rFonts w:ascii="Noto Sans Mono CJK JP Bold" w:eastAsia="Noto Sans Mono CJK JP Bold" w:hint="eastAsia"/>
          <w:spacing w:val="-31"/>
        </w:rPr>
        <w:t>/</w:t>
      </w:r>
      <w:r>
        <w:rPr>
          <w:spacing w:val="-31"/>
        </w:rPr>
        <w:t>（</w:t>
      </w:r>
      <w:r>
        <w:rPr>
          <w:spacing w:val="-23"/>
        </w:rPr>
        <w:t>人〃天</w:t>
      </w:r>
      <w:r>
        <w:rPr>
          <w:spacing w:val="-58"/>
        </w:rPr>
        <w:t>）</w:t>
      </w:r>
      <w:r>
        <w:rPr/>
        <w:t>。</w:t>
      </w:r>
      <w:r>
        <w:rPr>
          <w:spacing w:val="-5"/>
          <w:w w:val="95"/>
        </w:rPr>
        <w:t>如国家政策、行业标准或项目预算对野外补助另有规定，从其规  定</w:t>
      </w:r>
      <w:r>
        <w:rPr>
          <w:spacing w:val="-11"/>
          <w:w w:val="95"/>
        </w:rPr>
        <w:t>执行。综合补助按自然</w:t>
      </w:r>
      <w:r>
        <w:rPr>
          <w:spacing w:val="-3"/>
          <w:w w:val="95"/>
        </w:rPr>
        <w:t>（</w:t>
      </w:r>
      <w:r>
        <w:rPr>
          <w:spacing w:val="-5"/>
          <w:w w:val="95"/>
        </w:rPr>
        <w:t>日历</w:t>
      </w:r>
      <w:r>
        <w:rPr>
          <w:spacing w:val="-29"/>
          <w:w w:val="95"/>
        </w:rPr>
        <w:t>）</w:t>
      </w:r>
      <w:r>
        <w:rPr>
          <w:spacing w:val="-12"/>
          <w:w w:val="95"/>
        </w:rPr>
        <w:t>天数核发，以往返车</w:t>
      </w:r>
      <w:r>
        <w:rPr>
          <w:spacing w:val="-5"/>
          <w:w w:val="95"/>
        </w:rPr>
        <w:t>（</w:t>
      </w:r>
      <w:r>
        <w:rPr>
          <w:spacing w:val="-13"/>
          <w:w w:val="95"/>
        </w:rPr>
        <w:t>机、船</w:t>
      </w:r>
      <w:r>
        <w:rPr>
          <w:w w:val="95"/>
        </w:rPr>
        <w:t>）</w:t>
      </w:r>
      <w:r>
        <w:rPr>
          <w:spacing w:val="-18"/>
          <w:w w:val="95"/>
        </w:rPr>
        <w:t>   票、</w:t>
      </w:r>
      <w:r>
        <w:rPr>
          <w:spacing w:val="-11"/>
          <w:w w:val="95"/>
        </w:rPr>
        <w:t>车辆通行费等有效票据为依据，无相关依据不核发综合补助。   因科</w:t>
      </w:r>
      <w:r>
        <w:rPr>
          <w:spacing w:val="-5"/>
          <w:w w:val="95"/>
        </w:rPr>
        <w:t>研活动需要发生的其他相关费用，可依票据实报实销；</w:t>
      </w:r>
    </w:p>
    <w:p>
      <w:pPr>
        <w:spacing w:after="0" w:line="204" w:lineRule="auto"/>
        <w:jc w:val="right"/>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无票据的由出差人提供说明材料，包括收款人签字领款的收条（含</w:t>
      </w:r>
    </w:p>
    <w:p>
      <w:pPr>
        <w:pStyle w:val="BodyText"/>
        <w:spacing w:line="206" w:lineRule="auto" w:before="16"/>
        <w:ind w:left="1480" w:right="692" w:hanging="632"/>
      </w:pPr>
      <w:r>
        <w:rPr/>
        <w:t>收款人姓名及身份证号、联系电话、收款金额、收款人签字）。</w:t>
      </w:r>
      <w:r>
        <w:rPr>
          <w:w w:val="95"/>
        </w:rPr>
        <w:t>城市间交通费凭火车、轮船、飞机等完整有效票据据实报销。</w:t>
      </w:r>
    </w:p>
    <w:p>
      <w:pPr>
        <w:pStyle w:val="BodyText"/>
        <w:spacing w:line="204" w:lineRule="auto"/>
        <w:ind w:right="847" w:firstLine="631"/>
        <w:jc w:val="both"/>
      </w:pPr>
      <w:r>
        <w:rPr>
          <w:spacing w:val="-3"/>
          <w:w w:val="95"/>
        </w:rPr>
        <w:t>（二</w:t>
      </w:r>
      <w:r>
        <w:rPr>
          <w:spacing w:val="-5"/>
          <w:w w:val="95"/>
        </w:rPr>
        <w:t>）野外聘用人员劳务费标准参照当地劳务标准核发，有  关野外聘用人员政策按照国家和学校人事部门相关规定执行。劳   务费发放须提供凭聘用人员有效身份证复印件，原则上采用财务   转账支付。确实无法转账可以支付现金，并保留收款人签字领款   </w:t>
      </w:r>
      <w:r>
        <w:rPr>
          <w:spacing w:val="-4"/>
          <w:w w:val="95"/>
        </w:rPr>
        <w:t>的收条</w:t>
      </w:r>
      <w:r>
        <w:rPr>
          <w:spacing w:val="-3"/>
          <w:w w:val="95"/>
        </w:rPr>
        <w:t>（</w:t>
      </w:r>
      <w:r>
        <w:rPr>
          <w:spacing w:val="-5"/>
          <w:w w:val="95"/>
        </w:rPr>
        <w:t>含收款人姓名及身份证号、联系电话、收款金额、收款  </w:t>
      </w:r>
      <w:r>
        <w:rPr>
          <w:spacing w:val="-4"/>
        </w:rPr>
        <w:t>人签字</w:t>
      </w:r>
      <w:r>
        <w:rPr>
          <w:spacing w:val="-3"/>
        </w:rPr>
        <w:t>），</w:t>
      </w:r>
      <w:r>
        <w:rPr>
          <w:spacing w:val="-5"/>
        </w:rPr>
        <w:t>通过薪酬代发系统申报。</w:t>
      </w:r>
    </w:p>
    <w:p>
      <w:pPr>
        <w:pStyle w:val="BodyText"/>
        <w:spacing w:line="204" w:lineRule="auto" w:before="11"/>
        <w:ind w:right="687" w:firstLine="631"/>
        <w:jc w:val="both"/>
      </w:pPr>
      <w:r>
        <w:rPr>
          <w:spacing w:val="-3"/>
        </w:rPr>
        <w:t>（三</w:t>
      </w:r>
      <w:r>
        <w:rPr>
          <w:spacing w:val="-5"/>
        </w:rPr>
        <w:t>）野外科研活动单次支出 </w:t>
      </w:r>
      <w:r>
        <w:rPr>
          <w:rFonts w:ascii="Noto Sans Mono CJK JP Bold" w:hAnsi="Noto Sans Mono CJK JP Bold" w:eastAsia="Noto Sans Mono CJK JP Bold" w:hint="eastAsia"/>
        </w:rPr>
        <w:t>5</w:t>
      </w:r>
      <w:r>
        <w:rPr>
          <w:rFonts w:ascii="Noto Sans Mono CJK JP Bold" w:hAnsi="Noto Sans Mono CJK JP Bold" w:eastAsia="Noto Sans Mono CJK JP Bold" w:hint="eastAsia"/>
          <w:spacing w:val="-92"/>
        </w:rPr>
        <w:t> </w:t>
      </w:r>
      <w:r>
        <w:rPr>
          <w:spacing w:val="-3"/>
        </w:rPr>
        <w:t>万元</w:t>
      </w:r>
      <w:r>
        <w:rPr>
          <w:spacing w:val="-5"/>
        </w:rPr>
        <w:t>（</w:t>
      </w:r>
      <w:r>
        <w:rPr>
          <w:spacing w:val="-3"/>
        </w:rPr>
        <w:t>含）</w:t>
      </w:r>
      <w:r>
        <w:rPr>
          <w:spacing w:val="-5"/>
        </w:rPr>
        <w:t>以下的，由项目</w:t>
      </w:r>
      <w:r>
        <w:rPr>
          <w:spacing w:val="-8"/>
        </w:rPr>
        <w:t>负责人审批，并提供相关说明和支撑材料；</w:t>
      </w:r>
      <w:r>
        <w:rPr>
          <w:rFonts w:ascii="Noto Sans Mono CJK JP Bold" w:hAnsi="Noto Sans Mono CJK JP Bold" w:eastAsia="Noto Sans Mono CJK JP Bold" w:hint="eastAsia"/>
          <w:spacing w:val="-6"/>
        </w:rPr>
        <w:t>5</w:t>
      </w:r>
      <w:r>
        <w:rPr>
          <w:spacing w:val="-6"/>
        </w:rPr>
        <w:t>—</w:t>
      </w:r>
      <w:r>
        <w:rPr>
          <w:rFonts w:ascii="Noto Sans Mono CJK JP Bold" w:hAnsi="Noto Sans Mono CJK JP Bold" w:eastAsia="Noto Sans Mono CJK JP Bold" w:hint="eastAsia"/>
          <w:spacing w:val="-6"/>
        </w:rPr>
        <w:t>10</w:t>
      </w:r>
      <w:r>
        <w:rPr>
          <w:rFonts w:ascii="Noto Sans Mono CJK JP Bold" w:hAnsi="Noto Sans Mono CJK JP Bold" w:eastAsia="Noto Sans Mono CJK JP Bold" w:hint="eastAsia"/>
          <w:spacing w:val="-81"/>
        </w:rPr>
        <w:t> </w:t>
      </w:r>
      <w:r>
        <w:rPr>
          <w:spacing w:val="-13"/>
        </w:rPr>
        <w:t>万元</w:t>
      </w:r>
      <w:r>
        <w:rPr>
          <w:spacing w:val="-5"/>
        </w:rPr>
        <w:t>（</w:t>
      </w:r>
      <w:r>
        <w:rPr>
          <w:spacing w:val="-3"/>
        </w:rPr>
        <w:t>含</w:t>
      </w:r>
      <w:r>
        <w:rPr>
          <w:spacing w:val="-24"/>
        </w:rPr>
        <w:t>）</w:t>
      </w:r>
      <w:r>
        <w:rPr>
          <w:spacing w:val="-2"/>
        </w:rPr>
        <w:t>的， </w:t>
      </w:r>
      <w:r>
        <w:rPr>
          <w:spacing w:val="-16"/>
        </w:rPr>
        <w:t>由二级单位审核、科技处或社科处、财务处审批；超过 </w:t>
      </w:r>
      <w:r>
        <w:rPr>
          <w:rFonts w:ascii="Noto Sans Mono CJK JP Bold" w:hAnsi="Noto Sans Mono CJK JP Bold" w:eastAsia="Noto Sans Mono CJK JP Bold" w:hint="eastAsia"/>
        </w:rPr>
        <w:t>10</w:t>
      </w:r>
      <w:r>
        <w:rPr>
          <w:rFonts w:ascii="Noto Sans Mono CJK JP Bold" w:hAnsi="Noto Sans Mono CJK JP Bold" w:eastAsia="Noto Sans Mono CJK JP Bold" w:hint="eastAsia"/>
          <w:spacing w:val="-91"/>
        </w:rPr>
        <w:t> </w:t>
      </w:r>
      <w:r>
        <w:rPr>
          <w:spacing w:val="-3"/>
        </w:rPr>
        <w:t>万元的</w:t>
      </w:r>
      <w:r>
        <w:rPr>
          <w:spacing w:val="-5"/>
        </w:rPr>
        <w:t>须分管科技和财务的校领导审批后报销。</w:t>
      </w:r>
    </w:p>
    <w:p>
      <w:pPr>
        <w:pStyle w:val="BodyText"/>
        <w:spacing w:line="568" w:lineRule="exact"/>
        <w:ind w:left="1482"/>
        <w:jc w:val="both"/>
      </w:pPr>
      <w:r>
        <w:rPr>
          <w:rFonts w:ascii="Noto Sans CJK JP Medium" w:eastAsia="Noto Sans CJK JP Medium" w:hint="eastAsia"/>
          <w:b w:val="0"/>
        </w:rPr>
        <w:t>第十条 </w:t>
      </w:r>
      <w:r>
        <w:rPr/>
        <w:t>租车和自驾车费用报销规定如下：</w:t>
      </w:r>
    </w:p>
    <w:p>
      <w:pPr>
        <w:pStyle w:val="BodyText"/>
        <w:spacing w:line="204" w:lineRule="auto" w:before="22"/>
        <w:ind w:right="850" w:firstLine="631"/>
      </w:pPr>
      <w:r>
        <w:rPr>
          <w:spacing w:val="-3"/>
          <w:w w:val="95"/>
        </w:rPr>
        <w:t>（一</w:t>
      </w:r>
      <w:r>
        <w:rPr>
          <w:spacing w:val="-5"/>
          <w:w w:val="95"/>
        </w:rPr>
        <w:t>）按照教育部、财政部文件规定和经济便捷的原则，出  </w:t>
      </w:r>
      <w:r>
        <w:rPr>
          <w:spacing w:val="-5"/>
        </w:rPr>
        <w:t>差应尽量乘坐公共交通工具。</w:t>
      </w:r>
    </w:p>
    <w:p>
      <w:pPr>
        <w:pStyle w:val="BodyText"/>
        <w:spacing w:line="204" w:lineRule="auto" w:before="3"/>
        <w:ind w:right="850" w:firstLine="631"/>
        <w:jc w:val="both"/>
      </w:pPr>
      <w:r>
        <w:rPr>
          <w:spacing w:val="-3"/>
          <w:w w:val="95"/>
        </w:rPr>
        <w:t>（二</w:t>
      </w:r>
      <w:r>
        <w:rPr>
          <w:spacing w:val="-5"/>
          <w:w w:val="95"/>
        </w:rPr>
        <w:t>）受地理环境和当地条件限制，或运输必要的仪器设备  等情况，确需租车或自驾车的，经项目负责人审批，凭票据实报  </w:t>
      </w:r>
      <w:r>
        <w:rPr>
          <w:spacing w:val="-5"/>
        </w:rPr>
        <w:t>销汽油费、过路过桥费、停车费和租车费。</w:t>
      </w:r>
    </w:p>
    <w:p>
      <w:pPr>
        <w:pStyle w:val="BodyText"/>
        <w:spacing w:line="204" w:lineRule="auto" w:before="9"/>
        <w:ind w:right="850" w:firstLine="631"/>
      </w:pPr>
      <w:r>
        <w:rPr>
          <w:spacing w:val="-5"/>
          <w:w w:val="95"/>
        </w:rPr>
        <w:t>对于租车或自驾车所引起的安全等责任，由出差人员依法承  </w:t>
      </w:r>
      <w:r>
        <w:rPr>
          <w:spacing w:val="-3"/>
        </w:rPr>
        <w:t>担。</w:t>
      </w:r>
    </w:p>
    <w:p>
      <w:pPr>
        <w:pStyle w:val="BodyText"/>
        <w:spacing w:line="611" w:lineRule="exact"/>
        <w:ind w:left="1480"/>
      </w:pPr>
      <w:r>
        <w:rPr/>
        <w:t>（三）租车应优先选择租赁公司的车辆，报销时提供租车发</w:t>
      </w:r>
    </w:p>
    <w:p>
      <w:pPr>
        <w:spacing w:after="0" w:line="611" w:lineRule="exact"/>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票及相关支撑材料。确无租车公司的地区，需与车主签订租车约</w:t>
      </w:r>
    </w:p>
    <w:p>
      <w:pPr>
        <w:pStyle w:val="BodyText"/>
        <w:spacing w:line="204" w:lineRule="auto" w:before="21"/>
        <w:ind w:right="847"/>
        <w:jc w:val="both"/>
      </w:pPr>
      <w:r>
        <w:rPr>
          <w:spacing w:val="-5"/>
          <w:w w:val="95"/>
        </w:rPr>
        <w:t>定或协议，用车终止时办理汽车租赁费结算单，报账时提供租车  </w:t>
      </w:r>
      <w:r>
        <w:rPr>
          <w:spacing w:val="-4"/>
        </w:rPr>
        <w:t>约定或协议</w:t>
      </w:r>
      <w:r>
        <w:rPr/>
        <w:t>（</w:t>
      </w:r>
      <w:r>
        <w:rPr>
          <w:rFonts w:ascii="Noto Sans Mono CJK JP Bold" w:eastAsia="Noto Sans Mono CJK JP Bold" w:hint="eastAsia"/>
        </w:rPr>
        <w:t>5 </w:t>
      </w:r>
      <w:r>
        <w:rPr>
          <w:spacing w:val="-5"/>
        </w:rPr>
        <w:t>万元以上须盖学校合同专用章）</w:t>
      </w:r>
      <w:r>
        <w:rPr>
          <w:spacing w:val="-3"/>
        </w:rPr>
        <w:t>、结算单（含收</w:t>
      </w:r>
      <w:r>
        <w:rPr>
          <w:spacing w:val="-5"/>
          <w:w w:val="95"/>
        </w:rPr>
        <w:t>款人姓名、身份证号、联系电话、收款金额、收款人签字</w:t>
      </w:r>
      <w:r>
        <w:rPr>
          <w:spacing w:val="-3"/>
          <w:w w:val="95"/>
        </w:rPr>
        <w:t>）、汽  </w:t>
      </w:r>
      <w:r>
        <w:rPr>
          <w:spacing w:val="-5"/>
        </w:rPr>
        <w:t>车行驶证、驾驶员身份证和驾照的复印件。</w:t>
      </w:r>
    </w:p>
    <w:p>
      <w:pPr>
        <w:pStyle w:val="BodyText"/>
        <w:spacing w:line="206" w:lineRule="auto" w:before="5"/>
        <w:ind w:right="850" w:firstLine="631"/>
      </w:pPr>
      <w:r>
        <w:rPr>
          <w:spacing w:val="-3"/>
          <w:w w:val="95"/>
        </w:rPr>
        <w:t>（四</w:t>
      </w:r>
      <w:r>
        <w:rPr>
          <w:spacing w:val="-5"/>
          <w:w w:val="95"/>
        </w:rPr>
        <w:t>）对于野外科研活动，租车费用报销不影响综合补助的  </w:t>
      </w:r>
      <w:r>
        <w:rPr>
          <w:spacing w:val="-3"/>
        </w:rPr>
        <w:t>发放。</w:t>
      </w:r>
    </w:p>
    <w:p>
      <w:pPr>
        <w:pStyle w:val="BodyText"/>
        <w:tabs>
          <w:tab w:pos="3069" w:val="left" w:leader="none"/>
        </w:tabs>
        <w:spacing w:line="554" w:lineRule="exact"/>
        <w:ind w:left="1482"/>
      </w:pPr>
      <w:r>
        <w:rPr>
          <w:rFonts w:ascii="Noto Sans CJK JP Medium" w:eastAsia="Noto Sans CJK JP Medium" w:hint="eastAsia"/>
          <w:b w:val="0"/>
          <w:spacing w:val="-3"/>
        </w:rPr>
        <w:t>第十</w:t>
      </w:r>
      <w:r>
        <w:rPr>
          <w:rFonts w:ascii="Noto Sans CJK JP Medium" w:eastAsia="Noto Sans CJK JP Medium" w:hint="eastAsia"/>
          <w:b w:val="0"/>
        </w:rPr>
        <w:t>一条</w:t>
        <w:tab/>
      </w:r>
      <w:r>
        <w:rPr>
          <w:spacing w:val="-3"/>
        </w:rPr>
        <w:t>会</w:t>
      </w:r>
      <w:r>
        <w:rPr>
          <w:spacing w:val="-5"/>
        </w:rPr>
        <w:t>议</w:t>
      </w:r>
      <w:r>
        <w:rPr>
          <w:spacing w:val="-3"/>
        </w:rPr>
        <w:t>费开</w:t>
      </w:r>
      <w:r>
        <w:rPr/>
        <w:t>支</w:t>
      </w:r>
    </w:p>
    <w:p>
      <w:pPr>
        <w:pStyle w:val="BodyText"/>
        <w:spacing w:line="204" w:lineRule="auto" w:before="21"/>
        <w:ind w:right="850" w:firstLine="631"/>
        <w:jc w:val="both"/>
      </w:pPr>
      <w:r>
        <w:rPr>
          <w:spacing w:val="-5"/>
          <w:w w:val="95"/>
        </w:rPr>
        <w:t>会议开支范围包括会议住宿费、伙食费、会议室租金、交通  费、文件印刷费、办公文具等。会议费开支实行综合定额控制，  </w:t>
      </w:r>
      <w:r>
        <w:rPr>
          <w:spacing w:val="-5"/>
        </w:rPr>
        <w:t>各项费用之间可以调剂使用。会议费综合定额标准如下：</w:t>
      </w:r>
    </w:p>
    <w:p>
      <w:pPr>
        <w:pStyle w:val="BodyText"/>
        <w:spacing w:line="615" w:lineRule="exact"/>
        <w:ind w:left="5746"/>
        <w:rPr>
          <w:rFonts w:ascii="Noto Sans CJK JP Medium" w:eastAsia="Noto Sans CJK JP Medium" w:hint="eastAsia"/>
          <w:b w:val="0"/>
        </w:rPr>
      </w:pPr>
      <w:r>
        <w:rPr>
          <w:rFonts w:ascii="Noto Sans CJK JP Medium" w:eastAsia="Noto Sans CJK JP Medium" w:hint="eastAsia"/>
          <w:b w:val="0"/>
          <w:spacing w:val="-2"/>
        </w:rPr>
        <w:t>单位</w:t>
      </w:r>
      <w:r>
        <w:rPr>
          <w:rFonts w:ascii="WenQuanYi Zen Hei Mono" w:eastAsia="WenQuanYi Zen Hei Mono" w:hint="eastAsia"/>
          <w:b w:val="0"/>
          <w:spacing w:val="-5"/>
        </w:rPr>
        <w:t>: </w:t>
      </w:r>
      <w:r>
        <w:rPr>
          <w:rFonts w:ascii="Noto Sans CJK JP Medium" w:eastAsia="Noto Sans CJK JP Medium" w:hint="eastAsia"/>
          <w:b w:val="0"/>
        </w:rPr>
        <w:t>元</w:t>
      </w:r>
      <w:r>
        <w:rPr>
          <w:rFonts w:ascii="WenQuanYi Zen Hei Mono" w:eastAsia="WenQuanYi Zen Hei Mono" w:hint="eastAsia"/>
          <w:b w:val="0"/>
          <w:spacing w:val="-4"/>
        </w:rPr>
        <w:t>/</w:t>
      </w:r>
      <w:r>
        <w:rPr>
          <w:rFonts w:ascii="Noto Sans CJK JP Medium" w:eastAsia="Noto Sans CJK JP Medium" w:hint="eastAsia"/>
          <w:b w:val="0"/>
          <w:spacing w:val="-4"/>
        </w:rPr>
        <w:t>（</w:t>
      </w:r>
      <w:r>
        <w:rPr>
          <w:rFonts w:ascii="Noto Sans CJK JP Medium" w:eastAsia="Noto Sans CJK JP Medium" w:hint="eastAsia"/>
          <w:b w:val="0"/>
          <w:spacing w:val="-3"/>
        </w:rPr>
        <w:t>人〃天</w:t>
      </w:r>
      <w:r>
        <w:rPr>
          <w:rFonts w:ascii="Noto Sans CJK JP Medium" w:eastAsia="Noto Sans CJK JP Medium" w:hint="eastAsia"/>
          <w:b w:val="0"/>
        </w:rPr>
        <w:t>）</w:t>
      </w:r>
    </w:p>
    <w:tbl>
      <w:tblPr>
        <w:tblW w:w="0" w:type="auto"/>
        <w:jc w:val="left"/>
        <w:tblInd w:w="1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3"/>
        <w:gridCol w:w="1633"/>
        <w:gridCol w:w="1700"/>
        <w:gridCol w:w="1588"/>
      </w:tblGrid>
      <w:tr>
        <w:trPr>
          <w:trHeight w:val="520" w:hRule="atLeast"/>
        </w:trPr>
        <w:tc>
          <w:tcPr>
            <w:tcW w:w="2113" w:type="dxa"/>
          </w:tcPr>
          <w:p>
            <w:pPr>
              <w:pStyle w:val="TableParagraph"/>
              <w:spacing w:line="496" w:lineRule="exact"/>
              <w:ind w:left="555" w:right="547"/>
              <w:rPr>
                <w:rFonts w:ascii="Noto Sans CJK JP Medium" w:eastAsia="Noto Sans CJK JP Medium" w:hint="eastAsia"/>
                <w:b w:val="0"/>
                <w:sz w:val="32"/>
              </w:rPr>
            </w:pPr>
            <w:r>
              <w:rPr>
                <w:rFonts w:ascii="Noto Sans CJK JP Medium" w:eastAsia="Noto Sans CJK JP Medium" w:hint="eastAsia"/>
                <w:b w:val="0"/>
                <w:sz w:val="32"/>
              </w:rPr>
              <w:t>住宿费</w:t>
            </w:r>
          </w:p>
        </w:tc>
        <w:tc>
          <w:tcPr>
            <w:tcW w:w="1633" w:type="dxa"/>
          </w:tcPr>
          <w:p>
            <w:pPr>
              <w:pStyle w:val="TableParagraph"/>
              <w:spacing w:line="496" w:lineRule="exact"/>
              <w:ind w:left="315" w:right="308"/>
              <w:rPr>
                <w:rFonts w:ascii="Noto Sans CJK JP Medium" w:eastAsia="Noto Sans CJK JP Medium" w:hint="eastAsia"/>
                <w:b w:val="0"/>
                <w:sz w:val="32"/>
              </w:rPr>
            </w:pPr>
            <w:r>
              <w:rPr>
                <w:rFonts w:ascii="Noto Sans CJK JP Medium" w:eastAsia="Noto Sans CJK JP Medium" w:hint="eastAsia"/>
                <w:b w:val="0"/>
                <w:sz w:val="32"/>
              </w:rPr>
              <w:t>伙食费</w:t>
            </w:r>
          </w:p>
        </w:tc>
        <w:tc>
          <w:tcPr>
            <w:tcW w:w="1700" w:type="dxa"/>
          </w:tcPr>
          <w:p>
            <w:pPr>
              <w:pStyle w:val="TableParagraph"/>
              <w:spacing w:line="496" w:lineRule="exact"/>
              <w:ind w:left="188" w:right="182"/>
              <w:rPr>
                <w:rFonts w:ascii="Noto Sans CJK JP Medium" w:eastAsia="Noto Sans CJK JP Medium" w:hint="eastAsia"/>
                <w:b w:val="0"/>
                <w:sz w:val="32"/>
              </w:rPr>
            </w:pPr>
            <w:r>
              <w:rPr>
                <w:rFonts w:ascii="Noto Sans CJK JP Medium" w:eastAsia="Noto Sans CJK JP Medium" w:hint="eastAsia"/>
                <w:b w:val="0"/>
                <w:sz w:val="32"/>
              </w:rPr>
              <w:t>其他费用</w:t>
            </w:r>
          </w:p>
        </w:tc>
        <w:tc>
          <w:tcPr>
            <w:tcW w:w="1588" w:type="dxa"/>
          </w:tcPr>
          <w:p>
            <w:pPr>
              <w:pStyle w:val="TableParagraph"/>
              <w:spacing w:line="496" w:lineRule="exact"/>
              <w:ind w:left="450" w:right="448"/>
              <w:rPr>
                <w:rFonts w:ascii="Noto Sans CJK JP Medium" w:eastAsia="Noto Sans CJK JP Medium" w:hint="eastAsia"/>
                <w:b w:val="0"/>
                <w:sz w:val="32"/>
              </w:rPr>
            </w:pPr>
            <w:r>
              <w:rPr>
                <w:rFonts w:ascii="Noto Sans CJK JP Medium" w:eastAsia="Noto Sans CJK JP Medium" w:hint="eastAsia"/>
                <w:b w:val="0"/>
                <w:sz w:val="32"/>
              </w:rPr>
              <w:t>合计</w:t>
            </w:r>
          </w:p>
        </w:tc>
      </w:tr>
      <w:tr>
        <w:trPr>
          <w:trHeight w:val="520" w:hRule="atLeast"/>
        </w:trPr>
        <w:tc>
          <w:tcPr>
            <w:tcW w:w="2113" w:type="dxa"/>
          </w:tcPr>
          <w:p>
            <w:pPr>
              <w:pStyle w:val="TableParagraph"/>
              <w:spacing w:line="496" w:lineRule="exact"/>
              <w:ind w:left="555" w:right="547"/>
              <w:rPr>
                <w:rFonts w:ascii="Noto Sans Mono CJK JP Bold"/>
                <w:sz w:val="32"/>
              </w:rPr>
            </w:pPr>
            <w:r>
              <w:rPr>
                <w:rFonts w:ascii="Noto Sans Mono CJK JP Bold"/>
                <w:sz w:val="32"/>
              </w:rPr>
              <w:t>600</w:t>
            </w:r>
          </w:p>
        </w:tc>
        <w:tc>
          <w:tcPr>
            <w:tcW w:w="1633" w:type="dxa"/>
          </w:tcPr>
          <w:p>
            <w:pPr>
              <w:pStyle w:val="TableParagraph"/>
              <w:spacing w:line="496" w:lineRule="exact"/>
              <w:ind w:left="315" w:right="308"/>
              <w:rPr>
                <w:rFonts w:ascii="Noto Sans Mono CJK JP Bold"/>
                <w:sz w:val="32"/>
              </w:rPr>
            </w:pPr>
            <w:r>
              <w:rPr>
                <w:rFonts w:ascii="Noto Sans Mono CJK JP Bold"/>
                <w:sz w:val="32"/>
              </w:rPr>
              <w:t>150</w:t>
            </w:r>
          </w:p>
        </w:tc>
        <w:tc>
          <w:tcPr>
            <w:tcW w:w="1700" w:type="dxa"/>
          </w:tcPr>
          <w:p>
            <w:pPr>
              <w:pStyle w:val="TableParagraph"/>
              <w:spacing w:line="496" w:lineRule="exact"/>
              <w:ind w:left="188" w:right="182"/>
              <w:rPr>
                <w:rFonts w:ascii="Noto Sans Mono CJK JP Bold"/>
                <w:sz w:val="32"/>
              </w:rPr>
            </w:pPr>
            <w:r>
              <w:rPr>
                <w:rFonts w:ascii="Noto Sans Mono CJK JP Bold"/>
                <w:sz w:val="32"/>
              </w:rPr>
              <w:t>100</w:t>
            </w:r>
          </w:p>
        </w:tc>
        <w:tc>
          <w:tcPr>
            <w:tcW w:w="1588" w:type="dxa"/>
          </w:tcPr>
          <w:p>
            <w:pPr>
              <w:pStyle w:val="TableParagraph"/>
              <w:spacing w:line="496" w:lineRule="exact"/>
              <w:ind w:left="450" w:right="447"/>
              <w:rPr>
                <w:rFonts w:ascii="Noto Sans Mono CJK JP Bold"/>
                <w:sz w:val="32"/>
              </w:rPr>
            </w:pPr>
            <w:r>
              <w:rPr>
                <w:rFonts w:ascii="Noto Sans Mono CJK JP Bold"/>
                <w:sz w:val="32"/>
              </w:rPr>
              <w:t>850</w:t>
            </w:r>
          </w:p>
        </w:tc>
      </w:tr>
    </w:tbl>
    <w:p>
      <w:pPr>
        <w:pStyle w:val="BodyText"/>
        <w:spacing w:line="206" w:lineRule="auto" w:before="254"/>
        <w:ind w:right="849" w:firstLine="631"/>
      </w:pPr>
      <w:r>
        <w:rPr>
          <w:spacing w:val="-3"/>
          <w:w w:val="95"/>
        </w:rPr>
        <w:t>（一</w:t>
      </w:r>
      <w:r>
        <w:rPr>
          <w:spacing w:val="-5"/>
          <w:w w:val="95"/>
        </w:rPr>
        <w:t>）综合定额里的其他费用包括会议室租金、交通费、文  </w:t>
      </w:r>
      <w:r>
        <w:rPr>
          <w:spacing w:val="-5"/>
        </w:rPr>
        <w:t>件印刷费、办公文具等。</w:t>
      </w:r>
    </w:p>
    <w:p>
      <w:pPr>
        <w:pStyle w:val="BodyText"/>
        <w:spacing w:line="204" w:lineRule="auto"/>
        <w:ind w:right="850" w:firstLine="631"/>
      </w:pPr>
      <w:r>
        <w:rPr>
          <w:spacing w:val="-3"/>
          <w:w w:val="95"/>
        </w:rPr>
        <w:t>（二</w:t>
      </w:r>
      <w:r>
        <w:rPr>
          <w:spacing w:val="-5"/>
          <w:w w:val="95"/>
        </w:rPr>
        <w:t>）各类会议应按照定额控制标准执行，超支部分不予报  </w:t>
      </w:r>
      <w:r>
        <w:rPr>
          <w:spacing w:val="-3"/>
        </w:rPr>
        <w:t>销。</w:t>
      </w:r>
    </w:p>
    <w:p>
      <w:pPr>
        <w:pStyle w:val="BodyText"/>
        <w:spacing w:line="204" w:lineRule="auto" w:before="2"/>
        <w:ind w:right="850" w:firstLine="631"/>
        <w:jc w:val="both"/>
      </w:pPr>
      <w:r>
        <w:rPr>
          <w:spacing w:val="-3"/>
          <w:w w:val="95"/>
        </w:rPr>
        <w:t>（三</w:t>
      </w:r>
      <w:r>
        <w:rPr>
          <w:spacing w:val="-5"/>
          <w:w w:val="95"/>
        </w:rPr>
        <w:t>）不安排住宿的会议，综合定额按照扣除住宿费后的定  额标准执行，住宿费不能调剂使用；不安排就餐的会议，综合定  </w:t>
      </w:r>
      <w:r>
        <w:rPr>
          <w:spacing w:val="-5"/>
        </w:rPr>
        <w:t>额按照扣除伙食费后的定额标准执行，伙食费不能调剂使用。</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ind w:left="1480"/>
      </w:pPr>
      <w:r>
        <w:rPr>
          <w:w w:val="105"/>
        </w:rPr>
        <w:t>（四）在华举办的国际会议，参照</w:t>
      </w:r>
      <w:r>
        <w:rPr>
          <w:w w:val="230"/>
        </w:rPr>
        <w:t>•</w:t>
      </w:r>
      <w:r>
        <w:rPr>
          <w:w w:val="105"/>
        </w:rPr>
        <w:t>北京交通大学会议费管</w:t>
      </w:r>
    </w:p>
    <w:p>
      <w:pPr>
        <w:pStyle w:val="BodyText"/>
        <w:spacing w:line="204" w:lineRule="auto" w:before="21"/>
        <w:ind w:right="846"/>
        <w:jc w:val="both"/>
      </w:pPr>
      <w:r>
        <w:rPr>
          <w:spacing w:val="-8"/>
        </w:rPr>
        <w:t>理办法</w:t>
      </w:r>
      <w:r>
        <w:rPr>
          <w:spacing w:val="-3"/>
        </w:rPr>
        <w:t>（</w:t>
      </w:r>
      <w:r>
        <w:rPr>
          <w:spacing w:val="-4"/>
        </w:rPr>
        <w:t>试行</w:t>
      </w:r>
      <w:r>
        <w:rPr>
          <w:spacing w:val="-14"/>
        </w:rPr>
        <w:t>）‣（</w:t>
      </w:r>
      <w:r>
        <w:rPr>
          <w:spacing w:val="-8"/>
        </w:rPr>
        <w:t>校发„</w:t>
      </w:r>
      <w:r>
        <w:rPr>
          <w:rFonts w:ascii="Noto Sans Mono CJK JP Bold" w:hAnsi="Noto Sans Mono CJK JP Bold" w:eastAsia="Noto Sans Mono CJK JP Bold" w:hint="eastAsia"/>
          <w:spacing w:val="-4"/>
        </w:rPr>
        <w:t>2016</w:t>
      </w:r>
      <w:r>
        <w:rPr>
          <w:spacing w:val="-4"/>
        </w:rPr>
        <w:t>‟</w:t>
      </w:r>
      <w:r>
        <w:rPr>
          <w:rFonts w:ascii="Noto Sans Mono CJK JP Bold" w:hAnsi="Noto Sans Mono CJK JP Bold" w:eastAsia="Noto Sans Mono CJK JP Bold" w:hint="eastAsia"/>
          <w:spacing w:val="-4"/>
        </w:rPr>
        <w:t>30 </w:t>
      </w:r>
      <w:r>
        <w:rPr>
          <w:spacing w:val="-3"/>
        </w:rPr>
        <w:t>号</w:t>
      </w:r>
      <w:r>
        <w:rPr>
          <w:spacing w:val="-13"/>
        </w:rPr>
        <w:t>）</w:t>
      </w:r>
      <w:r>
        <w:rPr>
          <w:spacing w:val="-7"/>
        </w:rPr>
        <w:t>文件执行。在国外举办</w:t>
      </w:r>
      <w:r>
        <w:rPr>
          <w:spacing w:val="-5"/>
        </w:rPr>
        <w:t>国际会议的，参照</w:t>
      </w:r>
      <w:r>
        <w:rPr>
          <w:spacing w:val="-3"/>
          <w:w w:val="220"/>
        </w:rPr>
        <w:t>•</w:t>
      </w:r>
      <w:r>
        <w:rPr>
          <w:spacing w:val="-5"/>
        </w:rPr>
        <w:t>北京交通大学教学科研人员因公临时出国经费管理暂行办法‣文件执行。</w:t>
      </w:r>
    </w:p>
    <w:p>
      <w:pPr>
        <w:pStyle w:val="BodyText"/>
        <w:tabs>
          <w:tab w:pos="2433" w:val="left" w:leader="none"/>
        </w:tabs>
        <w:spacing w:line="204" w:lineRule="auto" w:before="7"/>
        <w:ind w:right="692" w:firstLine="631"/>
        <w:jc w:val="right"/>
      </w:pPr>
      <w:r>
        <w:rPr>
          <w:spacing w:val="-3"/>
          <w:w w:val="95"/>
        </w:rPr>
        <w:t>（五</w:t>
      </w:r>
      <w:r>
        <w:rPr>
          <w:spacing w:val="-5"/>
          <w:w w:val="95"/>
        </w:rPr>
        <w:t>）</w:t>
      </w:r>
      <w:r>
        <w:rPr>
          <w:spacing w:val="-3"/>
          <w:w w:val="95"/>
        </w:rPr>
        <w:t>举办</w:t>
      </w:r>
      <w:r>
        <w:rPr>
          <w:spacing w:val="-5"/>
          <w:w w:val="95"/>
        </w:rPr>
        <w:t>会议</w:t>
      </w:r>
      <w:r>
        <w:rPr>
          <w:spacing w:val="-3"/>
          <w:w w:val="95"/>
        </w:rPr>
        <w:t>涉及</w:t>
      </w:r>
      <w:r>
        <w:rPr>
          <w:spacing w:val="-5"/>
          <w:w w:val="95"/>
        </w:rPr>
        <w:t>的</w:t>
      </w:r>
      <w:r>
        <w:rPr>
          <w:spacing w:val="-3"/>
          <w:w w:val="95"/>
        </w:rPr>
        <w:t>会议</w:t>
      </w:r>
      <w:r>
        <w:rPr>
          <w:spacing w:val="-5"/>
          <w:w w:val="95"/>
        </w:rPr>
        <w:t>通知</w:t>
      </w:r>
      <w:r>
        <w:rPr>
          <w:spacing w:val="-3"/>
          <w:w w:val="95"/>
        </w:rPr>
        <w:t>、会</w:t>
      </w:r>
      <w:r>
        <w:rPr>
          <w:spacing w:val="-5"/>
          <w:w w:val="95"/>
        </w:rPr>
        <w:t>议</w:t>
      </w:r>
      <w:r>
        <w:rPr>
          <w:w w:val="95"/>
        </w:rPr>
        <w:t>纪</w:t>
      </w:r>
      <w:r>
        <w:rPr>
          <w:spacing w:val="-3"/>
          <w:w w:val="95"/>
        </w:rPr>
        <w:t>要</w:t>
      </w:r>
      <w:r>
        <w:rPr>
          <w:spacing w:val="-5"/>
          <w:w w:val="95"/>
        </w:rPr>
        <w:t>等材</w:t>
      </w:r>
      <w:r>
        <w:rPr>
          <w:spacing w:val="-3"/>
          <w:w w:val="95"/>
        </w:rPr>
        <w:t>料，</w:t>
      </w:r>
      <w:r>
        <w:rPr>
          <w:spacing w:val="-5"/>
          <w:w w:val="95"/>
        </w:rPr>
        <w:t>由</w:t>
      </w:r>
      <w:r>
        <w:rPr>
          <w:spacing w:val="-3"/>
          <w:w w:val="95"/>
        </w:rPr>
        <w:t>项</w:t>
      </w:r>
      <w:r>
        <w:rPr>
          <w:w w:val="95"/>
        </w:rPr>
        <w:t>目  </w:t>
      </w:r>
      <w:r>
        <w:rPr>
          <w:spacing w:val="-3"/>
          <w:w w:val="95"/>
        </w:rPr>
        <w:t>组草</w:t>
      </w:r>
      <w:r>
        <w:rPr>
          <w:spacing w:val="-5"/>
          <w:w w:val="95"/>
        </w:rPr>
        <w:t>拟</w:t>
      </w:r>
      <w:r>
        <w:rPr>
          <w:spacing w:val="-3"/>
          <w:w w:val="95"/>
        </w:rPr>
        <w:t>、发</w:t>
      </w:r>
      <w:r>
        <w:rPr>
          <w:spacing w:val="-5"/>
          <w:w w:val="95"/>
        </w:rPr>
        <w:t>布和</w:t>
      </w:r>
      <w:r>
        <w:rPr>
          <w:spacing w:val="-3"/>
          <w:w w:val="95"/>
        </w:rPr>
        <w:t>整理</w:t>
      </w:r>
      <w:r>
        <w:rPr>
          <w:spacing w:val="-5"/>
          <w:w w:val="95"/>
        </w:rPr>
        <w:t>，</w:t>
      </w:r>
      <w:r>
        <w:rPr>
          <w:spacing w:val="-3"/>
          <w:w w:val="95"/>
        </w:rPr>
        <w:t>项目</w:t>
      </w:r>
      <w:r>
        <w:rPr>
          <w:spacing w:val="-5"/>
          <w:w w:val="95"/>
        </w:rPr>
        <w:t>负责</w:t>
      </w:r>
      <w:r>
        <w:rPr>
          <w:spacing w:val="-3"/>
          <w:w w:val="95"/>
        </w:rPr>
        <w:t>人签</w:t>
      </w:r>
      <w:r>
        <w:rPr>
          <w:spacing w:val="-5"/>
          <w:w w:val="95"/>
        </w:rPr>
        <w:t>字</w:t>
      </w:r>
      <w:r>
        <w:rPr>
          <w:spacing w:val="-3"/>
          <w:w w:val="95"/>
        </w:rPr>
        <w:t>（不</w:t>
      </w:r>
      <w:r>
        <w:rPr>
          <w:spacing w:val="-5"/>
          <w:w w:val="95"/>
        </w:rPr>
        <w:t>需二</w:t>
      </w:r>
      <w:r>
        <w:rPr>
          <w:spacing w:val="-3"/>
          <w:w w:val="95"/>
        </w:rPr>
        <w:t>级单</w:t>
      </w:r>
      <w:r>
        <w:rPr>
          <w:spacing w:val="-5"/>
          <w:w w:val="95"/>
        </w:rPr>
        <w:t>位</w:t>
      </w:r>
      <w:r>
        <w:rPr>
          <w:spacing w:val="-3"/>
          <w:w w:val="95"/>
        </w:rPr>
        <w:t>和科</w:t>
      </w:r>
      <w:r>
        <w:rPr>
          <w:spacing w:val="-5"/>
          <w:w w:val="95"/>
        </w:rPr>
        <w:t>技</w:t>
      </w:r>
      <w:r>
        <w:rPr>
          <w:w w:val="95"/>
        </w:rPr>
        <w:t>处  </w:t>
      </w:r>
      <w:r>
        <w:rPr>
          <w:spacing w:val="-3"/>
          <w:w w:val="95"/>
        </w:rPr>
        <w:t>或社</w:t>
      </w:r>
      <w:r>
        <w:rPr>
          <w:spacing w:val="-5"/>
          <w:w w:val="95"/>
        </w:rPr>
        <w:t>科</w:t>
      </w:r>
      <w:r>
        <w:rPr>
          <w:spacing w:val="-3"/>
          <w:w w:val="95"/>
        </w:rPr>
        <w:t>处签</w:t>
      </w:r>
      <w:r>
        <w:rPr>
          <w:spacing w:val="-5"/>
          <w:w w:val="95"/>
        </w:rPr>
        <w:t>字盖</w:t>
      </w:r>
      <w:r>
        <w:rPr>
          <w:spacing w:val="-3"/>
          <w:w w:val="95"/>
        </w:rPr>
        <w:t>章</w:t>
      </w:r>
      <w:r>
        <w:rPr>
          <w:spacing w:val="-82"/>
          <w:w w:val="95"/>
        </w:rPr>
        <w:t>），</w:t>
      </w:r>
      <w:r>
        <w:rPr>
          <w:spacing w:val="-5"/>
          <w:w w:val="95"/>
        </w:rPr>
        <w:t>报</w:t>
      </w:r>
      <w:r>
        <w:rPr>
          <w:spacing w:val="-3"/>
          <w:w w:val="95"/>
        </w:rPr>
        <w:t>销时</w:t>
      </w:r>
      <w:r>
        <w:rPr>
          <w:spacing w:val="-5"/>
          <w:w w:val="95"/>
        </w:rPr>
        <w:t>作为</w:t>
      </w:r>
      <w:r>
        <w:rPr>
          <w:spacing w:val="-3"/>
          <w:w w:val="95"/>
        </w:rPr>
        <w:t>报销</w:t>
      </w:r>
      <w:r>
        <w:rPr>
          <w:spacing w:val="-5"/>
          <w:w w:val="95"/>
        </w:rPr>
        <w:t>材</w:t>
      </w:r>
      <w:r>
        <w:rPr>
          <w:spacing w:val="-3"/>
          <w:w w:val="95"/>
        </w:rPr>
        <w:t>料附</w:t>
      </w:r>
      <w:r>
        <w:rPr>
          <w:spacing w:val="-5"/>
          <w:w w:val="95"/>
        </w:rPr>
        <w:t>件一</w:t>
      </w:r>
      <w:r>
        <w:rPr>
          <w:spacing w:val="-3"/>
          <w:w w:val="95"/>
        </w:rPr>
        <w:t>并提</w:t>
      </w:r>
      <w:r>
        <w:rPr>
          <w:spacing w:val="-5"/>
          <w:w w:val="95"/>
        </w:rPr>
        <w:t>交</w:t>
      </w:r>
      <w:r>
        <w:rPr>
          <w:spacing w:val="-3"/>
          <w:w w:val="95"/>
        </w:rPr>
        <w:t>财务</w:t>
      </w:r>
      <w:r>
        <w:rPr>
          <w:spacing w:val="-5"/>
          <w:w w:val="95"/>
        </w:rPr>
        <w:t>处</w:t>
      </w:r>
      <w:r>
        <w:rPr>
          <w:w w:val="95"/>
        </w:rPr>
        <w:t>。  </w:t>
      </w:r>
      <w:r>
        <w:rPr>
          <w:rFonts w:ascii="Noto Sans CJK JP Medium" w:eastAsia="Noto Sans CJK JP Medium" w:hint="eastAsia"/>
          <w:b w:val="0"/>
          <w:spacing w:val="-3"/>
        </w:rPr>
        <w:t>第十</w:t>
      </w:r>
      <w:r>
        <w:rPr>
          <w:rFonts w:ascii="Noto Sans CJK JP Medium" w:eastAsia="Noto Sans CJK JP Medium" w:hint="eastAsia"/>
          <w:b w:val="0"/>
        </w:rPr>
        <w:t>二条</w:t>
        <w:tab/>
      </w:r>
      <w:r>
        <w:rPr>
          <w:spacing w:val="-3"/>
          <w:w w:val="95"/>
        </w:rPr>
        <w:t>横</w:t>
      </w:r>
      <w:r>
        <w:rPr>
          <w:spacing w:val="-5"/>
          <w:w w:val="95"/>
        </w:rPr>
        <w:t>向</w:t>
      </w:r>
      <w:r>
        <w:rPr>
          <w:spacing w:val="-3"/>
          <w:w w:val="95"/>
        </w:rPr>
        <w:t>科研</w:t>
      </w:r>
      <w:r>
        <w:rPr>
          <w:spacing w:val="-5"/>
          <w:w w:val="95"/>
        </w:rPr>
        <w:t>经</w:t>
      </w:r>
      <w:r>
        <w:rPr>
          <w:spacing w:val="-1"/>
          <w:w w:val="95"/>
        </w:rPr>
        <w:t>费</w:t>
      </w:r>
      <w:r>
        <w:rPr>
          <w:spacing w:val="-3"/>
          <w:w w:val="95"/>
        </w:rPr>
        <w:t>校</w:t>
      </w:r>
      <w:r>
        <w:rPr>
          <w:spacing w:val="-5"/>
          <w:w w:val="95"/>
        </w:rPr>
        <w:t>外咨</w:t>
      </w:r>
      <w:r>
        <w:rPr>
          <w:spacing w:val="-3"/>
          <w:w w:val="95"/>
        </w:rPr>
        <w:t>询费</w:t>
      </w:r>
      <w:r>
        <w:rPr>
          <w:spacing w:val="-5"/>
          <w:w w:val="95"/>
        </w:rPr>
        <w:t>支</w:t>
      </w:r>
      <w:r>
        <w:rPr>
          <w:spacing w:val="-3"/>
          <w:w w:val="95"/>
        </w:rPr>
        <w:t>出</w:t>
      </w:r>
      <w:r>
        <w:rPr>
          <w:spacing w:val="-10"/>
          <w:w w:val="95"/>
        </w:rPr>
        <w:t>，</w:t>
      </w:r>
      <w:r>
        <w:rPr>
          <w:spacing w:val="-5"/>
          <w:w w:val="95"/>
        </w:rPr>
        <w:t>相关</w:t>
      </w:r>
      <w:r>
        <w:rPr>
          <w:spacing w:val="-3"/>
          <w:w w:val="95"/>
        </w:rPr>
        <w:t>发放</w:t>
      </w:r>
      <w:r>
        <w:rPr>
          <w:spacing w:val="-5"/>
          <w:w w:val="95"/>
        </w:rPr>
        <w:t>表</w:t>
      </w:r>
      <w:r>
        <w:rPr>
          <w:spacing w:val="-3"/>
          <w:w w:val="95"/>
        </w:rPr>
        <w:t>格</w:t>
      </w:r>
      <w:r>
        <w:rPr>
          <w:spacing w:val="-1"/>
          <w:w w:val="95"/>
        </w:rPr>
        <w:t>由</w:t>
      </w:r>
    </w:p>
    <w:p>
      <w:pPr>
        <w:pStyle w:val="BodyText"/>
        <w:spacing w:line="204" w:lineRule="auto" w:before="10"/>
        <w:ind w:right="851"/>
      </w:pPr>
      <w:r>
        <w:rPr>
          <w:spacing w:val="7"/>
          <w:w w:val="95"/>
        </w:rPr>
        <w:t>项目负责人审核签字</w:t>
      </w:r>
      <w:r>
        <w:rPr>
          <w:spacing w:val="9"/>
          <w:w w:val="95"/>
        </w:rPr>
        <w:t>（</w:t>
      </w:r>
      <w:r>
        <w:rPr>
          <w:spacing w:val="5"/>
          <w:w w:val="95"/>
        </w:rPr>
        <w:t>不需二级单位和科技处或社科处签字盖   </w:t>
      </w:r>
      <w:r>
        <w:rPr>
          <w:spacing w:val="-3"/>
        </w:rPr>
        <w:t>章</w:t>
      </w:r>
      <w:r>
        <w:rPr>
          <w:spacing w:val="-4"/>
        </w:rPr>
        <w:t>）</w:t>
      </w:r>
      <w:r>
        <w:rPr>
          <w:spacing w:val="-5"/>
        </w:rPr>
        <w:t>，作为报销材料附件一并提交财务处。</w:t>
      </w:r>
    </w:p>
    <w:p>
      <w:pPr>
        <w:pStyle w:val="BodyText"/>
        <w:spacing w:line="192" w:lineRule="auto" w:before="59"/>
        <w:ind w:right="847" w:firstLine="710"/>
        <w:jc w:val="both"/>
      </w:pPr>
      <w:r>
        <w:rPr>
          <w:rFonts w:ascii="Noto Sans CJK JP Medium" w:eastAsia="Noto Sans CJK JP Medium" w:hint="eastAsia"/>
          <w:b w:val="0"/>
          <w:spacing w:val="-1"/>
        </w:rPr>
        <w:t>第十三条 </w:t>
      </w:r>
      <w:r>
        <w:rPr>
          <w:spacing w:val="-10"/>
        </w:rPr>
        <w:t>横向科研经费支出可以暂不使用公务卡。超过银</w:t>
      </w:r>
      <w:r>
        <w:rPr>
          <w:spacing w:val="-9"/>
        </w:rPr>
        <w:t>行结算起点</w:t>
      </w:r>
      <w:r>
        <w:rPr>
          <w:spacing w:val="-3"/>
        </w:rPr>
        <w:t>（</w:t>
      </w:r>
      <w:r>
        <w:rPr>
          <w:rFonts w:ascii="Noto Sans Mono CJK JP Bold" w:eastAsia="Noto Sans Mono CJK JP Bold" w:hint="eastAsia"/>
          <w:spacing w:val="-3"/>
        </w:rPr>
        <w:t>1000</w:t>
      </w:r>
      <w:r>
        <w:rPr>
          <w:rFonts w:ascii="Noto Sans Mono CJK JP Bold" w:eastAsia="Noto Sans Mono CJK JP Bold" w:hint="eastAsia"/>
          <w:spacing w:val="-101"/>
        </w:rPr>
        <w:t> </w:t>
      </w:r>
      <w:r>
        <w:rPr>
          <w:spacing w:val="-3"/>
        </w:rPr>
        <w:t>元</w:t>
      </w:r>
      <w:r>
        <w:rPr>
          <w:spacing w:val="-29"/>
        </w:rPr>
        <w:t>）</w:t>
      </w:r>
      <w:r>
        <w:rPr>
          <w:spacing w:val="-9"/>
        </w:rPr>
        <w:t>的，原则上应使用公对公结算方式或银行</w:t>
      </w:r>
      <w:r>
        <w:rPr>
          <w:spacing w:val="-4"/>
        </w:rPr>
        <w:t>卡结算方式。</w:t>
      </w:r>
    </w:p>
    <w:p>
      <w:pPr>
        <w:pStyle w:val="BodyText"/>
        <w:spacing w:line="497" w:lineRule="exact"/>
        <w:ind w:left="1482"/>
        <w:jc w:val="both"/>
      </w:pPr>
      <w:r>
        <w:rPr>
          <w:rFonts w:ascii="Noto Sans CJK JP Medium" w:eastAsia="Noto Sans CJK JP Medium" w:hint="eastAsia"/>
          <w:b w:val="0"/>
          <w:spacing w:val="-2"/>
        </w:rPr>
        <w:t>第十四条    </w:t>
      </w:r>
      <w:r>
        <w:rPr>
          <w:spacing w:val="-6"/>
        </w:rPr>
        <w:t>横向项目获得财务账号后，由项目负责人经二级</w:t>
      </w:r>
    </w:p>
    <w:p>
      <w:pPr>
        <w:pStyle w:val="BodyText"/>
        <w:tabs>
          <w:tab w:pos="3067" w:val="left" w:leader="none"/>
        </w:tabs>
        <w:spacing w:line="204" w:lineRule="auto" w:before="21"/>
        <w:ind w:left="1482" w:right="686" w:hanging="634"/>
      </w:pPr>
      <w:r>
        <w:rPr>
          <w:spacing w:val="-3"/>
          <w:w w:val="95"/>
        </w:rPr>
        <w:t>单位</w:t>
      </w:r>
      <w:r>
        <w:rPr>
          <w:spacing w:val="-5"/>
          <w:w w:val="95"/>
        </w:rPr>
        <w:t>审</w:t>
      </w:r>
      <w:r>
        <w:rPr>
          <w:spacing w:val="-3"/>
          <w:w w:val="95"/>
        </w:rPr>
        <w:t>核</w:t>
      </w:r>
      <w:r>
        <w:rPr>
          <w:spacing w:val="-82"/>
          <w:w w:val="95"/>
        </w:rPr>
        <w:t>，</w:t>
      </w:r>
      <w:r>
        <w:rPr>
          <w:spacing w:val="-5"/>
          <w:w w:val="95"/>
        </w:rPr>
        <w:t>科</w:t>
      </w:r>
      <w:r>
        <w:rPr>
          <w:spacing w:val="-3"/>
          <w:w w:val="95"/>
        </w:rPr>
        <w:t>技</w:t>
      </w:r>
      <w:r>
        <w:rPr>
          <w:spacing w:val="-5"/>
          <w:w w:val="95"/>
        </w:rPr>
        <w:t>处</w:t>
      </w:r>
      <w:r>
        <w:rPr>
          <w:spacing w:val="-3"/>
          <w:w w:val="95"/>
        </w:rPr>
        <w:t>或社</w:t>
      </w:r>
      <w:r>
        <w:rPr>
          <w:spacing w:val="-5"/>
          <w:w w:val="95"/>
        </w:rPr>
        <w:t>科</w:t>
      </w:r>
      <w:r>
        <w:rPr>
          <w:spacing w:val="-3"/>
          <w:w w:val="95"/>
        </w:rPr>
        <w:t>处审</w:t>
      </w:r>
      <w:r>
        <w:rPr>
          <w:spacing w:val="-5"/>
          <w:w w:val="95"/>
        </w:rPr>
        <w:t>批</w:t>
      </w:r>
      <w:r>
        <w:rPr>
          <w:spacing w:val="-3"/>
          <w:w w:val="95"/>
        </w:rPr>
        <w:t>后</w:t>
      </w:r>
      <w:r>
        <w:rPr>
          <w:spacing w:val="-84"/>
          <w:w w:val="95"/>
        </w:rPr>
        <w:t>，</w:t>
      </w:r>
      <w:r>
        <w:rPr>
          <w:spacing w:val="-3"/>
          <w:w w:val="95"/>
        </w:rPr>
        <w:t>向财</w:t>
      </w:r>
      <w:r>
        <w:rPr>
          <w:spacing w:val="-5"/>
          <w:w w:val="95"/>
        </w:rPr>
        <w:t>务</w:t>
      </w:r>
      <w:r>
        <w:rPr>
          <w:spacing w:val="-3"/>
          <w:w w:val="95"/>
        </w:rPr>
        <w:t>处申</w:t>
      </w:r>
      <w:r>
        <w:rPr>
          <w:spacing w:val="-5"/>
          <w:w w:val="95"/>
        </w:rPr>
        <w:t>请办</w:t>
      </w:r>
      <w:r>
        <w:rPr>
          <w:spacing w:val="-3"/>
          <w:w w:val="95"/>
        </w:rPr>
        <w:t>理</w:t>
      </w:r>
      <w:r>
        <w:rPr>
          <w:w w:val="95"/>
        </w:rPr>
        <w:t>预</w:t>
      </w:r>
      <w:r>
        <w:rPr>
          <w:spacing w:val="-5"/>
          <w:w w:val="95"/>
        </w:rPr>
        <w:t>借</w:t>
      </w:r>
      <w:r>
        <w:rPr>
          <w:spacing w:val="-3"/>
          <w:w w:val="95"/>
        </w:rPr>
        <w:t>发票</w:t>
      </w:r>
      <w:r>
        <w:rPr>
          <w:w w:val="95"/>
        </w:rPr>
        <w:t>。   </w:t>
      </w:r>
      <w:r>
        <w:rPr>
          <w:rFonts w:ascii="Noto Sans CJK JP Medium" w:eastAsia="Noto Sans CJK JP Medium" w:hint="eastAsia"/>
          <w:b w:val="0"/>
          <w:spacing w:val="-3"/>
        </w:rPr>
        <w:t>第十</w:t>
      </w:r>
      <w:r>
        <w:rPr>
          <w:rFonts w:ascii="Noto Sans CJK JP Medium" w:eastAsia="Noto Sans CJK JP Medium" w:hint="eastAsia"/>
          <w:b w:val="0"/>
        </w:rPr>
        <w:t>五条</w:t>
        <w:tab/>
      </w:r>
      <w:r>
        <w:rPr>
          <w:spacing w:val="-3"/>
        </w:rPr>
        <w:t>科</w:t>
      </w:r>
      <w:r>
        <w:rPr>
          <w:spacing w:val="-5"/>
        </w:rPr>
        <w:t>研</w:t>
      </w:r>
      <w:r>
        <w:rPr>
          <w:spacing w:val="-3"/>
        </w:rPr>
        <w:t>人员</w:t>
      </w:r>
      <w:r>
        <w:rPr>
          <w:spacing w:val="-5"/>
        </w:rPr>
        <w:t>应</w:t>
      </w:r>
      <w:r>
        <w:rPr>
          <w:spacing w:val="-3"/>
        </w:rPr>
        <w:t>遵守</w:t>
      </w:r>
      <w:r>
        <w:rPr>
          <w:spacing w:val="-5"/>
        </w:rPr>
        <w:t>国家</w:t>
      </w:r>
      <w:r>
        <w:rPr>
          <w:spacing w:val="-3"/>
        </w:rPr>
        <w:t>相关</w:t>
      </w:r>
      <w:r>
        <w:rPr>
          <w:spacing w:val="-5"/>
        </w:rPr>
        <w:t>法</w:t>
      </w:r>
      <w:r>
        <w:rPr>
          <w:spacing w:val="-3"/>
        </w:rPr>
        <w:t>律法</w:t>
      </w:r>
      <w:r>
        <w:rPr>
          <w:spacing w:val="-5"/>
        </w:rPr>
        <w:t>规</w:t>
      </w:r>
      <w:r>
        <w:rPr>
          <w:spacing w:val="-10"/>
        </w:rPr>
        <w:t>。</w:t>
      </w:r>
      <w:r>
        <w:rPr>
          <w:spacing w:val="-3"/>
        </w:rPr>
        <w:t>对于</w:t>
      </w:r>
      <w:r>
        <w:rPr>
          <w:spacing w:val="-5"/>
        </w:rPr>
        <w:t>有</w:t>
      </w:r>
      <w:r>
        <w:rPr>
          <w:spacing w:val="-3"/>
        </w:rPr>
        <w:t>故</w:t>
      </w:r>
      <w:r>
        <w:rPr/>
        <w:t>意</w:t>
      </w:r>
    </w:p>
    <w:p>
      <w:pPr>
        <w:pStyle w:val="BodyText"/>
        <w:spacing w:line="206" w:lineRule="auto"/>
        <w:ind w:left="1480" w:right="1958" w:hanging="632"/>
      </w:pPr>
      <w:r>
        <w:rPr/>
        <w:t>提供虚假票据、不实报销材料等问题的人员，学校将： </w:t>
      </w:r>
      <w:r>
        <w:rPr>
          <w:rFonts w:ascii="Noto Sans Mono CJK JP Bold" w:eastAsia="Noto Sans Mono CJK JP Bold" w:hint="eastAsia"/>
          <w:w w:val="95"/>
        </w:rPr>
        <w:t>1</w:t>
      </w:r>
      <w:r>
        <w:rPr>
          <w:w w:val="95"/>
        </w:rPr>
        <w:t>．列入存在学术道德、学术诚信问题的人员名单；</w:t>
      </w:r>
    </w:p>
    <w:p>
      <w:pPr>
        <w:pStyle w:val="ListParagraph"/>
        <w:numPr>
          <w:ilvl w:val="0"/>
          <w:numId w:val="9"/>
        </w:numPr>
        <w:tabs>
          <w:tab w:pos="1957" w:val="left" w:leader="none"/>
        </w:tabs>
        <w:spacing w:line="555" w:lineRule="exact" w:before="0" w:after="0"/>
        <w:ind w:left="1956" w:right="0" w:hanging="477"/>
        <w:jc w:val="left"/>
        <w:rPr>
          <w:sz w:val="32"/>
        </w:rPr>
      </w:pPr>
      <w:r>
        <w:rPr>
          <w:spacing w:val="-5"/>
          <w:sz w:val="32"/>
        </w:rPr>
        <w:t>两年内不得作为项目负责人申请、承担科研项目；</w:t>
      </w:r>
    </w:p>
    <w:p>
      <w:pPr>
        <w:pStyle w:val="ListParagraph"/>
        <w:numPr>
          <w:ilvl w:val="0"/>
          <w:numId w:val="9"/>
        </w:numPr>
        <w:tabs>
          <w:tab w:pos="1957" w:val="left" w:leader="none"/>
          <w:tab w:pos="3067" w:val="left" w:leader="none"/>
        </w:tabs>
        <w:spacing w:line="204" w:lineRule="auto" w:before="20" w:after="0"/>
        <w:ind w:left="1482" w:right="1159" w:hanging="3"/>
        <w:jc w:val="left"/>
        <w:rPr>
          <w:sz w:val="32"/>
        </w:rPr>
      </w:pPr>
      <w:r>
        <w:rPr>
          <w:spacing w:val="-3"/>
          <w:sz w:val="32"/>
        </w:rPr>
        <w:t>终止相</w:t>
      </w:r>
      <w:r>
        <w:rPr>
          <w:spacing w:val="-5"/>
          <w:sz w:val="32"/>
        </w:rPr>
        <w:t>关</w:t>
      </w:r>
      <w:r>
        <w:rPr>
          <w:spacing w:val="-3"/>
          <w:sz w:val="32"/>
        </w:rPr>
        <w:t>项</w:t>
      </w:r>
      <w:r>
        <w:rPr>
          <w:spacing w:val="-5"/>
          <w:sz w:val="32"/>
        </w:rPr>
        <w:t>目</w:t>
      </w:r>
      <w:r>
        <w:rPr>
          <w:spacing w:val="-3"/>
          <w:sz w:val="32"/>
        </w:rPr>
        <w:t>实施</w:t>
      </w:r>
      <w:r>
        <w:rPr>
          <w:spacing w:val="-5"/>
          <w:sz w:val="32"/>
        </w:rPr>
        <w:t>，</w:t>
      </w:r>
      <w:r>
        <w:rPr>
          <w:spacing w:val="-3"/>
          <w:sz w:val="32"/>
        </w:rPr>
        <w:t>并依</w:t>
      </w:r>
      <w:r>
        <w:rPr>
          <w:spacing w:val="-5"/>
          <w:sz w:val="32"/>
        </w:rPr>
        <w:t>规、</w:t>
      </w:r>
      <w:r>
        <w:rPr>
          <w:spacing w:val="-3"/>
          <w:sz w:val="32"/>
        </w:rPr>
        <w:t>依纪</w:t>
      </w:r>
      <w:r>
        <w:rPr>
          <w:spacing w:val="-5"/>
          <w:sz w:val="32"/>
        </w:rPr>
        <w:t>、</w:t>
      </w:r>
      <w:r>
        <w:rPr>
          <w:spacing w:val="-3"/>
          <w:sz w:val="32"/>
        </w:rPr>
        <w:t>依法</w:t>
      </w:r>
      <w:r>
        <w:rPr>
          <w:spacing w:val="-5"/>
          <w:sz w:val="32"/>
        </w:rPr>
        <w:t>追究</w:t>
      </w:r>
      <w:r>
        <w:rPr>
          <w:spacing w:val="-3"/>
          <w:sz w:val="32"/>
        </w:rPr>
        <w:t>责任</w:t>
      </w:r>
      <w:r>
        <w:rPr>
          <w:sz w:val="32"/>
        </w:rPr>
        <w:t>。</w:t>
      </w:r>
      <w:r>
        <w:rPr>
          <w:rFonts w:ascii="Noto Sans CJK JP Medium" w:eastAsia="Noto Sans CJK JP Medium" w:hint="eastAsia"/>
          <w:b w:val="0"/>
          <w:spacing w:val="-3"/>
          <w:sz w:val="32"/>
        </w:rPr>
        <w:t>第十</w:t>
      </w:r>
      <w:r>
        <w:rPr>
          <w:rFonts w:ascii="Noto Sans CJK JP Medium" w:eastAsia="Noto Sans CJK JP Medium" w:hint="eastAsia"/>
          <w:b w:val="0"/>
          <w:sz w:val="32"/>
        </w:rPr>
        <w:t>六条</w:t>
        <w:tab/>
      </w:r>
      <w:r>
        <w:rPr>
          <w:spacing w:val="-3"/>
          <w:sz w:val="32"/>
        </w:rPr>
        <w:t>本</w:t>
      </w:r>
      <w:r>
        <w:rPr>
          <w:spacing w:val="-5"/>
          <w:sz w:val="32"/>
        </w:rPr>
        <w:t>办</w:t>
      </w:r>
      <w:r>
        <w:rPr>
          <w:spacing w:val="-3"/>
          <w:sz w:val="32"/>
        </w:rPr>
        <w:t>法由</w:t>
      </w:r>
      <w:r>
        <w:rPr>
          <w:spacing w:val="-5"/>
          <w:sz w:val="32"/>
        </w:rPr>
        <w:t>科</w:t>
      </w:r>
      <w:r>
        <w:rPr>
          <w:spacing w:val="-3"/>
          <w:sz w:val="32"/>
        </w:rPr>
        <w:t>技处</w:t>
      </w:r>
      <w:r>
        <w:rPr>
          <w:spacing w:val="-5"/>
          <w:sz w:val="32"/>
        </w:rPr>
        <w:t>、社</w:t>
      </w:r>
      <w:r>
        <w:rPr>
          <w:spacing w:val="-3"/>
          <w:sz w:val="32"/>
        </w:rPr>
        <w:t>科处</w:t>
      </w:r>
      <w:r>
        <w:rPr>
          <w:spacing w:val="-5"/>
          <w:sz w:val="32"/>
        </w:rPr>
        <w:t>和</w:t>
      </w:r>
      <w:r>
        <w:rPr>
          <w:spacing w:val="-3"/>
          <w:sz w:val="32"/>
        </w:rPr>
        <w:t>财务</w:t>
      </w:r>
      <w:r>
        <w:rPr>
          <w:spacing w:val="-5"/>
          <w:sz w:val="32"/>
        </w:rPr>
        <w:t>处负</w:t>
      </w:r>
      <w:r>
        <w:rPr>
          <w:spacing w:val="-3"/>
          <w:sz w:val="32"/>
        </w:rPr>
        <w:t>责解</w:t>
      </w:r>
      <w:r>
        <w:rPr>
          <w:spacing w:val="-5"/>
          <w:sz w:val="32"/>
        </w:rPr>
        <w:t>释</w:t>
      </w:r>
      <w:r>
        <w:rPr>
          <w:spacing w:val="-11"/>
          <w:sz w:val="32"/>
        </w:rPr>
        <w:t>。</w:t>
      </w:r>
    </w:p>
    <w:p>
      <w:pPr>
        <w:spacing w:after="0" w:line="204" w:lineRule="auto"/>
        <w:jc w:val="left"/>
        <w:rPr>
          <w:sz w:val="32"/>
        </w:rPr>
        <w:sectPr>
          <w:pgSz w:w="11910" w:h="16840"/>
          <w:pgMar w:header="0" w:footer="1597" w:top="1580" w:bottom="1780" w:left="740" w:right="620"/>
        </w:sectPr>
      </w:pPr>
    </w:p>
    <w:p>
      <w:pPr>
        <w:pStyle w:val="BodyText"/>
        <w:spacing w:before="19"/>
        <w:ind w:left="0"/>
        <w:rPr>
          <w:sz w:val="24"/>
        </w:rPr>
      </w:pPr>
    </w:p>
    <w:p>
      <w:pPr>
        <w:pStyle w:val="BodyText"/>
        <w:tabs>
          <w:tab w:pos="3069" w:val="left" w:leader="none"/>
        </w:tabs>
        <w:spacing w:line="530" w:lineRule="exact"/>
        <w:ind w:left="1482"/>
      </w:pPr>
      <w:r>
        <w:rPr>
          <w:rFonts w:ascii="Noto Sans CJK JP Medium" w:eastAsia="Noto Sans CJK JP Medium" w:hint="eastAsia"/>
          <w:b w:val="0"/>
          <w:spacing w:val="-3"/>
        </w:rPr>
        <w:t>第十</w:t>
      </w:r>
      <w:r>
        <w:rPr>
          <w:rFonts w:ascii="Noto Sans CJK JP Medium" w:eastAsia="Noto Sans CJK JP Medium" w:hint="eastAsia"/>
          <w:b w:val="0"/>
        </w:rPr>
        <w:t>七条</w:t>
        <w:tab/>
      </w:r>
      <w:r>
        <w:rPr>
          <w:spacing w:val="-3"/>
        </w:rPr>
        <w:t>本</w:t>
      </w:r>
      <w:r>
        <w:rPr>
          <w:spacing w:val="-5"/>
        </w:rPr>
        <w:t>办</w:t>
      </w:r>
      <w:r>
        <w:rPr>
          <w:spacing w:val="-3"/>
        </w:rPr>
        <w:t>法自</w:t>
      </w:r>
      <w:r>
        <w:rPr>
          <w:spacing w:val="-5"/>
        </w:rPr>
        <w:t>公</w:t>
      </w:r>
      <w:r>
        <w:rPr>
          <w:spacing w:val="-3"/>
        </w:rPr>
        <w:t>布之</w:t>
      </w:r>
      <w:r>
        <w:rPr>
          <w:spacing w:val="-5"/>
        </w:rPr>
        <w:t>日起</w:t>
      </w:r>
      <w:r>
        <w:rPr>
          <w:spacing w:val="-3"/>
        </w:rPr>
        <w:t>执</w:t>
      </w:r>
      <w:r>
        <w:rPr>
          <w:spacing w:val="-5"/>
        </w:rPr>
        <w:t>行</w:t>
      </w:r>
      <w:r>
        <w:rPr>
          <w:spacing w:val="-10"/>
        </w:rPr>
        <w:t>。</w:t>
      </w:r>
      <w:r>
        <w:rPr>
          <w:spacing w:val="-3"/>
        </w:rPr>
        <w:t>其</w:t>
      </w:r>
      <w:r>
        <w:rPr>
          <w:spacing w:val="-5"/>
        </w:rPr>
        <w:t>他</w:t>
      </w:r>
      <w:r>
        <w:rPr>
          <w:spacing w:val="-3"/>
        </w:rPr>
        <w:t>相</w:t>
      </w:r>
      <w:r>
        <w:rPr>
          <w:spacing w:val="-5"/>
        </w:rPr>
        <w:t>关</w:t>
      </w:r>
      <w:r>
        <w:rPr>
          <w:spacing w:val="-3"/>
        </w:rPr>
        <w:t>规定</w:t>
      </w:r>
      <w:r>
        <w:rPr>
          <w:spacing w:val="-5"/>
        </w:rPr>
        <w:t>与</w:t>
      </w:r>
      <w:r>
        <w:rPr>
          <w:spacing w:val="-3"/>
        </w:rPr>
        <w:t>本</w:t>
      </w:r>
      <w:r>
        <w:rPr/>
        <w:t>办</w:t>
      </w:r>
    </w:p>
    <w:p>
      <w:pPr>
        <w:pStyle w:val="BodyText"/>
        <w:spacing w:line="206" w:lineRule="auto" w:before="16"/>
        <w:ind w:right="851"/>
      </w:pPr>
      <w:r>
        <w:rPr>
          <w:spacing w:val="-5"/>
          <w:w w:val="95"/>
        </w:rPr>
        <w:t>法不一致的，以本办法为准，如国家或学校出台新的相关规定从  </w:t>
      </w:r>
      <w:r>
        <w:rPr>
          <w:spacing w:val="-3"/>
        </w:rPr>
        <w:t>其规定。</w:t>
      </w:r>
    </w:p>
    <w:p>
      <w:pPr>
        <w:pStyle w:val="BodyText"/>
        <w:spacing w:before="7"/>
        <w:ind w:left="0"/>
        <w:rPr>
          <w:sz w:val="18"/>
        </w:rPr>
      </w:pPr>
    </w:p>
    <w:p>
      <w:pPr>
        <w:pStyle w:val="BodyText"/>
        <w:spacing w:before="1"/>
        <w:ind w:left="1480"/>
      </w:pPr>
      <w:r>
        <w:rPr/>
        <w:t>附件：横向科研国内差旅住宿费限额标准明细表</w:t>
      </w:r>
    </w:p>
    <w:p>
      <w:pPr>
        <w:spacing w:after="0"/>
        <w:sectPr>
          <w:pgSz w:w="11910" w:h="16840"/>
          <w:pgMar w:header="0" w:footer="1597" w:top="1580" w:bottom="1780" w:left="740" w:right="620"/>
        </w:sectPr>
      </w:pPr>
    </w:p>
    <w:p>
      <w:pPr>
        <w:pStyle w:val="BodyText"/>
        <w:spacing w:before="14"/>
        <w:ind w:left="0"/>
        <w:rPr>
          <w:sz w:val="20"/>
        </w:rPr>
      </w:pPr>
    </w:p>
    <w:p>
      <w:pPr>
        <w:spacing w:line="535" w:lineRule="exact" w:before="0"/>
        <w:ind w:left="849" w:right="0" w:firstLine="0"/>
        <w:jc w:val="left"/>
        <w:rPr>
          <w:rFonts w:ascii="Noto Sans Mono CJK JP Bold" w:eastAsia="Noto Sans Mono CJK JP Bold" w:hint="eastAsia"/>
          <w:sz w:val="29"/>
        </w:rPr>
      </w:pPr>
      <w:r>
        <w:rPr/>
        <w:drawing>
          <wp:anchor distT="0" distB="0" distL="0" distR="0" allowOverlap="1" layoutInCell="1" locked="0" behindDoc="0" simplePos="0" relativeHeight="15734784">
            <wp:simplePos x="0" y="0"/>
            <wp:positionH relativeFrom="page">
              <wp:posOffset>2112517</wp:posOffset>
            </wp:positionH>
            <wp:positionV relativeFrom="paragraph">
              <wp:posOffset>267715</wp:posOffset>
            </wp:positionV>
            <wp:extent cx="3810000" cy="240792"/>
            <wp:effectExtent l="0" t="0" r="0" b="0"/>
            <wp:wrapNone/>
            <wp:docPr id="31" name="image22.png"/>
            <wp:cNvGraphicFramePr>
              <a:graphicFrameLocks noChangeAspect="1"/>
            </wp:cNvGraphicFramePr>
            <a:graphic>
              <a:graphicData uri="http://schemas.openxmlformats.org/drawingml/2006/picture">
                <pic:pic>
                  <pic:nvPicPr>
                    <pic:cNvPr id="32" name="image22.png"/>
                    <pic:cNvPicPr/>
                  </pic:nvPicPr>
                  <pic:blipFill>
                    <a:blip r:embed="rId28" cstate="print"/>
                    <a:stretch>
                      <a:fillRect/>
                    </a:stretch>
                  </pic:blipFill>
                  <pic:spPr>
                    <a:xfrm>
                      <a:off x="0" y="0"/>
                      <a:ext cx="3810000" cy="240792"/>
                    </a:xfrm>
                    <a:prstGeom prst="rect">
                      <a:avLst/>
                    </a:prstGeom>
                  </pic:spPr>
                </pic:pic>
              </a:graphicData>
            </a:graphic>
          </wp:anchor>
        </w:drawing>
      </w:r>
      <w:r>
        <w:rPr>
          <w:rFonts w:ascii="Noto Sans Mono CJK JP Bold" w:eastAsia="Noto Sans Mono CJK JP Bold" w:hint="eastAsia"/>
          <w:sz w:val="29"/>
        </w:rPr>
        <w:t>附件</w:t>
      </w:r>
    </w:p>
    <w:p>
      <w:pPr>
        <w:pStyle w:val="BodyText"/>
        <w:spacing w:before="13"/>
        <w:ind w:left="0"/>
        <w:rPr>
          <w:rFonts w:ascii="Noto Sans Mono CJK JP Bold"/>
          <w:sz w:val="14"/>
        </w:rPr>
      </w:pPr>
    </w:p>
    <w:p>
      <w:pPr>
        <w:spacing w:before="0"/>
        <w:ind w:left="0" w:right="1238" w:firstLine="0"/>
        <w:jc w:val="right"/>
        <w:rPr>
          <w:rFonts w:ascii="Noto Sans CJK JP Medium" w:eastAsia="Noto Sans CJK JP Medium" w:hint="eastAsia"/>
          <w:b w:val="0"/>
          <w:sz w:val="20"/>
        </w:rPr>
      </w:pPr>
      <w:r>
        <w:rPr>
          <w:rFonts w:ascii="Noto Sans CJK JP Medium" w:eastAsia="Noto Sans CJK JP Medium" w:hint="eastAsia"/>
          <w:b w:val="0"/>
          <w:w w:val="95"/>
          <w:sz w:val="20"/>
        </w:rPr>
        <w:t>单位：元</w:t>
      </w:r>
      <w:r>
        <w:rPr>
          <w:rFonts w:ascii="WenQuanYi Zen Hei Mono" w:eastAsia="WenQuanYi Zen Hei Mono" w:hint="eastAsia"/>
          <w:b w:val="0"/>
          <w:w w:val="95"/>
          <w:sz w:val="20"/>
        </w:rPr>
        <w:t>/</w:t>
      </w:r>
      <w:r>
        <w:rPr>
          <w:rFonts w:ascii="Noto Sans CJK JP Medium" w:eastAsia="Noto Sans CJK JP Medium" w:hint="eastAsia"/>
          <w:b w:val="0"/>
          <w:w w:val="95"/>
          <w:sz w:val="20"/>
        </w:rPr>
        <w:t>人</w:t>
      </w:r>
      <w:r>
        <w:rPr>
          <w:rFonts w:ascii="WenQuanYi Zen Hei Mono" w:eastAsia="WenQuanYi Zen Hei Mono" w:hint="eastAsia"/>
          <w:b w:val="0"/>
          <w:w w:val="95"/>
          <w:sz w:val="20"/>
        </w:rPr>
        <w:t>.</w:t>
      </w:r>
      <w:r>
        <w:rPr>
          <w:rFonts w:ascii="Noto Sans CJK JP Medium" w:eastAsia="Noto Sans CJK JP Medium" w:hint="eastAsia"/>
          <w:b w:val="0"/>
          <w:w w:val="95"/>
          <w:sz w:val="20"/>
        </w:rPr>
        <w:t>天</w:t>
      </w:r>
    </w:p>
    <w:p>
      <w:pPr>
        <w:pStyle w:val="BodyText"/>
        <w:spacing w:before="6"/>
        <w:ind w:left="0"/>
        <w:rPr>
          <w:rFonts w:ascii="Noto Sans CJK JP Medium"/>
          <w:b w:val="0"/>
          <w:sz w:val="4"/>
        </w:rPr>
      </w:pPr>
    </w:p>
    <w:tbl>
      <w:tblPr>
        <w:tblW w:w="0" w:type="auto"/>
        <w:jc w:val="left"/>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
        <w:gridCol w:w="1058"/>
        <w:gridCol w:w="643"/>
        <w:gridCol w:w="710"/>
        <w:gridCol w:w="708"/>
        <w:gridCol w:w="708"/>
        <w:gridCol w:w="994"/>
        <w:gridCol w:w="914"/>
        <w:gridCol w:w="850"/>
        <w:gridCol w:w="993"/>
        <w:gridCol w:w="991"/>
      </w:tblGrid>
      <w:tr>
        <w:trPr>
          <w:trHeight w:val="270" w:hRule="atLeast"/>
        </w:trPr>
        <w:tc>
          <w:tcPr>
            <w:tcW w:w="468" w:type="dxa"/>
            <w:vMerge w:val="restart"/>
          </w:tcPr>
          <w:p>
            <w:pPr>
              <w:pStyle w:val="TableParagraph"/>
              <w:spacing w:before="18"/>
              <w:jc w:val="left"/>
              <w:rPr>
                <w:rFonts w:ascii="Noto Sans CJK JP Medium"/>
                <w:b w:val="0"/>
                <w:sz w:val="12"/>
              </w:rPr>
            </w:pPr>
          </w:p>
          <w:p>
            <w:pPr>
              <w:pStyle w:val="TableParagraph"/>
              <w:spacing w:line="110" w:lineRule="auto"/>
              <w:ind w:left="132" w:right="124"/>
              <w:jc w:val="left"/>
              <w:rPr>
                <w:rFonts w:ascii="Noto Sans CJK JP Medium" w:eastAsia="Noto Sans CJK JP Medium" w:hint="eastAsia"/>
                <w:b w:val="0"/>
                <w:sz w:val="20"/>
              </w:rPr>
            </w:pPr>
            <w:r>
              <w:rPr>
                <w:rFonts w:ascii="Noto Sans CJK JP Medium" w:eastAsia="Noto Sans CJK JP Medium" w:hint="eastAsia"/>
                <w:b w:val="0"/>
                <w:sz w:val="20"/>
              </w:rPr>
              <w:t>序号</w:t>
            </w:r>
          </w:p>
        </w:tc>
        <w:tc>
          <w:tcPr>
            <w:tcW w:w="1058" w:type="dxa"/>
            <w:vMerge w:val="restart"/>
          </w:tcPr>
          <w:p>
            <w:pPr>
              <w:pStyle w:val="TableParagraph"/>
              <w:spacing w:line="332" w:lineRule="exact" w:before="88"/>
              <w:ind w:left="330"/>
              <w:jc w:val="left"/>
              <w:rPr>
                <w:rFonts w:ascii="Noto Sans CJK JP Medium" w:eastAsia="Noto Sans CJK JP Medium" w:hint="eastAsia"/>
                <w:b w:val="0"/>
                <w:sz w:val="20"/>
              </w:rPr>
            </w:pPr>
            <w:r>
              <w:rPr>
                <w:rFonts w:ascii="Noto Sans CJK JP Medium" w:eastAsia="Noto Sans CJK JP Medium" w:hint="eastAsia"/>
                <w:b w:val="0"/>
                <w:spacing w:val="-3"/>
                <w:w w:val="95"/>
                <w:sz w:val="20"/>
              </w:rPr>
              <w:t>省份</w:t>
            </w:r>
          </w:p>
          <w:p>
            <w:pPr>
              <w:pStyle w:val="TableParagraph"/>
              <w:spacing w:line="332" w:lineRule="exact"/>
              <w:ind w:left="232"/>
              <w:jc w:val="left"/>
              <w:rPr>
                <w:rFonts w:ascii="Noto Sans CJK JP Medium" w:eastAsia="Noto Sans CJK JP Medium" w:hint="eastAsia"/>
                <w:b w:val="0"/>
                <w:sz w:val="20"/>
              </w:rPr>
            </w:pPr>
            <w:r>
              <w:rPr>
                <w:rFonts w:ascii="Noto Sans CJK JP Medium" w:eastAsia="Noto Sans CJK JP Medium" w:hint="eastAsia"/>
                <w:b w:val="0"/>
                <w:spacing w:val="-3"/>
                <w:w w:val="95"/>
                <w:sz w:val="20"/>
              </w:rPr>
              <w:t>（市）</w:t>
            </w:r>
          </w:p>
        </w:tc>
        <w:tc>
          <w:tcPr>
            <w:tcW w:w="2769" w:type="dxa"/>
            <w:gridSpan w:val="4"/>
          </w:tcPr>
          <w:p>
            <w:pPr>
              <w:pStyle w:val="TableParagraph"/>
              <w:spacing w:line="251" w:lineRule="exact"/>
              <w:ind w:left="891"/>
              <w:jc w:val="left"/>
              <w:rPr>
                <w:rFonts w:ascii="Noto Sans CJK JP Medium" w:eastAsia="Noto Sans CJK JP Medium" w:hint="eastAsia"/>
                <w:b w:val="0"/>
                <w:sz w:val="20"/>
              </w:rPr>
            </w:pPr>
            <w:r>
              <w:rPr>
                <w:rFonts w:ascii="Noto Sans CJK JP Medium" w:eastAsia="Noto Sans CJK JP Medium" w:hint="eastAsia"/>
                <w:b w:val="0"/>
                <w:sz w:val="20"/>
              </w:rPr>
              <w:t>住宿费基准</w:t>
            </w:r>
          </w:p>
        </w:tc>
        <w:tc>
          <w:tcPr>
            <w:tcW w:w="994" w:type="dxa"/>
          </w:tcPr>
          <w:p>
            <w:pPr>
              <w:pStyle w:val="TableParagraph"/>
              <w:spacing w:line="251" w:lineRule="exact"/>
              <w:ind w:left="299"/>
              <w:jc w:val="left"/>
              <w:rPr>
                <w:rFonts w:ascii="Noto Sans CJK JP Medium" w:eastAsia="Noto Sans CJK JP Medium" w:hint="eastAsia"/>
                <w:b w:val="0"/>
                <w:sz w:val="20"/>
              </w:rPr>
            </w:pPr>
            <w:r>
              <w:rPr>
                <w:rFonts w:ascii="Noto Sans CJK JP Medium" w:eastAsia="Noto Sans CJK JP Medium" w:hint="eastAsia"/>
                <w:b w:val="0"/>
                <w:sz w:val="20"/>
              </w:rPr>
              <w:t>旺季</w:t>
            </w:r>
          </w:p>
        </w:tc>
        <w:tc>
          <w:tcPr>
            <w:tcW w:w="3748" w:type="dxa"/>
            <w:gridSpan w:val="4"/>
          </w:tcPr>
          <w:p>
            <w:pPr>
              <w:pStyle w:val="TableParagraph"/>
              <w:spacing w:line="251" w:lineRule="exact"/>
              <w:ind w:left="1353" w:right="1345"/>
              <w:rPr>
                <w:rFonts w:ascii="Noto Sans CJK JP Medium" w:eastAsia="Noto Sans CJK JP Medium" w:hint="eastAsia"/>
                <w:b w:val="0"/>
                <w:sz w:val="20"/>
              </w:rPr>
            </w:pPr>
            <w:r>
              <w:rPr>
                <w:rFonts w:ascii="Noto Sans CJK JP Medium" w:eastAsia="Noto Sans CJK JP Medium" w:hint="eastAsia"/>
                <w:b w:val="0"/>
                <w:sz w:val="20"/>
              </w:rPr>
              <w:t>旺季上浮价</w:t>
            </w:r>
          </w:p>
        </w:tc>
      </w:tr>
      <w:tr>
        <w:trPr>
          <w:trHeight w:val="578" w:hRule="atLeast"/>
        </w:trPr>
        <w:tc>
          <w:tcPr>
            <w:tcW w:w="468" w:type="dxa"/>
            <w:vMerge/>
            <w:tcBorders>
              <w:top w:val="nil"/>
            </w:tcBorders>
          </w:tcPr>
          <w:p>
            <w:pPr>
              <w:rPr>
                <w:sz w:val="2"/>
                <w:szCs w:val="2"/>
              </w:rPr>
            </w:pPr>
          </w:p>
        </w:tc>
        <w:tc>
          <w:tcPr>
            <w:tcW w:w="1058" w:type="dxa"/>
            <w:vMerge/>
            <w:tcBorders>
              <w:top w:val="nil"/>
            </w:tcBorders>
          </w:tcPr>
          <w:p>
            <w:pPr>
              <w:rPr>
                <w:sz w:val="2"/>
                <w:szCs w:val="2"/>
              </w:rPr>
            </w:pPr>
          </w:p>
        </w:tc>
        <w:tc>
          <w:tcPr>
            <w:tcW w:w="643" w:type="dxa"/>
          </w:tcPr>
          <w:p>
            <w:pPr>
              <w:pStyle w:val="TableParagraph"/>
              <w:spacing w:before="66"/>
              <w:ind w:left="122"/>
              <w:jc w:val="left"/>
              <w:rPr>
                <w:rFonts w:ascii="Noto Sans CJK JP Medium" w:eastAsia="Noto Sans CJK JP Medium" w:hint="eastAsia"/>
                <w:b w:val="0"/>
                <w:sz w:val="20"/>
              </w:rPr>
            </w:pPr>
            <w:r>
              <w:rPr>
                <w:rFonts w:ascii="Noto Sans CJK JP Medium" w:eastAsia="Noto Sans CJK JP Medium" w:hint="eastAsia"/>
                <w:b w:val="0"/>
                <w:sz w:val="20"/>
              </w:rPr>
              <w:t>一类</w:t>
            </w:r>
          </w:p>
        </w:tc>
        <w:tc>
          <w:tcPr>
            <w:tcW w:w="710" w:type="dxa"/>
          </w:tcPr>
          <w:p>
            <w:pPr>
              <w:pStyle w:val="TableParagraph"/>
              <w:spacing w:before="66"/>
              <w:ind w:left="133" w:right="126"/>
              <w:rPr>
                <w:rFonts w:ascii="Noto Sans CJK JP Medium" w:eastAsia="Noto Sans CJK JP Medium" w:hint="eastAsia"/>
                <w:b w:val="0"/>
                <w:sz w:val="20"/>
              </w:rPr>
            </w:pPr>
            <w:r>
              <w:rPr>
                <w:rFonts w:ascii="Noto Sans CJK JP Medium" w:eastAsia="Noto Sans CJK JP Medium" w:hint="eastAsia"/>
                <w:b w:val="0"/>
                <w:sz w:val="20"/>
              </w:rPr>
              <w:t>二类</w:t>
            </w:r>
          </w:p>
        </w:tc>
        <w:tc>
          <w:tcPr>
            <w:tcW w:w="708" w:type="dxa"/>
          </w:tcPr>
          <w:p>
            <w:pPr>
              <w:pStyle w:val="TableParagraph"/>
              <w:spacing w:before="66"/>
              <w:ind w:right="147"/>
              <w:jc w:val="right"/>
              <w:rPr>
                <w:rFonts w:ascii="Noto Sans CJK JP Medium" w:eastAsia="Noto Sans CJK JP Medium" w:hint="eastAsia"/>
                <w:b w:val="0"/>
                <w:sz w:val="20"/>
              </w:rPr>
            </w:pPr>
            <w:r>
              <w:rPr>
                <w:rFonts w:ascii="Noto Sans CJK JP Medium" w:eastAsia="Noto Sans CJK JP Medium" w:hint="eastAsia"/>
                <w:b w:val="0"/>
                <w:w w:val="95"/>
                <w:sz w:val="20"/>
              </w:rPr>
              <w:t>三类</w:t>
            </w:r>
          </w:p>
        </w:tc>
        <w:tc>
          <w:tcPr>
            <w:tcW w:w="708" w:type="dxa"/>
          </w:tcPr>
          <w:p>
            <w:pPr>
              <w:pStyle w:val="TableParagraph"/>
              <w:spacing w:before="66"/>
              <w:ind w:left="122" w:right="112"/>
              <w:rPr>
                <w:rFonts w:ascii="Noto Sans CJK JP Medium" w:eastAsia="Noto Sans CJK JP Medium" w:hint="eastAsia"/>
                <w:b w:val="0"/>
                <w:sz w:val="20"/>
              </w:rPr>
            </w:pPr>
            <w:r>
              <w:rPr>
                <w:rFonts w:ascii="Noto Sans CJK JP Medium" w:eastAsia="Noto Sans CJK JP Medium" w:hint="eastAsia"/>
                <w:b w:val="0"/>
                <w:sz w:val="20"/>
              </w:rPr>
              <w:t>四类</w:t>
            </w:r>
          </w:p>
        </w:tc>
        <w:tc>
          <w:tcPr>
            <w:tcW w:w="994" w:type="dxa"/>
          </w:tcPr>
          <w:p>
            <w:pPr>
              <w:pStyle w:val="TableParagraph"/>
              <w:jc w:val="left"/>
              <w:rPr>
                <w:rFonts w:ascii="Times New Roman"/>
                <w:sz w:val="20"/>
              </w:rPr>
            </w:pPr>
          </w:p>
        </w:tc>
        <w:tc>
          <w:tcPr>
            <w:tcW w:w="914" w:type="dxa"/>
          </w:tcPr>
          <w:p>
            <w:pPr>
              <w:pStyle w:val="TableParagraph"/>
              <w:spacing w:before="66"/>
              <w:ind w:left="258"/>
              <w:jc w:val="left"/>
              <w:rPr>
                <w:rFonts w:ascii="Noto Sans CJK JP Medium" w:eastAsia="Noto Sans CJK JP Medium" w:hint="eastAsia"/>
                <w:b w:val="0"/>
                <w:sz w:val="20"/>
              </w:rPr>
            </w:pPr>
            <w:r>
              <w:rPr>
                <w:rFonts w:ascii="Noto Sans CJK JP Medium" w:eastAsia="Noto Sans CJK JP Medium" w:hint="eastAsia"/>
                <w:b w:val="0"/>
                <w:sz w:val="20"/>
              </w:rPr>
              <w:t>一类</w:t>
            </w:r>
          </w:p>
        </w:tc>
        <w:tc>
          <w:tcPr>
            <w:tcW w:w="850" w:type="dxa"/>
          </w:tcPr>
          <w:p>
            <w:pPr>
              <w:pStyle w:val="TableParagraph"/>
              <w:spacing w:before="66"/>
              <w:ind w:right="214"/>
              <w:jc w:val="right"/>
              <w:rPr>
                <w:rFonts w:ascii="Noto Sans CJK JP Medium" w:eastAsia="Noto Sans CJK JP Medium" w:hint="eastAsia"/>
                <w:b w:val="0"/>
                <w:sz w:val="20"/>
              </w:rPr>
            </w:pPr>
            <w:r>
              <w:rPr>
                <w:rFonts w:ascii="Noto Sans CJK JP Medium" w:eastAsia="Noto Sans CJK JP Medium" w:hint="eastAsia"/>
                <w:b w:val="0"/>
                <w:w w:val="95"/>
                <w:sz w:val="20"/>
              </w:rPr>
              <w:t>二类</w:t>
            </w:r>
          </w:p>
        </w:tc>
        <w:tc>
          <w:tcPr>
            <w:tcW w:w="993" w:type="dxa"/>
          </w:tcPr>
          <w:p>
            <w:pPr>
              <w:pStyle w:val="TableParagraph"/>
              <w:spacing w:before="66"/>
              <w:ind w:right="287"/>
              <w:jc w:val="right"/>
              <w:rPr>
                <w:rFonts w:ascii="Noto Sans CJK JP Medium" w:eastAsia="Noto Sans CJK JP Medium" w:hint="eastAsia"/>
                <w:b w:val="0"/>
                <w:sz w:val="20"/>
              </w:rPr>
            </w:pPr>
            <w:r>
              <w:rPr>
                <w:rFonts w:ascii="Noto Sans CJK JP Medium" w:eastAsia="Noto Sans CJK JP Medium" w:hint="eastAsia"/>
                <w:b w:val="0"/>
                <w:w w:val="95"/>
                <w:sz w:val="20"/>
              </w:rPr>
              <w:t>三类</w:t>
            </w:r>
          </w:p>
        </w:tc>
        <w:tc>
          <w:tcPr>
            <w:tcW w:w="991" w:type="dxa"/>
          </w:tcPr>
          <w:p>
            <w:pPr>
              <w:pStyle w:val="TableParagraph"/>
              <w:spacing w:before="66"/>
              <w:ind w:left="300"/>
              <w:jc w:val="left"/>
              <w:rPr>
                <w:rFonts w:ascii="Noto Sans CJK JP Medium" w:eastAsia="Noto Sans CJK JP Medium" w:hint="eastAsia"/>
                <w:b w:val="0"/>
                <w:sz w:val="20"/>
              </w:rPr>
            </w:pPr>
            <w:r>
              <w:rPr>
                <w:rFonts w:ascii="Noto Sans CJK JP Medium" w:eastAsia="Noto Sans CJK JP Medium" w:hint="eastAsia"/>
                <w:b w:val="0"/>
                <w:sz w:val="20"/>
              </w:rPr>
              <w:t>四类</w:t>
            </w:r>
          </w:p>
        </w:tc>
      </w:tr>
      <w:tr>
        <w:trPr>
          <w:trHeight w:val="270" w:hRule="atLeast"/>
        </w:trPr>
        <w:tc>
          <w:tcPr>
            <w:tcW w:w="468" w:type="dxa"/>
          </w:tcPr>
          <w:p>
            <w:pPr>
              <w:pStyle w:val="TableParagraph"/>
              <w:spacing w:line="251" w:lineRule="exact"/>
              <w:ind w:left="184"/>
              <w:jc w:val="left"/>
              <w:rPr>
                <w:rFonts w:ascii="Noto Sans Mono CJK JP Bold"/>
                <w:sz w:val="20"/>
              </w:rPr>
            </w:pPr>
            <w:r>
              <w:rPr>
                <w:rFonts w:ascii="Noto Sans Mono CJK JP Bold"/>
                <w:w w:val="99"/>
                <w:sz w:val="20"/>
              </w:rPr>
              <w:t>1</w:t>
            </w:r>
          </w:p>
        </w:tc>
        <w:tc>
          <w:tcPr>
            <w:tcW w:w="1058" w:type="dxa"/>
          </w:tcPr>
          <w:p>
            <w:pPr>
              <w:pStyle w:val="TableParagraph"/>
              <w:spacing w:line="251"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北京市</w:t>
            </w:r>
          </w:p>
        </w:tc>
        <w:tc>
          <w:tcPr>
            <w:tcW w:w="643" w:type="dxa"/>
            <w:vMerge w:val="restart"/>
          </w:tcPr>
          <w:p>
            <w:pPr>
              <w:pStyle w:val="TableParagraph"/>
              <w:spacing w:before="4"/>
              <w:jc w:val="left"/>
              <w:rPr>
                <w:rFonts w:ascii="Noto Sans CJK JP Medium"/>
                <w:b w:val="0"/>
                <w:sz w:val="11"/>
              </w:rPr>
            </w:pPr>
          </w:p>
          <w:p>
            <w:pPr>
              <w:pStyle w:val="TableParagraph"/>
              <w:ind w:left="120"/>
              <w:jc w:val="left"/>
              <w:rPr>
                <w:rFonts w:ascii="WenQuanYi Zen Hei Mono"/>
                <w:b w:val="0"/>
                <w:sz w:val="20"/>
              </w:rPr>
            </w:pPr>
            <w:r>
              <w:rPr>
                <w:rFonts w:ascii="WenQuanYi Zen Hei Mono"/>
                <w:b w:val="0"/>
                <w:sz w:val="20"/>
              </w:rPr>
              <w:t>1200</w:t>
            </w:r>
          </w:p>
        </w:tc>
        <w:tc>
          <w:tcPr>
            <w:tcW w:w="710" w:type="dxa"/>
            <w:vMerge w:val="restart"/>
          </w:tcPr>
          <w:p>
            <w:pPr>
              <w:pStyle w:val="TableParagraph"/>
              <w:spacing w:before="4"/>
              <w:jc w:val="left"/>
              <w:rPr>
                <w:rFonts w:ascii="Noto Sans CJK JP Medium"/>
                <w:b w:val="0"/>
                <w:sz w:val="11"/>
              </w:rPr>
            </w:pPr>
          </w:p>
          <w:p>
            <w:pPr>
              <w:pStyle w:val="TableParagraph"/>
              <w:ind w:left="156"/>
              <w:jc w:val="left"/>
              <w:rPr>
                <w:rFonts w:ascii="WenQuanYi Zen Hei Mono"/>
                <w:b w:val="0"/>
                <w:sz w:val="20"/>
              </w:rPr>
            </w:pPr>
            <w:r>
              <w:rPr>
                <w:rFonts w:ascii="WenQuanYi Zen Hei Mono"/>
                <w:b w:val="0"/>
                <w:sz w:val="20"/>
              </w:rPr>
              <w:t>1000</w:t>
            </w:r>
          </w:p>
        </w:tc>
        <w:tc>
          <w:tcPr>
            <w:tcW w:w="708" w:type="dxa"/>
            <w:vMerge w:val="restart"/>
          </w:tcPr>
          <w:p>
            <w:pPr>
              <w:pStyle w:val="TableParagraph"/>
              <w:spacing w:before="4"/>
              <w:jc w:val="left"/>
              <w:rPr>
                <w:rFonts w:ascii="Noto Sans CJK JP Medium"/>
                <w:b w:val="0"/>
                <w:sz w:val="11"/>
              </w:rPr>
            </w:pPr>
          </w:p>
          <w:p>
            <w:pPr>
              <w:pStyle w:val="TableParagraph"/>
              <w:ind w:left="205"/>
              <w:jc w:val="left"/>
              <w:rPr>
                <w:rFonts w:ascii="WenQuanYi Zen Hei Mono"/>
                <w:b w:val="0"/>
                <w:sz w:val="20"/>
              </w:rPr>
            </w:pPr>
            <w:r>
              <w:rPr>
                <w:rFonts w:ascii="WenQuanYi Zen Hei Mono"/>
                <w:b w:val="0"/>
                <w:sz w:val="20"/>
              </w:rPr>
              <w:t>800</w:t>
            </w:r>
          </w:p>
        </w:tc>
        <w:tc>
          <w:tcPr>
            <w:tcW w:w="708" w:type="dxa"/>
            <w:vMerge w:val="restart"/>
          </w:tcPr>
          <w:p>
            <w:pPr>
              <w:pStyle w:val="TableParagraph"/>
              <w:spacing w:before="4"/>
              <w:jc w:val="left"/>
              <w:rPr>
                <w:rFonts w:ascii="Noto Sans CJK JP Medium"/>
                <w:b w:val="0"/>
                <w:sz w:val="11"/>
              </w:rPr>
            </w:pPr>
          </w:p>
          <w:p>
            <w:pPr>
              <w:pStyle w:val="TableParagraph"/>
              <w:ind w:left="207"/>
              <w:jc w:val="left"/>
              <w:rPr>
                <w:rFonts w:ascii="WenQuanYi Zen Hei Mono"/>
                <w:b w:val="0"/>
                <w:sz w:val="20"/>
              </w:rPr>
            </w:pPr>
            <w:r>
              <w:rPr>
                <w:rFonts w:ascii="WenQuanYi Zen Hei Mono"/>
                <w:b w:val="0"/>
                <w:sz w:val="20"/>
              </w:rPr>
              <w:t>600</w:t>
            </w:r>
          </w:p>
        </w:tc>
        <w:tc>
          <w:tcPr>
            <w:tcW w:w="994" w:type="dxa"/>
          </w:tcPr>
          <w:p>
            <w:pPr>
              <w:pStyle w:val="TableParagraph"/>
              <w:jc w:val="left"/>
              <w:rPr>
                <w:rFonts w:ascii="Times New Roman"/>
                <w:sz w:val="20"/>
              </w:rPr>
            </w:pPr>
          </w:p>
        </w:tc>
        <w:tc>
          <w:tcPr>
            <w:tcW w:w="914" w:type="dxa"/>
          </w:tcPr>
          <w:p>
            <w:pPr>
              <w:pStyle w:val="TableParagraph"/>
              <w:jc w:val="left"/>
              <w:rPr>
                <w:rFonts w:ascii="Times New Roman"/>
                <w:sz w:val="20"/>
              </w:rPr>
            </w:pPr>
          </w:p>
        </w:tc>
        <w:tc>
          <w:tcPr>
            <w:tcW w:w="850" w:type="dxa"/>
          </w:tcPr>
          <w:p>
            <w:pPr>
              <w:pStyle w:val="TableParagraph"/>
              <w:jc w:val="left"/>
              <w:rPr>
                <w:rFonts w:ascii="Times New Roman"/>
                <w:sz w:val="20"/>
              </w:rPr>
            </w:pPr>
          </w:p>
        </w:tc>
        <w:tc>
          <w:tcPr>
            <w:tcW w:w="993" w:type="dxa"/>
          </w:tcPr>
          <w:p>
            <w:pPr>
              <w:pStyle w:val="TableParagraph"/>
              <w:jc w:val="left"/>
              <w:rPr>
                <w:rFonts w:ascii="Times New Roman"/>
                <w:sz w:val="20"/>
              </w:rPr>
            </w:pPr>
          </w:p>
        </w:tc>
        <w:tc>
          <w:tcPr>
            <w:tcW w:w="991" w:type="dxa"/>
          </w:tcPr>
          <w:p>
            <w:pPr>
              <w:pStyle w:val="TableParagraph"/>
              <w:jc w:val="left"/>
              <w:rPr>
                <w:rFonts w:ascii="Times New Roman"/>
                <w:sz w:val="20"/>
              </w:rPr>
            </w:pPr>
          </w:p>
        </w:tc>
      </w:tr>
      <w:tr>
        <w:trPr>
          <w:trHeight w:val="270" w:hRule="atLeast"/>
        </w:trPr>
        <w:tc>
          <w:tcPr>
            <w:tcW w:w="468" w:type="dxa"/>
          </w:tcPr>
          <w:p>
            <w:pPr>
              <w:pStyle w:val="TableParagraph"/>
              <w:spacing w:line="251" w:lineRule="exact"/>
              <w:ind w:left="184"/>
              <w:jc w:val="left"/>
              <w:rPr>
                <w:rFonts w:ascii="Noto Sans Mono CJK JP Bold"/>
                <w:sz w:val="20"/>
              </w:rPr>
            </w:pPr>
            <w:r>
              <w:rPr>
                <w:rFonts w:ascii="Noto Sans Mono CJK JP Bold"/>
                <w:w w:val="99"/>
                <w:sz w:val="20"/>
              </w:rPr>
              <w:t>2</w:t>
            </w:r>
          </w:p>
        </w:tc>
        <w:tc>
          <w:tcPr>
            <w:tcW w:w="1058" w:type="dxa"/>
          </w:tcPr>
          <w:p>
            <w:pPr>
              <w:pStyle w:val="TableParagraph"/>
              <w:spacing w:line="251"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上海市</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jc w:val="left"/>
              <w:rPr>
                <w:rFonts w:ascii="Times New Roman"/>
                <w:sz w:val="20"/>
              </w:rPr>
            </w:pPr>
          </w:p>
        </w:tc>
        <w:tc>
          <w:tcPr>
            <w:tcW w:w="914" w:type="dxa"/>
          </w:tcPr>
          <w:p>
            <w:pPr>
              <w:pStyle w:val="TableParagraph"/>
              <w:jc w:val="left"/>
              <w:rPr>
                <w:rFonts w:ascii="Times New Roman"/>
                <w:sz w:val="20"/>
              </w:rPr>
            </w:pPr>
          </w:p>
        </w:tc>
        <w:tc>
          <w:tcPr>
            <w:tcW w:w="850" w:type="dxa"/>
          </w:tcPr>
          <w:p>
            <w:pPr>
              <w:pStyle w:val="TableParagraph"/>
              <w:jc w:val="left"/>
              <w:rPr>
                <w:rFonts w:ascii="Times New Roman"/>
                <w:sz w:val="20"/>
              </w:rPr>
            </w:pPr>
          </w:p>
        </w:tc>
        <w:tc>
          <w:tcPr>
            <w:tcW w:w="993" w:type="dxa"/>
          </w:tcPr>
          <w:p>
            <w:pPr>
              <w:pStyle w:val="TableParagraph"/>
              <w:jc w:val="left"/>
              <w:rPr>
                <w:rFonts w:ascii="Times New Roman"/>
                <w:sz w:val="20"/>
              </w:rPr>
            </w:pPr>
          </w:p>
        </w:tc>
        <w:tc>
          <w:tcPr>
            <w:tcW w:w="991" w:type="dxa"/>
          </w:tcPr>
          <w:p>
            <w:pPr>
              <w:pStyle w:val="TableParagraph"/>
              <w:jc w:val="left"/>
              <w:rPr>
                <w:rFonts w:ascii="Times New Roman"/>
                <w:sz w:val="20"/>
              </w:rPr>
            </w:pPr>
          </w:p>
        </w:tc>
      </w:tr>
      <w:tr>
        <w:trPr>
          <w:trHeight w:val="268" w:hRule="atLeast"/>
        </w:trPr>
        <w:tc>
          <w:tcPr>
            <w:tcW w:w="468" w:type="dxa"/>
          </w:tcPr>
          <w:p>
            <w:pPr>
              <w:pStyle w:val="TableParagraph"/>
              <w:spacing w:line="248" w:lineRule="exact"/>
              <w:ind w:left="184"/>
              <w:jc w:val="left"/>
              <w:rPr>
                <w:rFonts w:ascii="WenQuanYi Zen Hei Mono"/>
                <w:b w:val="0"/>
                <w:sz w:val="20"/>
              </w:rPr>
            </w:pPr>
            <w:r>
              <w:rPr>
                <w:rFonts w:ascii="WenQuanYi Zen Hei Mono"/>
                <w:b w:val="0"/>
                <w:w w:val="99"/>
                <w:sz w:val="20"/>
              </w:rPr>
              <w:t>3</w:t>
            </w:r>
          </w:p>
        </w:tc>
        <w:tc>
          <w:tcPr>
            <w:tcW w:w="1058" w:type="dxa"/>
          </w:tcPr>
          <w:p>
            <w:pPr>
              <w:pStyle w:val="TableParagraph"/>
              <w:spacing w:line="248"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三亚市</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spacing w:line="248" w:lineRule="exact"/>
              <w:ind w:left="178"/>
              <w:jc w:val="left"/>
              <w:rPr>
                <w:sz w:val="20"/>
              </w:rPr>
            </w:pPr>
            <w:r>
              <w:rPr>
                <w:rFonts w:ascii="Noto Sans Mono CJK JP Bold" w:eastAsia="Noto Sans Mono CJK JP Bold" w:hint="eastAsia"/>
                <w:sz w:val="20"/>
              </w:rPr>
              <w:t>10-4</w:t>
            </w:r>
            <w:r>
              <w:rPr>
                <w:rFonts w:ascii="Noto Sans Mono CJK JP Bold" w:eastAsia="Noto Sans Mono CJK JP Bold" w:hint="eastAsia"/>
                <w:spacing w:val="-58"/>
                <w:sz w:val="20"/>
              </w:rPr>
              <w:t> </w:t>
            </w:r>
            <w:r>
              <w:rPr>
                <w:sz w:val="20"/>
              </w:rPr>
              <w:t>月</w:t>
            </w:r>
          </w:p>
        </w:tc>
        <w:tc>
          <w:tcPr>
            <w:tcW w:w="914" w:type="dxa"/>
          </w:tcPr>
          <w:p>
            <w:pPr>
              <w:pStyle w:val="TableParagraph"/>
              <w:spacing w:line="248" w:lineRule="exact"/>
              <w:ind w:left="106"/>
              <w:jc w:val="left"/>
              <w:rPr>
                <w:rFonts w:ascii="Noto Sans Mono CJK JP Bold"/>
                <w:sz w:val="20"/>
              </w:rPr>
            </w:pPr>
            <w:r>
              <w:rPr>
                <w:rFonts w:ascii="Noto Sans Mono CJK JP Bold"/>
                <w:sz w:val="20"/>
              </w:rPr>
              <w:t>1300</w:t>
            </w:r>
          </w:p>
        </w:tc>
        <w:tc>
          <w:tcPr>
            <w:tcW w:w="850" w:type="dxa"/>
          </w:tcPr>
          <w:p>
            <w:pPr>
              <w:pStyle w:val="TableParagraph"/>
              <w:spacing w:line="248" w:lineRule="exact"/>
              <w:ind w:right="214"/>
              <w:jc w:val="right"/>
              <w:rPr>
                <w:rFonts w:ascii="Noto Sans Mono CJK JP Bold"/>
                <w:sz w:val="20"/>
              </w:rPr>
            </w:pPr>
            <w:r>
              <w:rPr>
                <w:rFonts w:ascii="Noto Sans Mono CJK JP Bold"/>
                <w:w w:val="95"/>
                <w:sz w:val="20"/>
              </w:rPr>
              <w:t>1100</w:t>
            </w:r>
          </w:p>
        </w:tc>
        <w:tc>
          <w:tcPr>
            <w:tcW w:w="993" w:type="dxa"/>
          </w:tcPr>
          <w:p>
            <w:pPr>
              <w:pStyle w:val="TableParagraph"/>
              <w:spacing w:line="248" w:lineRule="exact"/>
              <w:ind w:right="335"/>
              <w:jc w:val="right"/>
              <w:rPr>
                <w:rFonts w:ascii="Noto Sans Mono CJK JP Bold"/>
                <w:sz w:val="20"/>
              </w:rPr>
            </w:pPr>
            <w:r>
              <w:rPr>
                <w:rFonts w:ascii="Noto Sans Mono CJK JP Bold"/>
                <w:w w:val="95"/>
                <w:sz w:val="20"/>
              </w:rPr>
              <w:t>900</w:t>
            </w:r>
          </w:p>
        </w:tc>
        <w:tc>
          <w:tcPr>
            <w:tcW w:w="991" w:type="dxa"/>
          </w:tcPr>
          <w:p>
            <w:pPr>
              <w:pStyle w:val="TableParagraph"/>
              <w:spacing w:line="248" w:lineRule="exact"/>
              <w:ind w:left="108"/>
              <w:jc w:val="left"/>
              <w:rPr>
                <w:rFonts w:ascii="Noto Sans Mono CJK JP Bold"/>
                <w:sz w:val="20"/>
              </w:rPr>
            </w:pPr>
            <w:r>
              <w:rPr>
                <w:rFonts w:ascii="Noto Sans Mono CJK JP Bold"/>
                <w:sz w:val="20"/>
              </w:rPr>
              <w:t>600</w:t>
            </w:r>
          </w:p>
        </w:tc>
      </w:tr>
      <w:tr>
        <w:trPr>
          <w:trHeight w:val="271" w:hRule="atLeast"/>
        </w:trPr>
        <w:tc>
          <w:tcPr>
            <w:tcW w:w="468" w:type="dxa"/>
          </w:tcPr>
          <w:p>
            <w:pPr>
              <w:pStyle w:val="TableParagraph"/>
              <w:spacing w:line="251" w:lineRule="exact"/>
              <w:ind w:left="184"/>
              <w:jc w:val="left"/>
              <w:rPr>
                <w:rFonts w:ascii="Noto Sans Mono CJK JP Bold"/>
                <w:sz w:val="20"/>
              </w:rPr>
            </w:pPr>
            <w:r>
              <w:rPr>
                <w:rFonts w:ascii="Noto Sans Mono CJK JP Bold"/>
                <w:w w:val="99"/>
                <w:sz w:val="20"/>
              </w:rPr>
              <w:t>4</w:t>
            </w:r>
          </w:p>
        </w:tc>
        <w:tc>
          <w:tcPr>
            <w:tcW w:w="1058" w:type="dxa"/>
          </w:tcPr>
          <w:p>
            <w:pPr>
              <w:pStyle w:val="TableParagraph"/>
              <w:spacing w:line="251"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江苏省</w:t>
            </w:r>
          </w:p>
        </w:tc>
        <w:tc>
          <w:tcPr>
            <w:tcW w:w="643" w:type="dxa"/>
          </w:tcPr>
          <w:p>
            <w:pPr>
              <w:pStyle w:val="TableParagraph"/>
              <w:spacing w:line="251" w:lineRule="exact"/>
              <w:ind w:left="120"/>
              <w:jc w:val="left"/>
              <w:rPr>
                <w:rFonts w:ascii="WenQuanYi Zen Hei Mono"/>
                <w:b w:val="0"/>
                <w:sz w:val="20"/>
              </w:rPr>
            </w:pPr>
            <w:r>
              <w:rPr>
                <w:rFonts w:ascii="WenQuanYi Zen Hei Mono"/>
                <w:b w:val="0"/>
                <w:sz w:val="20"/>
              </w:rPr>
              <w:t>1000</w:t>
            </w:r>
          </w:p>
        </w:tc>
        <w:tc>
          <w:tcPr>
            <w:tcW w:w="710" w:type="dxa"/>
          </w:tcPr>
          <w:p>
            <w:pPr>
              <w:pStyle w:val="TableParagraph"/>
              <w:spacing w:line="251" w:lineRule="exact"/>
              <w:ind w:left="133" w:right="124"/>
              <w:rPr>
                <w:rFonts w:ascii="WenQuanYi Zen Hei Mono"/>
                <w:b w:val="0"/>
                <w:sz w:val="20"/>
              </w:rPr>
            </w:pPr>
            <w:r>
              <w:rPr>
                <w:rFonts w:ascii="WenQuanYi Zen Hei Mono"/>
                <w:b w:val="0"/>
                <w:sz w:val="20"/>
              </w:rPr>
              <w:t>850</w:t>
            </w:r>
          </w:p>
        </w:tc>
        <w:tc>
          <w:tcPr>
            <w:tcW w:w="708" w:type="dxa"/>
          </w:tcPr>
          <w:p>
            <w:pPr>
              <w:pStyle w:val="TableParagraph"/>
              <w:spacing w:line="251" w:lineRule="exact"/>
              <w:ind w:right="195"/>
              <w:jc w:val="right"/>
              <w:rPr>
                <w:rFonts w:ascii="WenQuanYi Zen Hei Mono"/>
                <w:b w:val="0"/>
                <w:sz w:val="20"/>
              </w:rPr>
            </w:pPr>
            <w:r>
              <w:rPr>
                <w:rFonts w:ascii="WenQuanYi Zen Hei Mono"/>
                <w:b w:val="0"/>
                <w:w w:val="95"/>
                <w:sz w:val="20"/>
              </w:rPr>
              <w:t>700</w:t>
            </w:r>
          </w:p>
        </w:tc>
        <w:tc>
          <w:tcPr>
            <w:tcW w:w="708" w:type="dxa"/>
          </w:tcPr>
          <w:p>
            <w:pPr>
              <w:pStyle w:val="TableParagraph"/>
              <w:spacing w:line="251" w:lineRule="exact"/>
              <w:ind w:left="123" w:right="111"/>
              <w:rPr>
                <w:rFonts w:ascii="WenQuanYi Zen Hei Mono"/>
                <w:b w:val="0"/>
                <w:sz w:val="20"/>
              </w:rPr>
            </w:pPr>
            <w:r>
              <w:rPr>
                <w:rFonts w:ascii="WenQuanYi Zen Hei Mono"/>
                <w:b w:val="0"/>
                <w:sz w:val="20"/>
              </w:rPr>
              <w:t>600</w:t>
            </w:r>
          </w:p>
        </w:tc>
        <w:tc>
          <w:tcPr>
            <w:tcW w:w="994" w:type="dxa"/>
          </w:tcPr>
          <w:p>
            <w:pPr>
              <w:pStyle w:val="TableParagraph"/>
              <w:jc w:val="left"/>
              <w:rPr>
                <w:rFonts w:ascii="Times New Roman"/>
                <w:sz w:val="20"/>
              </w:rPr>
            </w:pPr>
          </w:p>
        </w:tc>
        <w:tc>
          <w:tcPr>
            <w:tcW w:w="914" w:type="dxa"/>
          </w:tcPr>
          <w:p>
            <w:pPr>
              <w:pStyle w:val="TableParagraph"/>
              <w:jc w:val="left"/>
              <w:rPr>
                <w:rFonts w:ascii="Times New Roman"/>
                <w:sz w:val="20"/>
              </w:rPr>
            </w:pPr>
          </w:p>
        </w:tc>
        <w:tc>
          <w:tcPr>
            <w:tcW w:w="850" w:type="dxa"/>
          </w:tcPr>
          <w:p>
            <w:pPr>
              <w:pStyle w:val="TableParagraph"/>
              <w:jc w:val="left"/>
              <w:rPr>
                <w:rFonts w:ascii="Times New Roman"/>
                <w:sz w:val="20"/>
              </w:rPr>
            </w:pPr>
          </w:p>
        </w:tc>
        <w:tc>
          <w:tcPr>
            <w:tcW w:w="993" w:type="dxa"/>
          </w:tcPr>
          <w:p>
            <w:pPr>
              <w:pStyle w:val="TableParagraph"/>
              <w:jc w:val="left"/>
              <w:rPr>
                <w:rFonts w:ascii="Times New Roman"/>
                <w:sz w:val="20"/>
              </w:rPr>
            </w:pPr>
          </w:p>
        </w:tc>
        <w:tc>
          <w:tcPr>
            <w:tcW w:w="991" w:type="dxa"/>
          </w:tcPr>
          <w:p>
            <w:pPr>
              <w:pStyle w:val="TableParagraph"/>
              <w:jc w:val="left"/>
              <w:rPr>
                <w:rFonts w:ascii="Times New Roman"/>
                <w:sz w:val="20"/>
              </w:rPr>
            </w:pPr>
          </w:p>
        </w:tc>
      </w:tr>
      <w:tr>
        <w:trPr>
          <w:trHeight w:val="270" w:hRule="atLeast"/>
        </w:trPr>
        <w:tc>
          <w:tcPr>
            <w:tcW w:w="468" w:type="dxa"/>
          </w:tcPr>
          <w:p>
            <w:pPr>
              <w:pStyle w:val="TableParagraph"/>
              <w:spacing w:line="251" w:lineRule="exact"/>
              <w:ind w:left="184"/>
              <w:jc w:val="left"/>
              <w:rPr>
                <w:rFonts w:ascii="Noto Sans Mono CJK JP Bold"/>
                <w:sz w:val="20"/>
              </w:rPr>
            </w:pPr>
            <w:r>
              <w:rPr>
                <w:rFonts w:ascii="Noto Sans Mono CJK JP Bold"/>
                <w:w w:val="99"/>
                <w:sz w:val="20"/>
              </w:rPr>
              <w:t>5</w:t>
            </w:r>
          </w:p>
        </w:tc>
        <w:tc>
          <w:tcPr>
            <w:tcW w:w="1058" w:type="dxa"/>
          </w:tcPr>
          <w:p>
            <w:pPr>
              <w:pStyle w:val="TableParagraph"/>
              <w:spacing w:line="251"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浙江省</w:t>
            </w:r>
          </w:p>
        </w:tc>
        <w:tc>
          <w:tcPr>
            <w:tcW w:w="643" w:type="dxa"/>
            <w:vMerge w:val="restart"/>
          </w:tcPr>
          <w:p>
            <w:pPr>
              <w:pStyle w:val="TableParagraph"/>
              <w:jc w:val="left"/>
              <w:rPr>
                <w:rFonts w:ascii="Times New Roman"/>
                <w:sz w:val="20"/>
              </w:rPr>
            </w:pPr>
          </w:p>
        </w:tc>
        <w:tc>
          <w:tcPr>
            <w:tcW w:w="710" w:type="dxa"/>
            <w:vMerge w:val="restart"/>
          </w:tcPr>
          <w:p>
            <w:pPr>
              <w:pStyle w:val="TableParagraph"/>
              <w:jc w:val="left"/>
              <w:rPr>
                <w:rFonts w:ascii="Times New Roman"/>
                <w:sz w:val="20"/>
              </w:rPr>
            </w:pPr>
          </w:p>
        </w:tc>
        <w:tc>
          <w:tcPr>
            <w:tcW w:w="708" w:type="dxa"/>
            <w:vMerge w:val="restart"/>
          </w:tcPr>
          <w:p>
            <w:pPr>
              <w:pStyle w:val="TableParagraph"/>
              <w:jc w:val="left"/>
              <w:rPr>
                <w:rFonts w:ascii="Times New Roman"/>
                <w:sz w:val="20"/>
              </w:rPr>
            </w:pPr>
          </w:p>
        </w:tc>
        <w:tc>
          <w:tcPr>
            <w:tcW w:w="708" w:type="dxa"/>
            <w:vMerge w:val="restart"/>
          </w:tcPr>
          <w:p>
            <w:pPr>
              <w:pStyle w:val="TableParagraph"/>
              <w:jc w:val="left"/>
              <w:rPr>
                <w:rFonts w:ascii="Times New Roman"/>
                <w:sz w:val="20"/>
              </w:rPr>
            </w:pPr>
          </w:p>
        </w:tc>
        <w:tc>
          <w:tcPr>
            <w:tcW w:w="994" w:type="dxa"/>
          </w:tcPr>
          <w:p>
            <w:pPr>
              <w:pStyle w:val="TableParagraph"/>
              <w:jc w:val="left"/>
              <w:rPr>
                <w:rFonts w:ascii="Times New Roman"/>
                <w:sz w:val="20"/>
              </w:rPr>
            </w:pPr>
          </w:p>
        </w:tc>
        <w:tc>
          <w:tcPr>
            <w:tcW w:w="914" w:type="dxa"/>
          </w:tcPr>
          <w:p>
            <w:pPr>
              <w:pStyle w:val="TableParagraph"/>
              <w:jc w:val="left"/>
              <w:rPr>
                <w:rFonts w:ascii="Times New Roman"/>
                <w:sz w:val="20"/>
              </w:rPr>
            </w:pPr>
          </w:p>
        </w:tc>
        <w:tc>
          <w:tcPr>
            <w:tcW w:w="850" w:type="dxa"/>
          </w:tcPr>
          <w:p>
            <w:pPr>
              <w:pStyle w:val="TableParagraph"/>
              <w:jc w:val="left"/>
              <w:rPr>
                <w:rFonts w:ascii="Times New Roman"/>
                <w:sz w:val="20"/>
              </w:rPr>
            </w:pPr>
          </w:p>
        </w:tc>
        <w:tc>
          <w:tcPr>
            <w:tcW w:w="993" w:type="dxa"/>
          </w:tcPr>
          <w:p>
            <w:pPr>
              <w:pStyle w:val="TableParagraph"/>
              <w:jc w:val="left"/>
              <w:rPr>
                <w:rFonts w:ascii="Times New Roman"/>
                <w:sz w:val="20"/>
              </w:rPr>
            </w:pPr>
          </w:p>
        </w:tc>
        <w:tc>
          <w:tcPr>
            <w:tcW w:w="991" w:type="dxa"/>
          </w:tcPr>
          <w:p>
            <w:pPr>
              <w:pStyle w:val="TableParagraph"/>
              <w:jc w:val="left"/>
              <w:rPr>
                <w:rFonts w:ascii="Times New Roman"/>
                <w:sz w:val="20"/>
              </w:rPr>
            </w:pPr>
          </w:p>
        </w:tc>
      </w:tr>
      <w:tr>
        <w:trPr>
          <w:trHeight w:val="268" w:hRule="atLeast"/>
        </w:trPr>
        <w:tc>
          <w:tcPr>
            <w:tcW w:w="468" w:type="dxa"/>
          </w:tcPr>
          <w:p>
            <w:pPr>
              <w:pStyle w:val="TableParagraph"/>
              <w:spacing w:line="248" w:lineRule="exact"/>
              <w:ind w:left="184"/>
              <w:jc w:val="left"/>
              <w:rPr>
                <w:rFonts w:ascii="Noto Sans Mono CJK JP Bold"/>
                <w:sz w:val="20"/>
              </w:rPr>
            </w:pPr>
            <w:r>
              <w:rPr>
                <w:rFonts w:ascii="Noto Sans Mono CJK JP Bold"/>
                <w:w w:val="99"/>
                <w:sz w:val="20"/>
              </w:rPr>
              <w:t>6</w:t>
            </w:r>
          </w:p>
        </w:tc>
        <w:tc>
          <w:tcPr>
            <w:tcW w:w="1058" w:type="dxa"/>
          </w:tcPr>
          <w:p>
            <w:pPr>
              <w:pStyle w:val="TableParagraph"/>
              <w:spacing w:line="248"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福建省</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jc w:val="left"/>
              <w:rPr>
                <w:rFonts w:ascii="Times New Roman"/>
                <w:sz w:val="18"/>
              </w:rPr>
            </w:pPr>
          </w:p>
        </w:tc>
        <w:tc>
          <w:tcPr>
            <w:tcW w:w="914" w:type="dxa"/>
          </w:tcPr>
          <w:p>
            <w:pPr>
              <w:pStyle w:val="TableParagraph"/>
              <w:jc w:val="left"/>
              <w:rPr>
                <w:rFonts w:ascii="Times New Roman"/>
                <w:sz w:val="18"/>
              </w:rPr>
            </w:pPr>
          </w:p>
        </w:tc>
        <w:tc>
          <w:tcPr>
            <w:tcW w:w="850" w:type="dxa"/>
          </w:tcPr>
          <w:p>
            <w:pPr>
              <w:pStyle w:val="TableParagraph"/>
              <w:jc w:val="left"/>
              <w:rPr>
                <w:rFonts w:ascii="Times New Roman"/>
                <w:sz w:val="18"/>
              </w:rPr>
            </w:pPr>
          </w:p>
        </w:tc>
        <w:tc>
          <w:tcPr>
            <w:tcW w:w="993" w:type="dxa"/>
          </w:tcPr>
          <w:p>
            <w:pPr>
              <w:pStyle w:val="TableParagraph"/>
              <w:jc w:val="left"/>
              <w:rPr>
                <w:rFonts w:ascii="Times New Roman"/>
                <w:sz w:val="18"/>
              </w:rPr>
            </w:pPr>
          </w:p>
        </w:tc>
        <w:tc>
          <w:tcPr>
            <w:tcW w:w="991" w:type="dxa"/>
          </w:tcPr>
          <w:p>
            <w:pPr>
              <w:pStyle w:val="TableParagraph"/>
              <w:jc w:val="left"/>
              <w:rPr>
                <w:rFonts w:ascii="Times New Roman"/>
                <w:sz w:val="18"/>
              </w:rPr>
            </w:pPr>
          </w:p>
        </w:tc>
      </w:tr>
      <w:tr>
        <w:trPr>
          <w:trHeight w:val="721" w:hRule="atLeast"/>
        </w:trPr>
        <w:tc>
          <w:tcPr>
            <w:tcW w:w="468" w:type="dxa"/>
          </w:tcPr>
          <w:p>
            <w:pPr>
              <w:pStyle w:val="TableParagraph"/>
              <w:spacing w:before="138"/>
              <w:ind w:left="184"/>
              <w:jc w:val="left"/>
              <w:rPr>
                <w:rFonts w:ascii="Noto Sans Mono CJK JP Bold"/>
                <w:sz w:val="20"/>
              </w:rPr>
            </w:pPr>
            <w:r>
              <w:rPr>
                <w:rFonts w:ascii="Noto Sans Mono CJK JP Bold"/>
                <w:w w:val="99"/>
                <w:sz w:val="20"/>
              </w:rPr>
              <w:t>7</w:t>
            </w:r>
          </w:p>
        </w:tc>
        <w:tc>
          <w:tcPr>
            <w:tcW w:w="1058" w:type="dxa"/>
          </w:tcPr>
          <w:p>
            <w:pPr>
              <w:pStyle w:val="TableParagraph"/>
              <w:spacing w:before="138"/>
              <w:ind w:left="107"/>
              <w:jc w:val="left"/>
              <w:rPr>
                <w:rFonts w:ascii="Noto Sans CJK JP Medium" w:eastAsia="Noto Sans CJK JP Medium" w:hint="eastAsia"/>
                <w:b w:val="0"/>
                <w:sz w:val="20"/>
              </w:rPr>
            </w:pPr>
            <w:r>
              <w:rPr>
                <w:rFonts w:ascii="Noto Sans CJK JP Medium" w:eastAsia="Noto Sans CJK JP Medium" w:hint="eastAsia"/>
                <w:b w:val="0"/>
                <w:sz w:val="20"/>
              </w:rPr>
              <w:t>河南省</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spacing w:line="136" w:lineRule="auto" w:before="25"/>
              <w:ind w:left="109" w:right="92"/>
              <w:jc w:val="left"/>
              <w:rPr>
                <w:sz w:val="20"/>
              </w:rPr>
            </w:pPr>
            <w:r>
              <w:rPr>
                <w:rFonts w:ascii="Noto Sans Mono CJK JP Bold" w:eastAsia="Noto Sans Mono CJK JP Bold" w:hint="eastAsia"/>
                <w:sz w:val="20"/>
              </w:rPr>
              <w:t>4-5</w:t>
            </w:r>
            <w:r>
              <w:rPr>
                <w:rFonts w:ascii="Noto Sans Mono CJK JP Bold" w:eastAsia="Noto Sans Mono CJK JP Bold" w:hint="eastAsia"/>
                <w:spacing w:val="-59"/>
                <w:sz w:val="20"/>
              </w:rPr>
              <w:t> </w:t>
            </w:r>
            <w:r>
              <w:rPr>
                <w:spacing w:val="-3"/>
                <w:sz w:val="20"/>
              </w:rPr>
              <w:t>月上</w:t>
            </w:r>
            <w:r>
              <w:rPr>
                <w:spacing w:val="-10"/>
                <w:sz w:val="20"/>
              </w:rPr>
              <w:t>旬</w:t>
            </w:r>
            <w:r>
              <w:rPr>
                <w:spacing w:val="-3"/>
                <w:sz w:val="20"/>
              </w:rPr>
              <w:t>（</w:t>
            </w:r>
            <w:r>
              <w:rPr>
                <w:spacing w:val="-11"/>
                <w:sz w:val="20"/>
              </w:rPr>
              <w:t>洛阳</w:t>
            </w:r>
          </w:p>
          <w:p>
            <w:pPr>
              <w:pStyle w:val="TableParagraph"/>
              <w:spacing w:line="193" w:lineRule="exact"/>
              <w:ind w:left="109"/>
              <w:jc w:val="left"/>
              <w:rPr>
                <w:sz w:val="20"/>
              </w:rPr>
            </w:pPr>
            <w:r>
              <w:rPr>
                <w:sz w:val="20"/>
              </w:rPr>
              <w:t>市）</w:t>
            </w:r>
          </w:p>
        </w:tc>
        <w:tc>
          <w:tcPr>
            <w:tcW w:w="914" w:type="dxa"/>
          </w:tcPr>
          <w:p>
            <w:pPr>
              <w:pStyle w:val="TableParagraph"/>
              <w:spacing w:before="17"/>
              <w:jc w:val="left"/>
              <w:rPr>
                <w:rFonts w:ascii="Noto Sans CJK JP Medium"/>
                <w:b w:val="0"/>
                <w:sz w:val="17"/>
              </w:rPr>
            </w:pPr>
          </w:p>
          <w:p>
            <w:pPr>
              <w:pStyle w:val="TableParagraph"/>
              <w:spacing w:line="324" w:lineRule="exact" w:before="1"/>
              <w:ind w:left="106"/>
              <w:jc w:val="left"/>
              <w:rPr>
                <w:rFonts w:ascii="Noto Sans Mono CJK JP Bold"/>
                <w:sz w:val="20"/>
              </w:rPr>
            </w:pPr>
            <w:r>
              <w:rPr>
                <w:rFonts w:ascii="Noto Sans Mono CJK JP Bold"/>
                <w:sz w:val="20"/>
              </w:rPr>
              <w:t>1300</w:t>
            </w:r>
          </w:p>
        </w:tc>
        <w:tc>
          <w:tcPr>
            <w:tcW w:w="850" w:type="dxa"/>
          </w:tcPr>
          <w:p>
            <w:pPr>
              <w:pStyle w:val="TableParagraph"/>
              <w:spacing w:before="17"/>
              <w:jc w:val="left"/>
              <w:rPr>
                <w:rFonts w:ascii="Noto Sans CJK JP Medium"/>
                <w:b w:val="0"/>
                <w:sz w:val="17"/>
              </w:rPr>
            </w:pPr>
          </w:p>
          <w:p>
            <w:pPr>
              <w:pStyle w:val="TableParagraph"/>
              <w:spacing w:line="324" w:lineRule="exact" w:before="1"/>
              <w:ind w:right="214"/>
              <w:jc w:val="right"/>
              <w:rPr>
                <w:rFonts w:ascii="Noto Sans Mono CJK JP Bold"/>
                <w:sz w:val="20"/>
              </w:rPr>
            </w:pPr>
            <w:r>
              <w:rPr>
                <w:rFonts w:ascii="Noto Sans Mono CJK JP Bold"/>
                <w:w w:val="95"/>
                <w:sz w:val="20"/>
              </w:rPr>
              <w:t>1090</w:t>
            </w:r>
          </w:p>
        </w:tc>
        <w:tc>
          <w:tcPr>
            <w:tcW w:w="993" w:type="dxa"/>
          </w:tcPr>
          <w:p>
            <w:pPr>
              <w:pStyle w:val="TableParagraph"/>
              <w:spacing w:before="17"/>
              <w:jc w:val="left"/>
              <w:rPr>
                <w:rFonts w:ascii="Noto Sans CJK JP Medium"/>
                <w:b w:val="0"/>
                <w:sz w:val="17"/>
              </w:rPr>
            </w:pPr>
          </w:p>
          <w:p>
            <w:pPr>
              <w:pStyle w:val="TableParagraph"/>
              <w:spacing w:line="324" w:lineRule="exact" w:before="1"/>
              <w:ind w:right="335"/>
              <w:jc w:val="right"/>
              <w:rPr>
                <w:rFonts w:ascii="Noto Sans Mono CJK JP Bold"/>
                <w:sz w:val="20"/>
              </w:rPr>
            </w:pPr>
            <w:r>
              <w:rPr>
                <w:rFonts w:ascii="Noto Sans Mono CJK JP Bold"/>
                <w:w w:val="95"/>
                <w:sz w:val="20"/>
              </w:rPr>
              <w:t>880</w:t>
            </w:r>
          </w:p>
        </w:tc>
        <w:tc>
          <w:tcPr>
            <w:tcW w:w="991" w:type="dxa"/>
          </w:tcPr>
          <w:p>
            <w:pPr>
              <w:pStyle w:val="TableParagraph"/>
              <w:spacing w:before="17"/>
              <w:jc w:val="left"/>
              <w:rPr>
                <w:rFonts w:ascii="Noto Sans CJK JP Medium"/>
                <w:b w:val="0"/>
                <w:sz w:val="17"/>
              </w:rPr>
            </w:pPr>
          </w:p>
          <w:p>
            <w:pPr>
              <w:pStyle w:val="TableParagraph"/>
              <w:spacing w:line="324" w:lineRule="exact" w:before="1"/>
              <w:ind w:left="108"/>
              <w:jc w:val="left"/>
              <w:rPr>
                <w:rFonts w:ascii="Noto Sans Mono CJK JP Bold"/>
                <w:sz w:val="20"/>
              </w:rPr>
            </w:pPr>
            <w:r>
              <w:rPr>
                <w:rFonts w:ascii="Noto Sans Mono CJK JP Bold"/>
                <w:sz w:val="20"/>
              </w:rPr>
              <w:t>750</w:t>
            </w:r>
          </w:p>
        </w:tc>
      </w:tr>
      <w:tr>
        <w:trPr>
          <w:trHeight w:val="268" w:hRule="atLeast"/>
        </w:trPr>
        <w:tc>
          <w:tcPr>
            <w:tcW w:w="468" w:type="dxa"/>
          </w:tcPr>
          <w:p>
            <w:pPr>
              <w:pStyle w:val="TableParagraph"/>
              <w:spacing w:line="248" w:lineRule="exact"/>
              <w:ind w:left="184"/>
              <w:jc w:val="left"/>
              <w:rPr>
                <w:rFonts w:ascii="Noto Sans Mono CJK JP Bold"/>
                <w:sz w:val="20"/>
              </w:rPr>
            </w:pPr>
            <w:r>
              <w:rPr>
                <w:rFonts w:ascii="Noto Sans Mono CJK JP Bold"/>
                <w:w w:val="99"/>
                <w:sz w:val="20"/>
              </w:rPr>
              <w:t>8</w:t>
            </w:r>
          </w:p>
        </w:tc>
        <w:tc>
          <w:tcPr>
            <w:tcW w:w="1058" w:type="dxa"/>
          </w:tcPr>
          <w:p>
            <w:pPr>
              <w:pStyle w:val="TableParagraph"/>
              <w:spacing w:line="248"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广东省</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jc w:val="left"/>
              <w:rPr>
                <w:rFonts w:ascii="Times New Roman"/>
                <w:sz w:val="18"/>
              </w:rPr>
            </w:pPr>
          </w:p>
        </w:tc>
        <w:tc>
          <w:tcPr>
            <w:tcW w:w="914" w:type="dxa"/>
          </w:tcPr>
          <w:p>
            <w:pPr>
              <w:pStyle w:val="TableParagraph"/>
              <w:jc w:val="left"/>
              <w:rPr>
                <w:rFonts w:ascii="Times New Roman"/>
                <w:sz w:val="18"/>
              </w:rPr>
            </w:pPr>
          </w:p>
        </w:tc>
        <w:tc>
          <w:tcPr>
            <w:tcW w:w="850" w:type="dxa"/>
          </w:tcPr>
          <w:p>
            <w:pPr>
              <w:pStyle w:val="TableParagraph"/>
              <w:jc w:val="left"/>
              <w:rPr>
                <w:rFonts w:ascii="Times New Roman"/>
                <w:sz w:val="18"/>
              </w:rPr>
            </w:pPr>
          </w:p>
        </w:tc>
        <w:tc>
          <w:tcPr>
            <w:tcW w:w="993" w:type="dxa"/>
          </w:tcPr>
          <w:p>
            <w:pPr>
              <w:pStyle w:val="TableParagraph"/>
              <w:jc w:val="left"/>
              <w:rPr>
                <w:rFonts w:ascii="Times New Roman"/>
                <w:sz w:val="18"/>
              </w:rPr>
            </w:pPr>
          </w:p>
        </w:tc>
        <w:tc>
          <w:tcPr>
            <w:tcW w:w="991" w:type="dxa"/>
          </w:tcPr>
          <w:p>
            <w:pPr>
              <w:pStyle w:val="TableParagraph"/>
              <w:jc w:val="left"/>
              <w:rPr>
                <w:rFonts w:ascii="Times New Roman"/>
                <w:sz w:val="18"/>
              </w:rPr>
            </w:pPr>
          </w:p>
        </w:tc>
      </w:tr>
      <w:tr>
        <w:trPr>
          <w:trHeight w:val="270" w:hRule="atLeast"/>
        </w:trPr>
        <w:tc>
          <w:tcPr>
            <w:tcW w:w="468" w:type="dxa"/>
          </w:tcPr>
          <w:p>
            <w:pPr>
              <w:pStyle w:val="TableParagraph"/>
              <w:spacing w:line="251" w:lineRule="exact"/>
              <w:ind w:left="184"/>
              <w:jc w:val="left"/>
              <w:rPr>
                <w:rFonts w:ascii="Noto Sans Mono CJK JP Bold"/>
                <w:sz w:val="20"/>
              </w:rPr>
            </w:pPr>
            <w:r>
              <w:rPr>
                <w:rFonts w:ascii="Noto Sans Mono CJK JP Bold"/>
                <w:w w:val="99"/>
                <w:sz w:val="20"/>
              </w:rPr>
              <w:t>9</w:t>
            </w:r>
          </w:p>
        </w:tc>
        <w:tc>
          <w:tcPr>
            <w:tcW w:w="1058" w:type="dxa"/>
          </w:tcPr>
          <w:p>
            <w:pPr>
              <w:pStyle w:val="TableParagraph"/>
              <w:spacing w:line="251"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四川省</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jc w:val="left"/>
              <w:rPr>
                <w:rFonts w:ascii="Times New Roman"/>
                <w:sz w:val="20"/>
              </w:rPr>
            </w:pPr>
          </w:p>
        </w:tc>
        <w:tc>
          <w:tcPr>
            <w:tcW w:w="914" w:type="dxa"/>
          </w:tcPr>
          <w:p>
            <w:pPr>
              <w:pStyle w:val="TableParagraph"/>
              <w:jc w:val="left"/>
              <w:rPr>
                <w:rFonts w:ascii="Times New Roman"/>
                <w:sz w:val="20"/>
              </w:rPr>
            </w:pPr>
          </w:p>
        </w:tc>
        <w:tc>
          <w:tcPr>
            <w:tcW w:w="850" w:type="dxa"/>
          </w:tcPr>
          <w:p>
            <w:pPr>
              <w:pStyle w:val="TableParagraph"/>
              <w:jc w:val="left"/>
              <w:rPr>
                <w:rFonts w:ascii="Times New Roman"/>
                <w:sz w:val="20"/>
              </w:rPr>
            </w:pPr>
          </w:p>
        </w:tc>
        <w:tc>
          <w:tcPr>
            <w:tcW w:w="993" w:type="dxa"/>
          </w:tcPr>
          <w:p>
            <w:pPr>
              <w:pStyle w:val="TableParagraph"/>
              <w:jc w:val="left"/>
              <w:rPr>
                <w:rFonts w:ascii="Times New Roman"/>
                <w:sz w:val="20"/>
              </w:rPr>
            </w:pPr>
          </w:p>
        </w:tc>
        <w:tc>
          <w:tcPr>
            <w:tcW w:w="991" w:type="dxa"/>
          </w:tcPr>
          <w:p>
            <w:pPr>
              <w:pStyle w:val="TableParagraph"/>
              <w:jc w:val="left"/>
              <w:rPr>
                <w:rFonts w:ascii="Times New Roman"/>
                <w:sz w:val="20"/>
              </w:rPr>
            </w:pPr>
          </w:p>
        </w:tc>
      </w:tr>
      <w:tr>
        <w:trPr>
          <w:trHeight w:val="270" w:hRule="atLeast"/>
        </w:trPr>
        <w:tc>
          <w:tcPr>
            <w:tcW w:w="468" w:type="dxa"/>
          </w:tcPr>
          <w:p>
            <w:pPr>
              <w:pStyle w:val="TableParagraph"/>
              <w:spacing w:line="251" w:lineRule="exact"/>
              <w:ind w:left="134"/>
              <w:jc w:val="left"/>
              <w:rPr>
                <w:rFonts w:ascii="Noto Sans Mono CJK JP Bold"/>
                <w:sz w:val="20"/>
              </w:rPr>
            </w:pPr>
            <w:r>
              <w:rPr>
                <w:rFonts w:ascii="Noto Sans Mono CJK JP Bold"/>
                <w:sz w:val="20"/>
              </w:rPr>
              <w:t>10</w:t>
            </w:r>
          </w:p>
        </w:tc>
        <w:tc>
          <w:tcPr>
            <w:tcW w:w="1058" w:type="dxa"/>
          </w:tcPr>
          <w:p>
            <w:pPr>
              <w:pStyle w:val="TableParagraph"/>
              <w:spacing w:line="251"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云南省</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jc w:val="left"/>
              <w:rPr>
                <w:rFonts w:ascii="Times New Roman"/>
                <w:sz w:val="20"/>
              </w:rPr>
            </w:pPr>
          </w:p>
        </w:tc>
        <w:tc>
          <w:tcPr>
            <w:tcW w:w="914" w:type="dxa"/>
          </w:tcPr>
          <w:p>
            <w:pPr>
              <w:pStyle w:val="TableParagraph"/>
              <w:jc w:val="left"/>
              <w:rPr>
                <w:rFonts w:ascii="Times New Roman"/>
                <w:sz w:val="20"/>
              </w:rPr>
            </w:pPr>
          </w:p>
        </w:tc>
        <w:tc>
          <w:tcPr>
            <w:tcW w:w="850" w:type="dxa"/>
          </w:tcPr>
          <w:p>
            <w:pPr>
              <w:pStyle w:val="TableParagraph"/>
              <w:jc w:val="left"/>
              <w:rPr>
                <w:rFonts w:ascii="Times New Roman"/>
                <w:sz w:val="20"/>
              </w:rPr>
            </w:pPr>
          </w:p>
        </w:tc>
        <w:tc>
          <w:tcPr>
            <w:tcW w:w="993" w:type="dxa"/>
          </w:tcPr>
          <w:p>
            <w:pPr>
              <w:pStyle w:val="TableParagraph"/>
              <w:jc w:val="left"/>
              <w:rPr>
                <w:rFonts w:ascii="Times New Roman"/>
                <w:sz w:val="20"/>
              </w:rPr>
            </w:pPr>
          </w:p>
        </w:tc>
        <w:tc>
          <w:tcPr>
            <w:tcW w:w="991" w:type="dxa"/>
          </w:tcPr>
          <w:p>
            <w:pPr>
              <w:pStyle w:val="TableParagraph"/>
              <w:jc w:val="left"/>
              <w:rPr>
                <w:rFonts w:ascii="Times New Roman"/>
                <w:sz w:val="20"/>
              </w:rPr>
            </w:pPr>
          </w:p>
        </w:tc>
      </w:tr>
      <w:tr>
        <w:trPr>
          <w:trHeight w:val="268" w:hRule="atLeast"/>
        </w:trPr>
        <w:tc>
          <w:tcPr>
            <w:tcW w:w="468" w:type="dxa"/>
          </w:tcPr>
          <w:p>
            <w:pPr>
              <w:pStyle w:val="TableParagraph"/>
              <w:spacing w:line="248" w:lineRule="exact"/>
              <w:ind w:left="134"/>
              <w:jc w:val="left"/>
              <w:rPr>
                <w:rFonts w:ascii="Noto Sans Mono CJK JP Bold"/>
                <w:sz w:val="20"/>
              </w:rPr>
            </w:pPr>
            <w:r>
              <w:rPr>
                <w:rFonts w:ascii="Noto Sans Mono CJK JP Bold"/>
                <w:sz w:val="20"/>
              </w:rPr>
              <w:t>11</w:t>
            </w:r>
          </w:p>
        </w:tc>
        <w:tc>
          <w:tcPr>
            <w:tcW w:w="1058" w:type="dxa"/>
          </w:tcPr>
          <w:p>
            <w:pPr>
              <w:pStyle w:val="TableParagraph"/>
              <w:spacing w:line="248"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天津市</w:t>
            </w:r>
          </w:p>
        </w:tc>
        <w:tc>
          <w:tcPr>
            <w:tcW w:w="643" w:type="dxa"/>
            <w:vMerge w:val="restart"/>
          </w:tcPr>
          <w:p>
            <w:pPr>
              <w:pStyle w:val="TableParagraph"/>
              <w:jc w:val="left"/>
              <w:rPr>
                <w:rFonts w:ascii="Noto Sans CJK JP Medium"/>
                <w:b w:val="0"/>
                <w:sz w:val="20"/>
              </w:rPr>
            </w:pPr>
          </w:p>
          <w:p>
            <w:pPr>
              <w:pStyle w:val="TableParagraph"/>
              <w:jc w:val="left"/>
              <w:rPr>
                <w:rFonts w:ascii="Noto Sans CJK JP Medium"/>
                <w:b w:val="0"/>
                <w:sz w:val="20"/>
              </w:rPr>
            </w:pPr>
          </w:p>
          <w:p>
            <w:pPr>
              <w:pStyle w:val="TableParagraph"/>
              <w:jc w:val="left"/>
              <w:rPr>
                <w:rFonts w:ascii="Noto Sans CJK JP Medium"/>
                <w:b w:val="0"/>
                <w:sz w:val="20"/>
              </w:rPr>
            </w:pPr>
          </w:p>
          <w:p>
            <w:pPr>
              <w:pStyle w:val="TableParagraph"/>
              <w:jc w:val="left"/>
              <w:rPr>
                <w:rFonts w:ascii="Noto Sans CJK JP Medium"/>
                <w:b w:val="0"/>
                <w:sz w:val="20"/>
              </w:rPr>
            </w:pPr>
          </w:p>
          <w:p>
            <w:pPr>
              <w:pStyle w:val="TableParagraph"/>
              <w:jc w:val="left"/>
              <w:rPr>
                <w:rFonts w:ascii="Noto Sans CJK JP Medium"/>
                <w:b w:val="0"/>
                <w:sz w:val="20"/>
              </w:rPr>
            </w:pPr>
          </w:p>
          <w:p>
            <w:pPr>
              <w:pStyle w:val="TableParagraph"/>
              <w:jc w:val="left"/>
              <w:rPr>
                <w:rFonts w:ascii="Noto Sans CJK JP Medium"/>
                <w:b w:val="0"/>
                <w:sz w:val="20"/>
              </w:rPr>
            </w:pPr>
          </w:p>
          <w:p>
            <w:pPr>
              <w:pStyle w:val="TableParagraph"/>
              <w:jc w:val="left"/>
              <w:rPr>
                <w:rFonts w:ascii="Noto Sans CJK JP Medium"/>
                <w:b w:val="0"/>
                <w:sz w:val="20"/>
              </w:rPr>
            </w:pPr>
          </w:p>
          <w:p>
            <w:pPr>
              <w:pStyle w:val="TableParagraph"/>
              <w:spacing w:before="14"/>
              <w:jc w:val="left"/>
              <w:rPr>
                <w:rFonts w:ascii="Noto Sans CJK JP Medium"/>
                <w:b w:val="0"/>
                <w:sz w:val="22"/>
              </w:rPr>
            </w:pPr>
          </w:p>
          <w:p>
            <w:pPr>
              <w:pStyle w:val="TableParagraph"/>
              <w:ind w:left="170"/>
              <w:jc w:val="left"/>
              <w:rPr>
                <w:rFonts w:ascii="WenQuanYi Zen Hei Mono"/>
                <w:b w:val="0"/>
                <w:sz w:val="20"/>
              </w:rPr>
            </w:pPr>
            <w:r>
              <w:rPr>
                <w:rFonts w:ascii="WenQuanYi Zen Hei Mono"/>
                <w:b w:val="0"/>
                <w:sz w:val="20"/>
              </w:rPr>
              <w:t>900</w:t>
            </w:r>
          </w:p>
        </w:tc>
        <w:tc>
          <w:tcPr>
            <w:tcW w:w="710" w:type="dxa"/>
            <w:vMerge w:val="restart"/>
          </w:tcPr>
          <w:p>
            <w:pPr>
              <w:pStyle w:val="TableParagraph"/>
              <w:jc w:val="left"/>
              <w:rPr>
                <w:rFonts w:ascii="Noto Sans CJK JP Medium"/>
                <w:b w:val="0"/>
                <w:sz w:val="20"/>
              </w:rPr>
            </w:pPr>
          </w:p>
          <w:p>
            <w:pPr>
              <w:pStyle w:val="TableParagraph"/>
              <w:jc w:val="left"/>
              <w:rPr>
                <w:rFonts w:ascii="Noto Sans CJK JP Medium"/>
                <w:b w:val="0"/>
                <w:sz w:val="20"/>
              </w:rPr>
            </w:pPr>
          </w:p>
          <w:p>
            <w:pPr>
              <w:pStyle w:val="TableParagraph"/>
              <w:jc w:val="left"/>
              <w:rPr>
                <w:rFonts w:ascii="Noto Sans CJK JP Medium"/>
                <w:b w:val="0"/>
                <w:sz w:val="20"/>
              </w:rPr>
            </w:pPr>
          </w:p>
          <w:p>
            <w:pPr>
              <w:pStyle w:val="TableParagraph"/>
              <w:jc w:val="left"/>
              <w:rPr>
                <w:rFonts w:ascii="Noto Sans CJK JP Medium"/>
                <w:b w:val="0"/>
                <w:sz w:val="20"/>
              </w:rPr>
            </w:pPr>
          </w:p>
          <w:p>
            <w:pPr>
              <w:pStyle w:val="TableParagraph"/>
              <w:jc w:val="left"/>
              <w:rPr>
                <w:rFonts w:ascii="Noto Sans CJK JP Medium"/>
                <w:b w:val="0"/>
                <w:sz w:val="20"/>
              </w:rPr>
            </w:pPr>
          </w:p>
          <w:p>
            <w:pPr>
              <w:pStyle w:val="TableParagraph"/>
              <w:jc w:val="left"/>
              <w:rPr>
                <w:rFonts w:ascii="Noto Sans CJK JP Medium"/>
                <w:b w:val="0"/>
                <w:sz w:val="20"/>
              </w:rPr>
            </w:pPr>
          </w:p>
          <w:p>
            <w:pPr>
              <w:pStyle w:val="TableParagraph"/>
              <w:jc w:val="left"/>
              <w:rPr>
                <w:rFonts w:ascii="Noto Sans CJK JP Medium"/>
                <w:b w:val="0"/>
                <w:sz w:val="20"/>
              </w:rPr>
            </w:pPr>
          </w:p>
          <w:p>
            <w:pPr>
              <w:pStyle w:val="TableParagraph"/>
              <w:spacing w:before="14"/>
              <w:jc w:val="left"/>
              <w:rPr>
                <w:rFonts w:ascii="Noto Sans CJK JP Medium"/>
                <w:b w:val="0"/>
                <w:sz w:val="22"/>
              </w:rPr>
            </w:pPr>
          </w:p>
          <w:p>
            <w:pPr>
              <w:pStyle w:val="TableParagraph"/>
              <w:ind w:left="207"/>
              <w:jc w:val="left"/>
              <w:rPr>
                <w:rFonts w:ascii="WenQuanYi Zen Hei Mono"/>
                <w:b w:val="0"/>
                <w:sz w:val="20"/>
              </w:rPr>
            </w:pPr>
            <w:r>
              <w:rPr>
                <w:rFonts w:ascii="WenQuanYi Zen Hei Mono"/>
                <w:b w:val="0"/>
                <w:sz w:val="20"/>
              </w:rPr>
              <w:t>750</w:t>
            </w:r>
          </w:p>
        </w:tc>
        <w:tc>
          <w:tcPr>
            <w:tcW w:w="708" w:type="dxa"/>
            <w:vMerge w:val="restart"/>
          </w:tcPr>
          <w:p>
            <w:pPr>
              <w:pStyle w:val="TableParagraph"/>
              <w:jc w:val="left"/>
              <w:rPr>
                <w:rFonts w:ascii="Noto Sans CJK JP Medium"/>
                <w:b w:val="0"/>
                <w:sz w:val="20"/>
              </w:rPr>
            </w:pPr>
          </w:p>
          <w:p>
            <w:pPr>
              <w:pStyle w:val="TableParagraph"/>
              <w:jc w:val="left"/>
              <w:rPr>
                <w:rFonts w:ascii="Noto Sans CJK JP Medium"/>
                <w:b w:val="0"/>
                <w:sz w:val="20"/>
              </w:rPr>
            </w:pPr>
          </w:p>
          <w:p>
            <w:pPr>
              <w:pStyle w:val="TableParagraph"/>
              <w:jc w:val="left"/>
              <w:rPr>
                <w:rFonts w:ascii="Noto Sans CJK JP Medium"/>
                <w:b w:val="0"/>
                <w:sz w:val="20"/>
              </w:rPr>
            </w:pPr>
          </w:p>
          <w:p>
            <w:pPr>
              <w:pStyle w:val="TableParagraph"/>
              <w:jc w:val="left"/>
              <w:rPr>
                <w:rFonts w:ascii="Noto Sans CJK JP Medium"/>
                <w:b w:val="0"/>
                <w:sz w:val="20"/>
              </w:rPr>
            </w:pPr>
          </w:p>
          <w:p>
            <w:pPr>
              <w:pStyle w:val="TableParagraph"/>
              <w:jc w:val="left"/>
              <w:rPr>
                <w:rFonts w:ascii="Noto Sans CJK JP Medium"/>
                <w:b w:val="0"/>
                <w:sz w:val="20"/>
              </w:rPr>
            </w:pPr>
          </w:p>
          <w:p>
            <w:pPr>
              <w:pStyle w:val="TableParagraph"/>
              <w:jc w:val="left"/>
              <w:rPr>
                <w:rFonts w:ascii="Noto Sans CJK JP Medium"/>
                <w:b w:val="0"/>
                <w:sz w:val="20"/>
              </w:rPr>
            </w:pPr>
          </w:p>
          <w:p>
            <w:pPr>
              <w:pStyle w:val="TableParagraph"/>
              <w:jc w:val="left"/>
              <w:rPr>
                <w:rFonts w:ascii="Noto Sans CJK JP Medium"/>
                <w:b w:val="0"/>
                <w:sz w:val="20"/>
              </w:rPr>
            </w:pPr>
          </w:p>
          <w:p>
            <w:pPr>
              <w:pStyle w:val="TableParagraph"/>
              <w:spacing w:before="14"/>
              <w:jc w:val="left"/>
              <w:rPr>
                <w:rFonts w:ascii="Noto Sans CJK JP Medium"/>
                <w:b w:val="0"/>
                <w:sz w:val="22"/>
              </w:rPr>
            </w:pPr>
          </w:p>
          <w:p>
            <w:pPr>
              <w:pStyle w:val="TableParagraph"/>
              <w:ind w:left="205"/>
              <w:jc w:val="left"/>
              <w:rPr>
                <w:rFonts w:ascii="WenQuanYi Zen Hei Mono"/>
                <w:b w:val="0"/>
                <w:sz w:val="20"/>
              </w:rPr>
            </w:pPr>
            <w:r>
              <w:rPr>
                <w:rFonts w:ascii="WenQuanYi Zen Hei Mono"/>
                <w:b w:val="0"/>
                <w:sz w:val="20"/>
              </w:rPr>
              <w:t>600</w:t>
            </w:r>
          </w:p>
        </w:tc>
        <w:tc>
          <w:tcPr>
            <w:tcW w:w="708" w:type="dxa"/>
            <w:vMerge w:val="restart"/>
          </w:tcPr>
          <w:p>
            <w:pPr>
              <w:pStyle w:val="TableParagraph"/>
              <w:jc w:val="left"/>
              <w:rPr>
                <w:rFonts w:ascii="Noto Sans CJK JP Medium"/>
                <w:b w:val="0"/>
                <w:sz w:val="20"/>
              </w:rPr>
            </w:pPr>
          </w:p>
          <w:p>
            <w:pPr>
              <w:pStyle w:val="TableParagraph"/>
              <w:jc w:val="left"/>
              <w:rPr>
                <w:rFonts w:ascii="Noto Sans CJK JP Medium"/>
                <w:b w:val="0"/>
                <w:sz w:val="20"/>
              </w:rPr>
            </w:pPr>
          </w:p>
          <w:p>
            <w:pPr>
              <w:pStyle w:val="TableParagraph"/>
              <w:jc w:val="left"/>
              <w:rPr>
                <w:rFonts w:ascii="Noto Sans CJK JP Medium"/>
                <w:b w:val="0"/>
                <w:sz w:val="20"/>
              </w:rPr>
            </w:pPr>
          </w:p>
          <w:p>
            <w:pPr>
              <w:pStyle w:val="TableParagraph"/>
              <w:jc w:val="left"/>
              <w:rPr>
                <w:rFonts w:ascii="Noto Sans CJK JP Medium"/>
                <w:b w:val="0"/>
                <w:sz w:val="20"/>
              </w:rPr>
            </w:pPr>
          </w:p>
          <w:p>
            <w:pPr>
              <w:pStyle w:val="TableParagraph"/>
              <w:jc w:val="left"/>
              <w:rPr>
                <w:rFonts w:ascii="Noto Sans CJK JP Medium"/>
                <w:b w:val="0"/>
                <w:sz w:val="20"/>
              </w:rPr>
            </w:pPr>
          </w:p>
          <w:p>
            <w:pPr>
              <w:pStyle w:val="TableParagraph"/>
              <w:jc w:val="left"/>
              <w:rPr>
                <w:rFonts w:ascii="Noto Sans CJK JP Medium"/>
                <w:b w:val="0"/>
                <w:sz w:val="20"/>
              </w:rPr>
            </w:pPr>
          </w:p>
          <w:p>
            <w:pPr>
              <w:pStyle w:val="TableParagraph"/>
              <w:jc w:val="left"/>
              <w:rPr>
                <w:rFonts w:ascii="Noto Sans CJK JP Medium"/>
                <w:b w:val="0"/>
                <w:sz w:val="20"/>
              </w:rPr>
            </w:pPr>
          </w:p>
          <w:p>
            <w:pPr>
              <w:pStyle w:val="TableParagraph"/>
              <w:spacing w:before="14"/>
              <w:jc w:val="left"/>
              <w:rPr>
                <w:rFonts w:ascii="Noto Sans CJK JP Medium"/>
                <w:b w:val="0"/>
                <w:sz w:val="22"/>
              </w:rPr>
            </w:pPr>
          </w:p>
          <w:p>
            <w:pPr>
              <w:pStyle w:val="TableParagraph"/>
              <w:ind w:left="207"/>
              <w:jc w:val="left"/>
              <w:rPr>
                <w:rFonts w:ascii="WenQuanYi Zen Hei Mono"/>
                <w:b w:val="0"/>
                <w:sz w:val="20"/>
              </w:rPr>
            </w:pPr>
            <w:r>
              <w:rPr>
                <w:rFonts w:ascii="WenQuanYi Zen Hei Mono"/>
                <w:b w:val="0"/>
                <w:sz w:val="20"/>
              </w:rPr>
              <w:t>500</w:t>
            </w:r>
          </w:p>
        </w:tc>
        <w:tc>
          <w:tcPr>
            <w:tcW w:w="994" w:type="dxa"/>
          </w:tcPr>
          <w:p>
            <w:pPr>
              <w:pStyle w:val="TableParagraph"/>
              <w:jc w:val="left"/>
              <w:rPr>
                <w:rFonts w:ascii="Times New Roman"/>
                <w:sz w:val="18"/>
              </w:rPr>
            </w:pPr>
          </w:p>
        </w:tc>
        <w:tc>
          <w:tcPr>
            <w:tcW w:w="914" w:type="dxa"/>
          </w:tcPr>
          <w:p>
            <w:pPr>
              <w:pStyle w:val="TableParagraph"/>
              <w:jc w:val="left"/>
              <w:rPr>
                <w:rFonts w:ascii="Times New Roman"/>
                <w:sz w:val="18"/>
              </w:rPr>
            </w:pPr>
          </w:p>
        </w:tc>
        <w:tc>
          <w:tcPr>
            <w:tcW w:w="850" w:type="dxa"/>
          </w:tcPr>
          <w:p>
            <w:pPr>
              <w:pStyle w:val="TableParagraph"/>
              <w:jc w:val="left"/>
              <w:rPr>
                <w:rFonts w:ascii="Times New Roman"/>
                <w:sz w:val="18"/>
              </w:rPr>
            </w:pPr>
          </w:p>
        </w:tc>
        <w:tc>
          <w:tcPr>
            <w:tcW w:w="993" w:type="dxa"/>
          </w:tcPr>
          <w:p>
            <w:pPr>
              <w:pStyle w:val="TableParagraph"/>
              <w:jc w:val="left"/>
              <w:rPr>
                <w:rFonts w:ascii="Times New Roman"/>
                <w:sz w:val="18"/>
              </w:rPr>
            </w:pPr>
          </w:p>
        </w:tc>
        <w:tc>
          <w:tcPr>
            <w:tcW w:w="991" w:type="dxa"/>
          </w:tcPr>
          <w:p>
            <w:pPr>
              <w:pStyle w:val="TableParagraph"/>
              <w:jc w:val="left"/>
              <w:rPr>
                <w:rFonts w:ascii="Times New Roman"/>
                <w:sz w:val="18"/>
              </w:rPr>
            </w:pPr>
          </w:p>
        </w:tc>
      </w:tr>
      <w:tr>
        <w:trPr>
          <w:trHeight w:val="479" w:hRule="atLeast"/>
        </w:trPr>
        <w:tc>
          <w:tcPr>
            <w:tcW w:w="468" w:type="dxa"/>
          </w:tcPr>
          <w:p>
            <w:pPr>
              <w:pStyle w:val="TableParagraph"/>
              <w:spacing w:before="15"/>
              <w:ind w:left="134"/>
              <w:jc w:val="left"/>
              <w:rPr>
                <w:rFonts w:ascii="Noto Sans Mono CJK JP Bold"/>
                <w:sz w:val="20"/>
              </w:rPr>
            </w:pPr>
            <w:r>
              <w:rPr>
                <w:rFonts w:ascii="Noto Sans Mono CJK JP Bold"/>
                <w:sz w:val="20"/>
              </w:rPr>
              <w:t>12</w:t>
            </w:r>
          </w:p>
        </w:tc>
        <w:tc>
          <w:tcPr>
            <w:tcW w:w="1058" w:type="dxa"/>
          </w:tcPr>
          <w:p>
            <w:pPr>
              <w:pStyle w:val="TableParagraph"/>
              <w:spacing w:before="15"/>
              <w:ind w:left="107"/>
              <w:jc w:val="left"/>
              <w:rPr>
                <w:rFonts w:ascii="Noto Sans CJK JP Medium" w:eastAsia="Noto Sans CJK JP Medium" w:hint="eastAsia"/>
                <w:b w:val="0"/>
                <w:sz w:val="20"/>
              </w:rPr>
            </w:pPr>
            <w:r>
              <w:rPr>
                <w:rFonts w:ascii="Noto Sans CJK JP Medium" w:eastAsia="Noto Sans CJK JP Medium" w:hint="eastAsia"/>
                <w:b w:val="0"/>
                <w:sz w:val="20"/>
              </w:rPr>
              <w:t>河北省</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spacing w:line="228" w:lineRule="exact"/>
              <w:ind w:left="109"/>
              <w:jc w:val="left"/>
              <w:rPr>
                <w:sz w:val="20"/>
              </w:rPr>
            </w:pPr>
            <w:r>
              <w:rPr>
                <w:rFonts w:ascii="Noto Sans Mono CJK JP Bold" w:eastAsia="Noto Sans Mono CJK JP Bold" w:hint="eastAsia"/>
                <w:sz w:val="20"/>
              </w:rPr>
              <w:t>7-9</w:t>
            </w:r>
            <w:r>
              <w:rPr>
                <w:sz w:val="20"/>
              </w:rPr>
              <w:t>、</w:t>
            </w:r>
          </w:p>
          <w:p>
            <w:pPr>
              <w:pStyle w:val="TableParagraph"/>
              <w:spacing w:line="232" w:lineRule="exact"/>
              <w:ind w:left="109"/>
              <w:jc w:val="left"/>
              <w:rPr>
                <w:sz w:val="20"/>
              </w:rPr>
            </w:pPr>
            <w:r>
              <w:rPr>
                <w:rFonts w:ascii="Noto Sans Mono CJK JP Bold" w:eastAsia="Noto Sans Mono CJK JP Bold" w:hint="eastAsia"/>
                <w:sz w:val="20"/>
              </w:rPr>
              <w:t>11-3</w:t>
            </w:r>
            <w:r>
              <w:rPr>
                <w:rFonts w:ascii="Noto Sans Mono CJK JP Bold" w:eastAsia="Noto Sans Mono CJK JP Bold" w:hint="eastAsia"/>
                <w:spacing w:val="-58"/>
                <w:sz w:val="20"/>
              </w:rPr>
              <w:t> </w:t>
            </w:r>
            <w:r>
              <w:rPr>
                <w:sz w:val="20"/>
              </w:rPr>
              <w:t>月</w:t>
            </w:r>
          </w:p>
        </w:tc>
        <w:tc>
          <w:tcPr>
            <w:tcW w:w="914" w:type="dxa"/>
          </w:tcPr>
          <w:p>
            <w:pPr>
              <w:pStyle w:val="TableParagraph"/>
              <w:spacing w:line="324" w:lineRule="exact" w:before="135"/>
              <w:ind w:left="106"/>
              <w:jc w:val="left"/>
              <w:rPr>
                <w:rFonts w:ascii="Noto Sans Mono CJK JP Bold"/>
                <w:sz w:val="20"/>
              </w:rPr>
            </w:pPr>
            <w:r>
              <w:rPr>
                <w:rFonts w:ascii="Noto Sans Mono CJK JP Bold"/>
                <w:sz w:val="20"/>
              </w:rPr>
              <w:t>1300</w:t>
            </w:r>
          </w:p>
        </w:tc>
        <w:tc>
          <w:tcPr>
            <w:tcW w:w="850" w:type="dxa"/>
          </w:tcPr>
          <w:p>
            <w:pPr>
              <w:pStyle w:val="TableParagraph"/>
              <w:spacing w:line="324" w:lineRule="exact" w:before="135"/>
              <w:ind w:right="214"/>
              <w:jc w:val="right"/>
              <w:rPr>
                <w:rFonts w:ascii="Noto Sans Mono CJK JP Bold"/>
                <w:sz w:val="20"/>
              </w:rPr>
            </w:pPr>
            <w:r>
              <w:rPr>
                <w:rFonts w:ascii="Noto Sans Mono CJK JP Bold"/>
                <w:w w:val="95"/>
                <w:sz w:val="20"/>
              </w:rPr>
              <w:t>1075</w:t>
            </w:r>
          </w:p>
        </w:tc>
        <w:tc>
          <w:tcPr>
            <w:tcW w:w="993" w:type="dxa"/>
          </w:tcPr>
          <w:p>
            <w:pPr>
              <w:pStyle w:val="TableParagraph"/>
              <w:spacing w:line="324" w:lineRule="exact" w:before="135"/>
              <w:ind w:right="335"/>
              <w:jc w:val="right"/>
              <w:rPr>
                <w:rFonts w:ascii="Noto Sans Mono CJK JP Bold"/>
                <w:sz w:val="20"/>
              </w:rPr>
            </w:pPr>
            <w:r>
              <w:rPr>
                <w:rFonts w:ascii="Noto Sans Mono CJK JP Bold"/>
                <w:w w:val="95"/>
                <w:sz w:val="20"/>
              </w:rPr>
              <w:t>850</w:t>
            </w:r>
          </w:p>
        </w:tc>
        <w:tc>
          <w:tcPr>
            <w:tcW w:w="991" w:type="dxa"/>
          </w:tcPr>
          <w:p>
            <w:pPr>
              <w:pStyle w:val="TableParagraph"/>
              <w:spacing w:line="324" w:lineRule="exact" w:before="135"/>
              <w:ind w:left="108"/>
              <w:jc w:val="left"/>
              <w:rPr>
                <w:rFonts w:ascii="Noto Sans Mono CJK JP Bold"/>
                <w:sz w:val="20"/>
              </w:rPr>
            </w:pPr>
            <w:r>
              <w:rPr>
                <w:rFonts w:ascii="Noto Sans Mono CJK JP Bold"/>
                <w:sz w:val="20"/>
              </w:rPr>
              <w:t>700</w:t>
            </w:r>
          </w:p>
        </w:tc>
      </w:tr>
      <w:tr>
        <w:trPr>
          <w:trHeight w:val="270" w:hRule="atLeast"/>
        </w:trPr>
        <w:tc>
          <w:tcPr>
            <w:tcW w:w="468" w:type="dxa"/>
          </w:tcPr>
          <w:p>
            <w:pPr>
              <w:pStyle w:val="TableParagraph"/>
              <w:spacing w:line="251" w:lineRule="exact"/>
              <w:ind w:left="134"/>
              <w:jc w:val="left"/>
              <w:rPr>
                <w:rFonts w:ascii="Noto Sans Mono CJK JP Bold"/>
                <w:sz w:val="20"/>
              </w:rPr>
            </w:pPr>
            <w:r>
              <w:rPr>
                <w:rFonts w:ascii="Noto Sans Mono CJK JP Bold"/>
                <w:sz w:val="20"/>
              </w:rPr>
              <w:t>13</w:t>
            </w:r>
          </w:p>
        </w:tc>
        <w:tc>
          <w:tcPr>
            <w:tcW w:w="1058" w:type="dxa"/>
          </w:tcPr>
          <w:p>
            <w:pPr>
              <w:pStyle w:val="TableParagraph"/>
              <w:spacing w:line="251"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山西省</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jc w:val="left"/>
              <w:rPr>
                <w:rFonts w:ascii="Times New Roman"/>
                <w:sz w:val="20"/>
              </w:rPr>
            </w:pPr>
          </w:p>
        </w:tc>
        <w:tc>
          <w:tcPr>
            <w:tcW w:w="914" w:type="dxa"/>
          </w:tcPr>
          <w:p>
            <w:pPr>
              <w:pStyle w:val="TableParagraph"/>
              <w:jc w:val="left"/>
              <w:rPr>
                <w:rFonts w:ascii="Times New Roman"/>
                <w:sz w:val="20"/>
              </w:rPr>
            </w:pPr>
          </w:p>
        </w:tc>
        <w:tc>
          <w:tcPr>
            <w:tcW w:w="850" w:type="dxa"/>
          </w:tcPr>
          <w:p>
            <w:pPr>
              <w:pStyle w:val="TableParagraph"/>
              <w:jc w:val="left"/>
              <w:rPr>
                <w:rFonts w:ascii="Times New Roman"/>
                <w:sz w:val="20"/>
              </w:rPr>
            </w:pPr>
          </w:p>
        </w:tc>
        <w:tc>
          <w:tcPr>
            <w:tcW w:w="993" w:type="dxa"/>
          </w:tcPr>
          <w:p>
            <w:pPr>
              <w:pStyle w:val="TableParagraph"/>
              <w:jc w:val="left"/>
              <w:rPr>
                <w:rFonts w:ascii="Times New Roman"/>
                <w:sz w:val="20"/>
              </w:rPr>
            </w:pPr>
          </w:p>
        </w:tc>
        <w:tc>
          <w:tcPr>
            <w:tcW w:w="991" w:type="dxa"/>
          </w:tcPr>
          <w:p>
            <w:pPr>
              <w:pStyle w:val="TableParagraph"/>
              <w:jc w:val="left"/>
              <w:rPr>
                <w:rFonts w:ascii="Times New Roman"/>
                <w:sz w:val="20"/>
              </w:rPr>
            </w:pPr>
          </w:p>
        </w:tc>
      </w:tr>
      <w:tr>
        <w:trPr>
          <w:trHeight w:val="271" w:hRule="atLeast"/>
        </w:trPr>
        <w:tc>
          <w:tcPr>
            <w:tcW w:w="468" w:type="dxa"/>
          </w:tcPr>
          <w:p>
            <w:pPr>
              <w:pStyle w:val="TableParagraph"/>
              <w:spacing w:line="251" w:lineRule="exact"/>
              <w:ind w:left="134"/>
              <w:jc w:val="left"/>
              <w:rPr>
                <w:rFonts w:ascii="Noto Sans Mono CJK JP Bold"/>
                <w:sz w:val="20"/>
              </w:rPr>
            </w:pPr>
            <w:r>
              <w:rPr>
                <w:rFonts w:ascii="Noto Sans Mono CJK JP Bold"/>
                <w:sz w:val="20"/>
              </w:rPr>
              <w:t>14</w:t>
            </w:r>
          </w:p>
        </w:tc>
        <w:tc>
          <w:tcPr>
            <w:tcW w:w="1058" w:type="dxa"/>
          </w:tcPr>
          <w:p>
            <w:pPr>
              <w:pStyle w:val="TableParagraph"/>
              <w:spacing w:line="251"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内蒙古</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spacing w:line="251" w:lineRule="exact"/>
              <w:ind w:left="109"/>
              <w:jc w:val="left"/>
              <w:rPr>
                <w:sz w:val="20"/>
              </w:rPr>
            </w:pPr>
            <w:r>
              <w:rPr>
                <w:rFonts w:ascii="Noto Sans Mono CJK JP Bold" w:eastAsia="Noto Sans Mono CJK JP Bold" w:hint="eastAsia"/>
                <w:sz w:val="20"/>
              </w:rPr>
              <w:t>7-10</w:t>
            </w:r>
            <w:r>
              <w:rPr>
                <w:rFonts w:ascii="Noto Sans Mono CJK JP Bold" w:eastAsia="Noto Sans Mono CJK JP Bold" w:hint="eastAsia"/>
                <w:spacing w:val="-58"/>
                <w:sz w:val="20"/>
              </w:rPr>
              <w:t> </w:t>
            </w:r>
            <w:r>
              <w:rPr>
                <w:sz w:val="20"/>
              </w:rPr>
              <w:t>月</w:t>
            </w:r>
          </w:p>
        </w:tc>
        <w:tc>
          <w:tcPr>
            <w:tcW w:w="914" w:type="dxa"/>
          </w:tcPr>
          <w:p>
            <w:pPr>
              <w:pStyle w:val="TableParagraph"/>
              <w:spacing w:line="251" w:lineRule="exact"/>
              <w:ind w:left="106"/>
              <w:jc w:val="left"/>
              <w:rPr>
                <w:rFonts w:ascii="Noto Sans Mono CJK JP Bold"/>
                <w:sz w:val="20"/>
              </w:rPr>
            </w:pPr>
            <w:r>
              <w:rPr>
                <w:rFonts w:ascii="Noto Sans Mono CJK JP Bold"/>
                <w:sz w:val="20"/>
              </w:rPr>
              <w:t>1300</w:t>
            </w:r>
          </w:p>
        </w:tc>
        <w:tc>
          <w:tcPr>
            <w:tcW w:w="850" w:type="dxa"/>
          </w:tcPr>
          <w:p>
            <w:pPr>
              <w:pStyle w:val="TableParagraph"/>
              <w:spacing w:line="251" w:lineRule="exact"/>
              <w:ind w:right="214"/>
              <w:jc w:val="right"/>
              <w:rPr>
                <w:rFonts w:ascii="Noto Sans Mono CJK JP Bold"/>
                <w:sz w:val="20"/>
              </w:rPr>
            </w:pPr>
            <w:r>
              <w:rPr>
                <w:rFonts w:ascii="Noto Sans Mono CJK JP Bold"/>
                <w:w w:val="95"/>
                <w:sz w:val="20"/>
              </w:rPr>
              <w:t>1075</w:t>
            </w:r>
          </w:p>
        </w:tc>
        <w:tc>
          <w:tcPr>
            <w:tcW w:w="993" w:type="dxa"/>
          </w:tcPr>
          <w:p>
            <w:pPr>
              <w:pStyle w:val="TableParagraph"/>
              <w:spacing w:line="251" w:lineRule="exact"/>
              <w:ind w:right="335"/>
              <w:jc w:val="right"/>
              <w:rPr>
                <w:rFonts w:ascii="Noto Sans Mono CJK JP Bold"/>
                <w:sz w:val="20"/>
              </w:rPr>
            </w:pPr>
            <w:r>
              <w:rPr>
                <w:rFonts w:ascii="Noto Sans Mono CJK JP Bold"/>
                <w:w w:val="95"/>
                <w:sz w:val="20"/>
              </w:rPr>
              <w:t>850</w:t>
            </w:r>
          </w:p>
        </w:tc>
        <w:tc>
          <w:tcPr>
            <w:tcW w:w="991" w:type="dxa"/>
          </w:tcPr>
          <w:p>
            <w:pPr>
              <w:pStyle w:val="TableParagraph"/>
              <w:spacing w:line="251" w:lineRule="exact"/>
              <w:ind w:left="108"/>
              <w:jc w:val="left"/>
              <w:rPr>
                <w:rFonts w:ascii="Noto Sans Mono CJK JP Bold"/>
                <w:sz w:val="20"/>
              </w:rPr>
            </w:pPr>
            <w:r>
              <w:rPr>
                <w:rFonts w:ascii="Noto Sans Mono CJK JP Bold"/>
                <w:sz w:val="20"/>
              </w:rPr>
              <w:t>700</w:t>
            </w:r>
          </w:p>
        </w:tc>
      </w:tr>
      <w:tr>
        <w:trPr>
          <w:trHeight w:val="268" w:hRule="atLeast"/>
        </w:trPr>
        <w:tc>
          <w:tcPr>
            <w:tcW w:w="468" w:type="dxa"/>
          </w:tcPr>
          <w:p>
            <w:pPr>
              <w:pStyle w:val="TableParagraph"/>
              <w:spacing w:line="248" w:lineRule="exact"/>
              <w:ind w:left="134"/>
              <w:jc w:val="left"/>
              <w:rPr>
                <w:rFonts w:ascii="Noto Sans Mono CJK JP Bold"/>
                <w:sz w:val="20"/>
              </w:rPr>
            </w:pPr>
            <w:r>
              <w:rPr>
                <w:rFonts w:ascii="Noto Sans Mono CJK JP Bold"/>
                <w:sz w:val="20"/>
              </w:rPr>
              <w:t>15</w:t>
            </w:r>
          </w:p>
        </w:tc>
        <w:tc>
          <w:tcPr>
            <w:tcW w:w="1058" w:type="dxa"/>
          </w:tcPr>
          <w:p>
            <w:pPr>
              <w:pStyle w:val="TableParagraph"/>
              <w:spacing w:line="248"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辽宁省</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spacing w:line="248" w:lineRule="exact"/>
              <w:ind w:left="109"/>
              <w:jc w:val="left"/>
              <w:rPr>
                <w:sz w:val="20"/>
              </w:rPr>
            </w:pPr>
            <w:r>
              <w:rPr>
                <w:rFonts w:ascii="Noto Sans Mono CJK JP Bold" w:eastAsia="Noto Sans Mono CJK JP Bold" w:hint="eastAsia"/>
                <w:sz w:val="20"/>
              </w:rPr>
              <w:t>7-9</w:t>
            </w:r>
            <w:r>
              <w:rPr>
                <w:rFonts w:ascii="Noto Sans Mono CJK JP Bold" w:eastAsia="Noto Sans Mono CJK JP Bold" w:hint="eastAsia"/>
                <w:spacing w:val="-57"/>
                <w:sz w:val="20"/>
              </w:rPr>
              <w:t> </w:t>
            </w:r>
            <w:r>
              <w:rPr>
                <w:sz w:val="20"/>
              </w:rPr>
              <w:t>月</w:t>
            </w:r>
          </w:p>
        </w:tc>
        <w:tc>
          <w:tcPr>
            <w:tcW w:w="914" w:type="dxa"/>
          </w:tcPr>
          <w:p>
            <w:pPr>
              <w:pStyle w:val="TableParagraph"/>
              <w:spacing w:line="248" w:lineRule="exact"/>
              <w:ind w:left="106"/>
              <w:jc w:val="left"/>
              <w:rPr>
                <w:rFonts w:ascii="Noto Sans Mono CJK JP Bold"/>
                <w:sz w:val="20"/>
              </w:rPr>
            </w:pPr>
            <w:r>
              <w:rPr>
                <w:rFonts w:ascii="Noto Sans Mono CJK JP Bold"/>
                <w:sz w:val="20"/>
              </w:rPr>
              <w:t>1060</w:t>
            </w:r>
          </w:p>
        </w:tc>
        <w:tc>
          <w:tcPr>
            <w:tcW w:w="850" w:type="dxa"/>
          </w:tcPr>
          <w:p>
            <w:pPr>
              <w:pStyle w:val="TableParagraph"/>
              <w:spacing w:line="248" w:lineRule="exact"/>
              <w:ind w:right="262"/>
              <w:jc w:val="right"/>
              <w:rPr>
                <w:rFonts w:ascii="Noto Sans Mono CJK JP Bold"/>
                <w:sz w:val="20"/>
              </w:rPr>
            </w:pPr>
            <w:r>
              <w:rPr>
                <w:rFonts w:ascii="Noto Sans Mono CJK JP Bold"/>
                <w:w w:val="95"/>
                <w:sz w:val="20"/>
              </w:rPr>
              <w:t>880</w:t>
            </w:r>
          </w:p>
        </w:tc>
        <w:tc>
          <w:tcPr>
            <w:tcW w:w="993" w:type="dxa"/>
          </w:tcPr>
          <w:p>
            <w:pPr>
              <w:pStyle w:val="TableParagraph"/>
              <w:spacing w:line="248" w:lineRule="exact"/>
              <w:ind w:right="335"/>
              <w:jc w:val="right"/>
              <w:rPr>
                <w:rFonts w:ascii="Noto Sans Mono CJK JP Bold"/>
                <w:sz w:val="20"/>
              </w:rPr>
            </w:pPr>
            <w:r>
              <w:rPr>
                <w:rFonts w:ascii="Noto Sans Mono CJK JP Bold"/>
                <w:w w:val="95"/>
                <w:sz w:val="20"/>
              </w:rPr>
              <w:t>700</w:t>
            </w:r>
          </w:p>
        </w:tc>
        <w:tc>
          <w:tcPr>
            <w:tcW w:w="991" w:type="dxa"/>
          </w:tcPr>
          <w:p>
            <w:pPr>
              <w:pStyle w:val="TableParagraph"/>
              <w:spacing w:line="248" w:lineRule="exact"/>
              <w:ind w:left="108"/>
              <w:jc w:val="left"/>
              <w:rPr>
                <w:rFonts w:ascii="Noto Sans Mono CJK JP Bold"/>
                <w:sz w:val="20"/>
              </w:rPr>
            </w:pPr>
            <w:r>
              <w:rPr>
                <w:rFonts w:ascii="Noto Sans Mono CJK JP Bold"/>
                <w:sz w:val="20"/>
              </w:rPr>
              <w:t>580</w:t>
            </w:r>
          </w:p>
        </w:tc>
      </w:tr>
      <w:tr>
        <w:trPr>
          <w:trHeight w:val="270" w:hRule="atLeast"/>
        </w:trPr>
        <w:tc>
          <w:tcPr>
            <w:tcW w:w="468" w:type="dxa"/>
          </w:tcPr>
          <w:p>
            <w:pPr>
              <w:pStyle w:val="TableParagraph"/>
              <w:spacing w:line="251" w:lineRule="exact"/>
              <w:ind w:left="134"/>
              <w:jc w:val="left"/>
              <w:rPr>
                <w:rFonts w:ascii="Noto Sans Mono CJK JP Bold"/>
                <w:sz w:val="20"/>
              </w:rPr>
            </w:pPr>
            <w:r>
              <w:rPr>
                <w:rFonts w:ascii="Noto Sans Mono CJK JP Bold"/>
                <w:sz w:val="20"/>
              </w:rPr>
              <w:t>16</w:t>
            </w:r>
          </w:p>
        </w:tc>
        <w:tc>
          <w:tcPr>
            <w:tcW w:w="1058" w:type="dxa"/>
          </w:tcPr>
          <w:p>
            <w:pPr>
              <w:pStyle w:val="TableParagraph"/>
              <w:spacing w:line="251"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吉林省</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spacing w:line="251" w:lineRule="exact"/>
              <w:ind w:left="109"/>
              <w:jc w:val="left"/>
              <w:rPr>
                <w:sz w:val="20"/>
              </w:rPr>
            </w:pPr>
            <w:r>
              <w:rPr>
                <w:rFonts w:ascii="Noto Sans Mono CJK JP Bold" w:eastAsia="Noto Sans Mono CJK JP Bold" w:hint="eastAsia"/>
                <w:sz w:val="20"/>
              </w:rPr>
              <w:t>7-9</w:t>
            </w:r>
            <w:r>
              <w:rPr>
                <w:rFonts w:ascii="Noto Sans Mono CJK JP Bold" w:eastAsia="Noto Sans Mono CJK JP Bold" w:hint="eastAsia"/>
                <w:spacing w:val="-57"/>
                <w:sz w:val="20"/>
              </w:rPr>
              <w:t> </w:t>
            </w:r>
            <w:r>
              <w:rPr>
                <w:sz w:val="20"/>
              </w:rPr>
              <w:t>月</w:t>
            </w:r>
          </w:p>
        </w:tc>
        <w:tc>
          <w:tcPr>
            <w:tcW w:w="914" w:type="dxa"/>
          </w:tcPr>
          <w:p>
            <w:pPr>
              <w:pStyle w:val="TableParagraph"/>
              <w:spacing w:line="251" w:lineRule="exact"/>
              <w:ind w:left="106"/>
              <w:jc w:val="left"/>
              <w:rPr>
                <w:rFonts w:ascii="Noto Sans Mono CJK JP Bold"/>
                <w:sz w:val="20"/>
              </w:rPr>
            </w:pPr>
            <w:r>
              <w:rPr>
                <w:rFonts w:ascii="Noto Sans Mono CJK JP Bold"/>
                <w:sz w:val="20"/>
              </w:rPr>
              <w:t>1060</w:t>
            </w:r>
          </w:p>
        </w:tc>
        <w:tc>
          <w:tcPr>
            <w:tcW w:w="850" w:type="dxa"/>
          </w:tcPr>
          <w:p>
            <w:pPr>
              <w:pStyle w:val="TableParagraph"/>
              <w:spacing w:line="251" w:lineRule="exact"/>
              <w:ind w:right="262"/>
              <w:jc w:val="right"/>
              <w:rPr>
                <w:rFonts w:ascii="Noto Sans Mono CJK JP Bold"/>
                <w:sz w:val="20"/>
              </w:rPr>
            </w:pPr>
            <w:r>
              <w:rPr>
                <w:rFonts w:ascii="Noto Sans Mono CJK JP Bold"/>
                <w:w w:val="95"/>
                <w:sz w:val="20"/>
              </w:rPr>
              <w:t>880</w:t>
            </w:r>
          </w:p>
        </w:tc>
        <w:tc>
          <w:tcPr>
            <w:tcW w:w="993" w:type="dxa"/>
          </w:tcPr>
          <w:p>
            <w:pPr>
              <w:pStyle w:val="TableParagraph"/>
              <w:spacing w:line="251" w:lineRule="exact"/>
              <w:ind w:right="335"/>
              <w:jc w:val="right"/>
              <w:rPr>
                <w:rFonts w:ascii="Noto Sans Mono CJK JP Bold"/>
                <w:sz w:val="20"/>
              </w:rPr>
            </w:pPr>
            <w:r>
              <w:rPr>
                <w:rFonts w:ascii="Noto Sans Mono CJK JP Bold"/>
                <w:w w:val="95"/>
                <w:sz w:val="20"/>
              </w:rPr>
              <w:t>700</w:t>
            </w:r>
          </w:p>
        </w:tc>
        <w:tc>
          <w:tcPr>
            <w:tcW w:w="991" w:type="dxa"/>
          </w:tcPr>
          <w:p>
            <w:pPr>
              <w:pStyle w:val="TableParagraph"/>
              <w:spacing w:line="251" w:lineRule="exact"/>
              <w:ind w:left="108"/>
              <w:jc w:val="left"/>
              <w:rPr>
                <w:rFonts w:ascii="Noto Sans Mono CJK JP Bold"/>
                <w:sz w:val="20"/>
              </w:rPr>
            </w:pPr>
            <w:r>
              <w:rPr>
                <w:rFonts w:ascii="Noto Sans Mono CJK JP Bold"/>
                <w:sz w:val="20"/>
              </w:rPr>
              <w:t>580</w:t>
            </w:r>
          </w:p>
        </w:tc>
      </w:tr>
      <w:tr>
        <w:trPr>
          <w:trHeight w:val="270" w:hRule="atLeast"/>
        </w:trPr>
        <w:tc>
          <w:tcPr>
            <w:tcW w:w="468" w:type="dxa"/>
          </w:tcPr>
          <w:p>
            <w:pPr>
              <w:pStyle w:val="TableParagraph"/>
              <w:spacing w:line="251" w:lineRule="exact"/>
              <w:ind w:left="134"/>
              <w:jc w:val="left"/>
              <w:rPr>
                <w:rFonts w:ascii="Noto Sans Mono CJK JP Bold"/>
                <w:sz w:val="20"/>
              </w:rPr>
            </w:pPr>
            <w:r>
              <w:rPr>
                <w:rFonts w:ascii="Noto Sans Mono CJK JP Bold"/>
                <w:sz w:val="20"/>
              </w:rPr>
              <w:t>17</w:t>
            </w:r>
          </w:p>
        </w:tc>
        <w:tc>
          <w:tcPr>
            <w:tcW w:w="1058" w:type="dxa"/>
          </w:tcPr>
          <w:p>
            <w:pPr>
              <w:pStyle w:val="TableParagraph"/>
              <w:spacing w:line="251"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黑龙江省</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spacing w:line="251" w:lineRule="exact"/>
              <w:ind w:left="109"/>
              <w:jc w:val="left"/>
              <w:rPr>
                <w:sz w:val="20"/>
              </w:rPr>
            </w:pPr>
            <w:r>
              <w:rPr>
                <w:rFonts w:ascii="Noto Sans Mono CJK JP Bold" w:eastAsia="Noto Sans Mono CJK JP Bold" w:hint="eastAsia"/>
                <w:sz w:val="20"/>
              </w:rPr>
              <w:t>6-9</w:t>
            </w:r>
            <w:r>
              <w:rPr>
                <w:rFonts w:ascii="Noto Sans Mono CJK JP Bold" w:eastAsia="Noto Sans Mono CJK JP Bold" w:hint="eastAsia"/>
                <w:spacing w:val="-57"/>
                <w:sz w:val="20"/>
              </w:rPr>
              <w:t> </w:t>
            </w:r>
            <w:r>
              <w:rPr>
                <w:sz w:val="20"/>
              </w:rPr>
              <w:t>月</w:t>
            </w:r>
          </w:p>
        </w:tc>
        <w:tc>
          <w:tcPr>
            <w:tcW w:w="914" w:type="dxa"/>
          </w:tcPr>
          <w:p>
            <w:pPr>
              <w:pStyle w:val="TableParagraph"/>
              <w:spacing w:line="251" w:lineRule="exact"/>
              <w:ind w:left="106"/>
              <w:jc w:val="left"/>
              <w:rPr>
                <w:rFonts w:ascii="Noto Sans Mono CJK JP Bold"/>
                <w:sz w:val="20"/>
              </w:rPr>
            </w:pPr>
            <w:r>
              <w:rPr>
                <w:rFonts w:ascii="Noto Sans Mono CJK JP Bold"/>
                <w:sz w:val="20"/>
              </w:rPr>
              <w:t>1060</w:t>
            </w:r>
          </w:p>
        </w:tc>
        <w:tc>
          <w:tcPr>
            <w:tcW w:w="850" w:type="dxa"/>
          </w:tcPr>
          <w:p>
            <w:pPr>
              <w:pStyle w:val="TableParagraph"/>
              <w:spacing w:line="251" w:lineRule="exact"/>
              <w:ind w:right="262"/>
              <w:jc w:val="right"/>
              <w:rPr>
                <w:rFonts w:ascii="Noto Sans Mono CJK JP Bold"/>
                <w:sz w:val="20"/>
              </w:rPr>
            </w:pPr>
            <w:r>
              <w:rPr>
                <w:rFonts w:ascii="Noto Sans Mono CJK JP Bold"/>
                <w:w w:val="95"/>
                <w:sz w:val="20"/>
              </w:rPr>
              <w:t>880</w:t>
            </w:r>
          </w:p>
        </w:tc>
        <w:tc>
          <w:tcPr>
            <w:tcW w:w="993" w:type="dxa"/>
          </w:tcPr>
          <w:p>
            <w:pPr>
              <w:pStyle w:val="TableParagraph"/>
              <w:spacing w:line="251" w:lineRule="exact"/>
              <w:ind w:right="335"/>
              <w:jc w:val="right"/>
              <w:rPr>
                <w:rFonts w:ascii="Noto Sans Mono CJK JP Bold"/>
                <w:sz w:val="20"/>
              </w:rPr>
            </w:pPr>
            <w:r>
              <w:rPr>
                <w:rFonts w:ascii="Noto Sans Mono CJK JP Bold"/>
                <w:w w:val="95"/>
                <w:sz w:val="20"/>
              </w:rPr>
              <w:t>700</w:t>
            </w:r>
          </w:p>
        </w:tc>
        <w:tc>
          <w:tcPr>
            <w:tcW w:w="991" w:type="dxa"/>
          </w:tcPr>
          <w:p>
            <w:pPr>
              <w:pStyle w:val="TableParagraph"/>
              <w:spacing w:line="251" w:lineRule="exact"/>
              <w:ind w:left="108"/>
              <w:jc w:val="left"/>
              <w:rPr>
                <w:rFonts w:ascii="Noto Sans Mono CJK JP Bold"/>
                <w:sz w:val="20"/>
              </w:rPr>
            </w:pPr>
            <w:r>
              <w:rPr>
                <w:rFonts w:ascii="Noto Sans Mono CJK JP Bold"/>
                <w:sz w:val="20"/>
              </w:rPr>
              <w:t>580</w:t>
            </w:r>
          </w:p>
        </w:tc>
      </w:tr>
      <w:tr>
        <w:trPr>
          <w:trHeight w:val="441" w:hRule="atLeast"/>
        </w:trPr>
        <w:tc>
          <w:tcPr>
            <w:tcW w:w="468" w:type="dxa"/>
          </w:tcPr>
          <w:p>
            <w:pPr>
              <w:pStyle w:val="TableParagraph"/>
              <w:spacing w:line="421" w:lineRule="exact"/>
              <w:ind w:left="134"/>
              <w:jc w:val="left"/>
              <w:rPr>
                <w:rFonts w:ascii="Noto Sans Mono CJK JP Bold"/>
                <w:sz w:val="20"/>
              </w:rPr>
            </w:pPr>
            <w:r>
              <w:rPr>
                <w:rFonts w:ascii="Noto Sans Mono CJK JP Bold"/>
                <w:sz w:val="20"/>
              </w:rPr>
              <w:t>18</w:t>
            </w:r>
          </w:p>
        </w:tc>
        <w:tc>
          <w:tcPr>
            <w:tcW w:w="1058" w:type="dxa"/>
          </w:tcPr>
          <w:p>
            <w:pPr>
              <w:pStyle w:val="TableParagraph"/>
              <w:spacing w:line="421"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安徽省</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jc w:val="left"/>
              <w:rPr>
                <w:rFonts w:ascii="Times New Roman"/>
                <w:sz w:val="20"/>
              </w:rPr>
            </w:pPr>
          </w:p>
        </w:tc>
        <w:tc>
          <w:tcPr>
            <w:tcW w:w="914" w:type="dxa"/>
          </w:tcPr>
          <w:p>
            <w:pPr>
              <w:pStyle w:val="TableParagraph"/>
              <w:jc w:val="left"/>
              <w:rPr>
                <w:rFonts w:ascii="Times New Roman"/>
                <w:sz w:val="20"/>
              </w:rPr>
            </w:pPr>
          </w:p>
        </w:tc>
        <w:tc>
          <w:tcPr>
            <w:tcW w:w="850" w:type="dxa"/>
          </w:tcPr>
          <w:p>
            <w:pPr>
              <w:pStyle w:val="TableParagraph"/>
              <w:jc w:val="left"/>
              <w:rPr>
                <w:rFonts w:ascii="Times New Roman"/>
                <w:sz w:val="20"/>
              </w:rPr>
            </w:pPr>
          </w:p>
        </w:tc>
        <w:tc>
          <w:tcPr>
            <w:tcW w:w="993" w:type="dxa"/>
          </w:tcPr>
          <w:p>
            <w:pPr>
              <w:pStyle w:val="TableParagraph"/>
              <w:jc w:val="left"/>
              <w:rPr>
                <w:rFonts w:ascii="Times New Roman"/>
                <w:sz w:val="20"/>
              </w:rPr>
            </w:pPr>
          </w:p>
        </w:tc>
        <w:tc>
          <w:tcPr>
            <w:tcW w:w="991" w:type="dxa"/>
          </w:tcPr>
          <w:p>
            <w:pPr>
              <w:pStyle w:val="TableParagraph"/>
              <w:jc w:val="left"/>
              <w:rPr>
                <w:rFonts w:ascii="Times New Roman"/>
                <w:sz w:val="20"/>
              </w:rPr>
            </w:pPr>
          </w:p>
        </w:tc>
      </w:tr>
      <w:tr>
        <w:trPr>
          <w:trHeight w:val="270" w:hRule="atLeast"/>
        </w:trPr>
        <w:tc>
          <w:tcPr>
            <w:tcW w:w="468" w:type="dxa"/>
          </w:tcPr>
          <w:p>
            <w:pPr>
              <w:pStyle w:val="TableParagraph"/>
              <w:spacing w:line="251" w:lineRule="exact"/>
              <w:ind w:left="134"/>
              <w:jc w:val="left"/>
              <w:rPr>
                <w:rFonts w:ascii="Noto Sans Mono CJK JP Bold"/>
                <w:sz w:val="20"/>
              </w:rPr>
            </w:pPr>
            <w:r>
              <w:rPr>
                <w:rFonts w:ascii="Noto Sans Mono CJK JP Bold"/>
                <w:sz w:val="20"/>
              </w:rPr>
              <w:t>19</w:t>
            </w:r>
          </w:p>
        </w:tc>
        <w:tc>
          <w:tcPr>
            <w:tcW w:w="1058" w:type="dxa"/>
          </w:tcPr>
          <w:p>
            <w:pPr>
              <w:pStyle w:val="TableParagraph"/>
              <w:spacing w:line="251"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江西省</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jc w:val="left"/>
              <w:rPr>
                <w:rFonts w:ascii="Times New Roman"/>
                <w:sz w:val="20"/>
              </w:rPr>
            </w:pPr>
          </w:p>
        </w:tc>
        <w:tc>
          <w:tcPr>
            <w:tcW w:w="914" w:type="dxa"/>
          </w:tcPr>
          <w:p>
            <w:pPr>
              <w:pStyle w:val="TableParagraph"/>
              <w:jc w:val="left"/>
              <w:rPr>
                <w:rFonts w:ascii="Times New Roman"/>
                <w:sz w:val="20"/>
              </w:rPr>
            </w:pPr>
          </w:p>
        </w:tc>
        <w:tc>
          <w:tcPr>
            <w:tcW w:w="850" w:type="dxa"/>
          </w:tcPr>
          <w:p>
            <w:pPr>
              <w:pStyle w:val="TableParagraph"/>
              <w:jc w:val="left"/>
              <w:rPr>
                <w:rFonts w:ascii="Times New Roman"/>
                <w:sz w:val="20"/>
              </w:rPr>
            </w:pPr>
          </w:p>
        </w:tc>
        <w:tc>
          <w:tcPr>
            <w:tcW w:w="993" w:type="dxa"/>
          </w:tcPr>
          <w:p>
            <w:pPr>
              <w:pStyle w:val="TableParagraph"/>
              <w:jc w:val="left"/>
              <w:rPr>
                <w:rFonts w:ascii="Times New Roman"/>
                <w:sz w:val="20"/>
              </w:rPr>
            </w:pPr>
          </w:p>
        </w:tc>
        <w:tc>
          <w:tcPr>
            <w:tcW w:w="991" w:type="dxa"/>
          </w:tcPr>
          <w:p>
            <w:pPr>
              <w:pStyle w:val="TableParagraph"/>
              <w:jc w:val="left"/>
              <w:rPr>
                <w:rFonts w:ascii="Times New Roman"/>
                <w:sz w:val="20"/>
              </w:rPr>
            </w:pPr>
          </w:p>
        </w:tc>
      </w:tr>
      <w:tr>
        <w:trPr>
          <w:trHeight w:val="268" w:hRule="atLeast"/>
        </w:trPr>
        <w:tc>
          <w:tcPr>
            <w:tcW w:w="468" w:type="dxa"/>
          </w:tcPr>
          <w:p>
            <w:pPr>
              <w:pStyle w:val="TableParagraph"/>
              <w:spacing w:line="248" w:lineRule="exact"/>
              <w:ind w:left="134"/>
              <w:jc w:val="left"/>
              <w:rPr>
                <w:rFonts w:ascii="Noto Sans Mono CJK JP Bold"/>
                <w:sz w:val="20"/>
              </w:rPr>
            </w:pPr>
            <w:r>
              <w:rPr>
                <w:rFonts w:ascii="Noto Sans Mono CJK JP Bold"/>
                <w:sz w:val="20"/>
              </w:rPr>
              <w:t>20</w:t>
            </w:r>
          </w:p>
        </w:tc>
        <w:tc>
          <w:tcPr>
            <w:tcW w:w="1058" w:type="dxa"/>
          </w:tcPr>
          <w:p>
            <w:pPr>
              <w:pStyle w:val="TableParagraph"/>
              <w:spacing w:line="248"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山东省</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spacing w:line="248" w:lineRule="exact"/>
              <w:ind w:left="109"/>
              <w:jc w:val="left"/>
              <w:rPr>
                <w:sz w:val="20"/>
              </w:rPr>
            </w:pPr>
            <w:r>
              <w:rPr>
                <w:rFonts w:ascii="Noto Sans Mono CJK JP Bold" w:eastAsia="Noto Sans Mono CJK JP Bold" w:hint="eastAsia"/>
                <w:sz w:val="20"/>
              </w:rPr>
              <w:t>7-9</w:t>
            </w:r>
            <w:r>
              <w:rPr>
                <w:rFonts w:ascii="Noto Sans Mono CJK JP Bold" w:eastAsia="Noto Sans Mono CJK JP Bold" w:hint="eastAsia"/>
                <w:spacing w:val="-57"/>
                <w:sz w:val="20"/>
              </w:rPr>
              <w:t> </w:t>
            </w:r>
            <w:r>
              <w:rPr>
                <w:sz w:val="20"/>
              </w:rPr>
              <w:t>月</w:t>
            </w:r>
          </w:p>
        </w:tc>
        <w:tc>
          <w:tcPr>
            <w:tcW w:w="914" w:type="dxa"/>
          </w:tcPr>
          <w:p>
            <w:pPr>
              <w:pStyle w:val="TableParagraph"/>
              <w:spacing w:line="248" w:lineRule="exact"/>
              <w:ind w:left="106"/>
              <w:jc w:val="left"/>
              <w:rPr>
                <w:rFonts w:ascii="Noto Sans Mono CJK JP Bold"/>
                <w:sz w:val="20"/>
              </w:rPr>
            </w:pPr>
            <w:r>
              <w:rPr>
                <w:rFonts w:ascii="Noto Sans Mono CJK JP Bold"/>
                <w:sz w:val="20"/>
              </w:rPr>
              <w:t>1060</w:t>
            </w:r>
          </w:p>
        </w:tc>
        <w:tc>
          <w:tcPr>
            <w:tcW w:w="850" w:type="dxa"/>
          </w:tcPr>
          <w:p>
            <w:pPr>
              <w:pStyle w:val="TableParagraph"/>
              <w:spacing w:line="248" w:lineRule="exact"/>
              <w:ind w:right="262"/>
              <w:jc w:val="right"/>
              <w:rPr>
                <w:rFonts w:ascii="Noto Sans Mono CJK JP Bold"/>
                <w:sz w:val="20"/>
              </w:rPr>
            </w:pPr>
            <w:r>
              <w:rPr>
                <w:rFonts w:ascii="Noto Sans Mono CJK JP Bold"/>
                <w:w w:val="95"/>
                <w:sz w:val="20"/>
              </w:rPr>
              <w:t>880</w:t>
            </w:r>
          </w:p>
        </w:tc>
        <w:tc>
          <w:tcPr>
            <w:tcW w:w="993" w:type="dxa"/>
          </w:tcPr>
          <w:p>
            <w:pPr>
              <w:pStyle w:val="TableParagraph"/>
              <w:spacing w:line="248" w:lineRule="exact"/>
              <w:ind w:right="335"/>
              <w:jc w:val="right"/>
              <w:rPr>
                <w:rFonts w:ascii="Noto Sans Mono CJK JP Bold"/>
                <w:sz w:val="20"/>
              </w:rPr>
            </w:pPr>
            <w:r>
              <w:rPr>
                <w:rFonts w:ascii="Noto Sans Mono CJK JP Bold"/>
                <w:w w:val="95"/>
                <w:sz w:val="20"/>
              </w:rPr>
              <w:t>700</w:t>
            </w:r>
          </w:p>
        </w:tc>
        <w:tc>
          <w:tcPr>
            <w:tcW w:w="991" w:type="dxa"/>
          </w:tcPr>
          <w:p>
            <w:pPr>
              <w:pStyle w:val="TableParagraph"/>
              <w:spacing w:line="248" w:lineRule="exact"/>
              <w:ind w:left="108"/>
              <w:jc w:val="left"/>
              <w:rPr>
                <w:rFonts w:ascii="Noto Sans Mono CJK JP Bold"/>
                <w:sz w:val="20"/>
              </w:rPr>
            </w:pPr>
            <w:r>
              <w:rPr>
                <w:rFonts w:ascii="Noto Sans Mono CJK JP Bold"/>
                <w:sz w:val="20"/>
              </w:rPr>
              <w:t>580</w:t>
            </w:r>
          </w:p>
        </w:tc>
      </w:tr>
      <w:tr>
        <w:trPr>
          <w:trHeight w:val="270" w:hRule="atLeast"/>
        </w:trPr>
        <w:tc>
          <w:tcPr>
            <w:tcW w:w="468" w:type="dxa"/>
          </w:tcPr>
          <w:p>
            <w:pPr>
              <w:pStyle w:val="TableParagraph"/>
              <w:spacing w:line="251" w:lineRule="exact"/>
              <w:ind w:left="134"/>
              <w:jc w:val="left"/>
              <w:rPr>
                <w:rFonts w:ascii="Noto Sans Mono CJK JP Bold"/>
                <w:sz w:val="20"/>
              </w:rPr>
            </w:pPr>
            <w:r>
              <w:rPr>
                <w:rFonts w:ascii="Noto Sans Mono CJK JP Bold"/>
                <w:sz w:val="20"/>
              </w:rPr>
              <w:t>21</w:t>
            </w:r>
          </w:p>
        </w:tc>
        <w:tc>
          <w:tcPr>
            <w:tcW w:w="1058" w:type="dxa"/>
          </w:tcPr>
          <w:p>
            <w:pPr>
              <w:pStyle w:val="TableParagraph"/>
              <w:spacing w:line="251"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湖北省</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jc w:val="left"/>
              <w:rPr>
                <w:rFonts w:ascii="Times New Roman"/>
                <w:sz w:val="20"/>
              </w:rPr>
            </w:pPr>
          </w:p>
        </w:tc>
        <w:tc>
          <w:tcPr>
            <w:tcW w:w="914" w:type="dxa"/>
          </w:tcPr>
          <w:p>
            <w:pPr>
              <w:pStyle w:val="TableParagraph"/>
              <w:jc w:val="left"/>
              <w:rPr>
                <w:rFonts w:ascii="Times New Roman"/>
                <w:sz w:val="20"/>
              </w:rPr>
            </w:pPr>
          </w:p>
        </w:tc>
        <w:tc>
          <w:tcPr>
            <w:tcW w:w="850" w:type="dxa"/>
          </w:tcPr>
          <w:p>
            <w:pPr>
              <w:pStyle w:val="TableParagraph"/>
              <w:jc w:val="left"/>
              <w:rPr>
                <w:rFonts w:ascii="Times New Roman"/>
                <w:sz w:val="20"/>
              </w:rPr>
            </w:pPr>
          </w:p>
        </w:tc>
        <w:tc>
          <w:tcPr>
            <w:tcW w:w="993" w:type="dxa"/>
          </w:tcPr>
          <w:p>
            <w:pPr>
              <w:pStyle w:val="TableParagraph"/>
              <w:jc w:val="left"/>
              <w:rPr>
                <w:rFonts w:ascii="Times New Roman"/>
                <w:sz w:val="20"/>
              </w:rPr>
            </w:pPr>
          </w:p>
        </w:tc>
        <w:tc>
          <w:tcPr>
            <w:tcW w:w="991" w:type="dxa"/>
          </w:tcPr>
          <w:p>
            <w:pPr>
              <w:pStyle w:val="TableParagraph"/>
              <w:jc w:val="left"/>
              <w:rPr>
                <w:rFonts w:ascii="Times New Roman"/>
                <w:sz w:val="20"/>
              </w:rPr>
            </w:pPr>
          </w:p>
        </w:tc>
      </w:tr>
      <w:tr>
        <w:trPr>
          <w:trHeight w:val="270" w:hRule="atLeast"/>
        </w:trPr>
        <w:tc>
          <w:tcPr>
            <w:tcW w:w="468" w:type="dxa"/>
          </w:tcPr>
          <w:p>
            <w:pPr>
              <w:pStyle w:val="TableParagraph"/>
              <w:spacing w:line="251" w:lineRule="exact"/>
              <w:ind w:left="134"/>
              <w:jc w:val="left"/>
              <w:rPr>
                <w:rFonts w:ascii="Noto Sans Mono CJK JP Bold"/>
                <w:sz w:val="20"/>
              </w:rPr>
            </w:pPr>
            <w:r>
              <w:rPr>
                <w:rFonts w:ascii="Noto Sans Mono CJK JP Bold"/>
                <w:sz w:val="20"/>
              </w:rPr>
              <w:t>22</w:t>
            </w:r>
          </w:p>
        </w:tc>
        <w:tc>
          <w:tcPr>
            <w:tcW w:w="1058" w:type="dxa"/>
          </w:tcPr>
          <w:p>
            <w:pPr>
              <w:pStyle w:val="TableParagraph"/>
              <w:spacing w:line="251"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湖南省</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jc w:val="left"/>
              <w:rPr>
                <w:rFonts w:ascii="Times New Roman"/>
                <w:sz w:val="20"/>
              </w:rPr>
            </w:pPr>
          </w:p>
        </w:tc>
        <w:tc>
          <w:tcPr>
            <w:tcW w:w="914" w:type="dxa"/>
          </w:tcPr>
          <w:p>
            <w:pPr>
              <w:pStyle w:val="TableParagraph"/>
              <w:jc w:val="left"/>
              <w:rPr>
                <w:rFonts w:ascii="Times New Roman"/>
                <w:sz w:val="20"/>
              </w:rPr>
            </w:pPr>
          </w:p>
        </w:tc>
        <w:tc>
          <w:tcPr>
            <w:tcW w:w="850" w:type="dxa"/>
          </w:tcPr>
          <w:p>
            <w:pPr>
              <w:pStyle w:val="TableParagraph"/>
              <w:jc w:val="left"/>
              <w:rPr>
                <w:rFonts w:ascii="Times New Roman"/>
                <w:sz w:val="20"/>
              </w:rPr>
            </w:pPr>
          </w:p>
        </w:tc>
        <w:tc>
          <w:tcPr>
            <w:tcW w:w="993" w:type="dxa"/>
          </w:tcPr>
          <w:p>
            <w:pPr>
              <w:pStyle w:val="TableParagraph"/>
              <w:jc w:val="left"/>
              <w:rPr>
                <w:rFonts w:ascii="Times New Roman"/>
                <w:sz w:val="20"/>
              </w:rPr>
            </w:pPr>
          </w:p>
        </w:tc>
        <w:tc>
          <w:tcPr>
            <w:tcW w:w="991" w:type="dxa"/>
          </w:tcPr>
          <w:p>
            <w:pPr>
              <w:pStyle w:val="TableParagraph"/>
              <w:jc w:val="left"/>
              <w:rPr>
                <w:rFonts w:ascii="Times New Roman"/>
                <w:sz w:val="20"/>
              </w:rPr>
            </w:pPr>
          </w:p>
        </w:tc>
      </w:tr>
      <w:tr>
        <w:trPr>
          <w:trHeight w:val="479" w:hRule="atLeast"/>
        </w:trPr>
        <w:tc>
          <w:tcPr>
            <w:tcW w:w="468" w:type="dxa"/>
          </w:tcPr>
          <w:p>
            <w:pPr>
              <w:pStyle w:val="TableParagraph"/>
              <w:spacing w:before="15"/>
              <w:ind w:left="134"/>
              <w:jc w:val="left"/>
              <w:rPr>
                <w:rFonts w:ascii="Noto Sans Mono CJK JP Bold"/>
                <w:sz w:val="20"/>
              </w:rPr>
            </w:pPr>
            <w:r>
              <w:rPr>
                <w:rFonts w:ascii="Noto Sans Mono CJK JP Bold"/>
                <w:sz w:val="20"/>
              </w:rPr>
              <w:t>23</w:t>
            </w:r>
          </w:p>
        </w:tc>
        <w:tc>
          <w:tcPr>
            <w:tcW w:w="1058" w:type="dxa"/>
          </w:tcPr>
          <w:p>
            <w:pPr>
              <w:pStyle w:val="TableParagraph"/>
              <w:spacing w:before="15"/>
              <w:ind w:left="107"/>
              <w:jc w:val="left"/>
              <w:rPr>
                <w:rFonts w:ascii="Noto Sans CJK JP Medium" w:eastAsia="Noto Sans CJK JP Medium" w:hint="eastAsia"/>
                <w:b w:val="0"/>
                <w:sz w:val="20"/>
              </w:rPr>
            </w:pPr>
            <w:r>
              <w:rPr>
                <w:rFonts w:ascii="Noto Sans CJK JP Medium" w:eastAsia="Noto Sans CJK JP Medium" w:hint="eastAsia"/>
                <w:b w:val="0"/>
                <w:sz w:val="20"/>
              </w:rPr>
              <w:t>广 西</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spacing w:line="228" w:lineRule="exact"/>
              <w:ind w:left="109"/>
              <w:jc w:val="left"/>
              <w:rPr>
                <w:sz w:val="20"/>
              </w:rPr>
            </w:pPr>
            <w:r>
              <w:rPr>
                <w:rFonts w:ascii="Noto Sans Mono CJK JP Bold" w:eastAsia="Noto Sans Mono CJK JP Bold" w:hint="eastAsia"/>
                <w:sz w:val="20"/>
              </w:rPr>
              <w:t>1-2</w:t>
            </w:r>
            <w:r>
              <w:rPr>
                <w:sz w:val="20"/>
              </w:rPr>
              <w:t>、</w:t>
            </w:r>
          </w:p>
          <w:p>
            <w:pPr>
              <w:pStyle w:val="TableParagraph"/>
              <w:spacing w:line="232" w:lineRule="exact"/>
              <w:ind w:left="109"/>
              <w:jc w:val="left"/>
              <w:rPr>
                <w:sz w:val="20"/>
              </w:rPr>
            </w:pPr>
            <w:r>
              <w:rPr>
                <w:rFonts w:ascii="Noto Sans Mono CJK JP Bold" w:eastAsia="Noto Sans Mono CJK JP Bold" w:hint="eastAsia"/>
                <w:sz w:val="20"/>
              </w:rPr>
              <w:t>7-9</w:t>
            </w:r>
            <w:r>
              <w:rPr>
                <w:rFonts w:ascii="Noto Sans Mono CJK JP Bold" w:eastAsia="Noto Sans Mono CJK JP Bold" w:hint="eastAsia"/>
                <w:spacing w:val="-57"/>
                <w:sz w:val="20"/>
              </w:rPr>
              <w:t> </w:t>
            </w:r>
            <w:r>
              <w:rPr>
                <w:sz w:val="20"/>
              </w:rPr>
              <w:t>月</w:t>
            </w:r>
          </w:p>
        </w:tc>
        <w:tc>
          <w:tcPr>
            <w:tcW w:w="914" w:type="dxa"/>
          </w:tcPr>
          <w:p>
            <w:pPr>
              <w:pStyle w:val="TableParagraph"/>
              <w:spacing w:line="324" w:lineRule="exact" w:before="135"/>
              <w:ind w:left="106"/>
              <w:jc w:val="left"/>
              <w:rPr>
                <w:rFonts w:ascii="Noto Sans Mono CJK JP Bold"/>
                <w:sz w:val="20"/>
              </w:rPr>
            </w:pPr>
            <w:r>
              <w:rPr>
                <w:rFonts w:ascii="Noto Sans Mono CJK JP Bold"/>
                <w:sz w:val="20"/>
              </w:rPr>
              <w:t>1140</w:t>
            </w:r>
          </w:p>
        </w:tc>
        <w:tc>
          <w:tcPr>
            <w:tcW w:w="850" w:type="dxa"/>
          </w:tcPr>
          <w:p>
            <w:pPr>
              <w:pStyle w:val="TableParagraph"/>
              <w:spacing w:line="324" w:lineRule="exact" w:before="135"/>
              <w:ind w:right="262"/>
              <w:jc w:val="right"/>
              <w:rPr>
                <w:rFonts w:ascii="Noto Sans Mono CJK JP Bold"/>
                <w:sz w:val="20"/>
              </w:rPr>
            </w:pPr>
            <w:r>
              <w:rPr>
                <w:rFonts w:ascii="Noto Sans Mono CJK JP Bold"/>
                <w:w w:val="95"/>
                <w:sz w:val="20"/>
              </w:rPr>
              <w:t>995</w:t>
            </w:r>
          </w:p>
        </w:tc>
        <w:tc>
          <w:tcPr>
            <w:tcW w:w="993" w:type="dxa"/>
          </w:tcPr>
          <w:p>
            <w:pPr>
              <w:pStyle w:val="TableParagraph"/>
              <w:spacing w:line="324" w:lineRule="exact" w:before="135"/>
              <w:ind w:right="335"/>
              <w:jc w:val="right"/>
              <w:rPr>
                <w:rFonts w:ascii="Noto Sans Mono CJK JP Bold"/>
                <w:sz w:val="20"/>
              </w:rPr>
            </w:pPr>
            <w:r>
              <w:rPr>
                <w:rFonts w:ascii="Noto Sans Mono CJK JP Bold"/>
                <w:w w:val="95"/>
                <w:sz w:val="20"/>
              </w:rPr>
              <w:t>850</w:t>
            </w:r>
          </w:p>
        </w:tc>
        <w:tc>
          <w:tcPr>
            <w:tcW w:w="991" w:type="dxa"/>
          </w:tcPr>
          <w:p>
            <w:pPr>
              <w:pStyle w:val="TableParagraph"/>
              <w:spacing w:line="324" w:lineRule="exact" w:before="135"/>
              <w:ind w:left="108"/>
              <w:jc w:val="left"/>
              <w:rPr>
                <w:rFonts w:ascii="Noto Sans Mono CJK JP Bold"/>
                <w:sz w:val="20"/>
              </w:rPr>
            </w:pPr>
            <w:r>
              <w:rPr>
                <w:rFonts w:ascii="Noto Sans Mono CJK JP Bold"/>
                <w:sz w:val="20"/>
              </w:rPr>
              <w:t>620</w:t>
            </w:r>
          </w:p>
        </w:tc>
      </w:tr>
      <w:tr>
        <w:trPr>
          <w:trHeight w:val="758" w:hRule="atLeast"/>
        </w:trPr>
        <w:tc>
          <w:tcPr>
            <w:tcW w:w="468" w:type="dxa"/>
          </w:tcPr>
          <w:p>
            <w:pPr>
              <w:pStyle w:val="TableParagraph"/>
              <w:spacing w:before="155"/>
              <w:ind w:left="134"/>
              <w:jc w:val="left"/>
              <w:rPr>
                <w:rFonts w:ascii="Noto Sans Mono CJK JP Bold"/>
                <w:sz w:val="20"/>
              </w:rPr>
            </w:pPr>
            <w:r>
              <w:rPr>
                <w:rFonts w:ascii="Noto Sans Mono CJK JP Bold"/>
                <w:sz w:val="20"/>
              </w:rPr>
              <w:t>24</w:t>
            </w:r>
          </w:p>
        </w:tc>
        <w:tc>
          <w:tcPr>
            <w:tcW w:w="1058" w:type="dxa"/>
          </w:tcPr>
          <w:p>
            <w:pPr>
              <w:pStyle w:val="TableParagraph"/>
              <w:spacing w:line="247"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海南省</w:t>
            </w:r>
          </w:p>
          <w:p>
            <w:pPr>
              <w:pStyle w:val="TableParagraph"/>
              <w:spacing w:line="240"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（不含三</w:t>
            </w:r>
          </w:p>
          <w:p>
            <w:pPr>
              <w:pStyle w:val="TableParagraph"/>
              <w:spacing w:line="251"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亚市）</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spacing w:before="12"/>
              <w:jc w:val="left"/>
              <w:rPr>
                <w:rFonts w:ascii="Noto Sans CJK JP Medium"/>
                <w:b w:val="0"/>
                <w:sz w:val="19"/>
              </w:rPr>
            </w:pPr>
          </w:p>
          <w:p>
            <w:pPr>
              <w:pStyle w:val="TableParagraph"/>
              <w:spacing w:line="324" w:lineRule="exact"/>
              <w:ind w:left="109"/>
              <w:jc w:val="left"/>
              <w:rPr>
                <w:sz w:val="20"/>
              </w:rPr>
            </w:pPr>
            <w:r>
              <w:rPr>
                <w:rFonts w:ascii="Noto Sans Mono CJK JP Bold" w:eastAsia="Noto Sans Mono CJK JP Bold" w:hint="eastAsia"/>
                <w:sz w:val="20"/>
              </w:rPr>
              <w:t>11-3</w:t>
            </w:r>
            <w:r>
              <w:rPr>
                <w:rFonts w:ascii="Noto Sans Mono CJK JP Bold" w:eastAsia="Noto Sans Mono CJK JP Bold" w:hint="eastAsia"/>
                <w:spacing w:val="-58"/>
                <w:sz w:val="20"/>
              </w:rPr>
              <w:t> </w:t>
            </w:r>
            <w:r>
              <w:rPr>
                <w:sz w:val="20"/>
              </w:rPr>
              <w:t>月</w:t>
            </w:r>
          </w:p>
        </w:tc>
        <w:tc>
          <w:tcPr>
            <w:tcW w:w="914" w:type="dxa"/>
          </w:tcPr>
          <w:p>
            <w:pPr>
              <w:pStyle w:val="TableParagraph"/>
              <w:spacing w:before="12"/>
              <w:jc w:val="left"/>
              <w:rPr>
                <w:rFonts w:ascii="Noto Sans CJK JP Medium"/>
                <w:b w:val="0"/>
                <w:sz w:val="19"/>
              </w:rPr>
            </w:pPr>
          </w:p>
          <w:p>
            <w:pPr>
              <w:pStyle w:val="TableParagraph"/>
              <w:spacing w:line="324" w:lineRule="exact"/>
              <w:ind w:left="106"/>
              <w:jc w:val="left"/>
              <w:rPr>
                <w:rFonts w:ascii="Noto Sans Mono CJK JP Bold"/>
                <w:sz w:val="20"/>
              </w:rPr>
            </w:pPr>
            <w:r>
              <w:rPr>
                <w:rFonts w:ascii="Noto Sans Mono CJK JP Bold"/>
                <w:sz w:val="20"/>
              </w:rPr>
              <w:t>1140</w:t>
            </w:r>
          </w:p>
        </w:tc>
        <w:tc>
          <w:tcPr>
            <w:tcW w:w="850" w:type="dxa"/>
          </w:tcPr>
          <w:p>
            <w:pPr>
              <w:pStyle w:val="TableParagraph"/>
              <w:spacing w:before="12"/>
              <w:jc w:val="left"/>
              <w:rPr>
                <w:rFonts w:ascii="Noto Sans CJK JP Medium"/>
                <w:b w:val="0"/>
                <w:sz w:val="19"/>
              </w:rPr>
            </w:pPr>
          </w:p>
          <w:p>
            <w:pPr>
              <w:pStyle w:val="TableParagraph"/>
              <w:spacing w:line="324" w:lineRule="exact"/>
              <w:ind w:right="262"/>
              <w:jc w:val="right"/>
              <w:rPr>
                <w:rFonts w:ascii="Noto Sans Mono CJK JP Bold"/>
                <w:sz w:val="20"/>
              </w:rPr>
            </w:pPr>
            <w:r>
              <w:rPr>
                <w:rFonts w:ascii="Noto Sans Mono CJK JP Bold"/>
                <w:w w:val="95"/>
                <w:sz w:val="20"/>
              </w:rPr>
              <w:t>995</w:t>
            </w:r>
          </w:p>
        </w:tc>
        <w:tc>
          <w:tcPr>
            <w:tcW w:w="993" w:type="dxa"/>
          </w:tcPr>
          <w:p>
            <w:pPr>
              <w:pStyle w:val="TableParagraph"/>
              <w:spacing w:before="12"/>
              <w:jc w:val="left"/>
              <w:rPr>
                <w:rFonts w:ascii="Noto Sans CJK JP Medium"/>
                <w:b w:val="0"/>
                <w:sz w:val="19"/>
              </w:rPr>
            </w:pPr>
          </w:p>
          <w:p>
            <w:pPr>
              <w:pStyle w:val="TableParagraph"/>
              <w:spacing w:line="324" w:lineRule="exact"/>
              <w:ind w:right="335"/>
              <w:jc w:val="right"/>
              <w:rPr>
                <w:rFonts w:ascii="Noto Sans Mono CJK JP Bold"/>
                <w:sz w:val="20"/>
              </w:rPr>
            </w:pPr>
            <w:r>
              <w:rPr>
                <w:rFonts w:ascii="Noto Sans Mono CJK JP Bold"/>
                <w:w w:val="95"/>
                <w:sz w:val="20"/>
              </w:rPr>
              <w:t>850</w:t>
            </w:r>
          </w:p>
        </w:tc>
        <w:tc>
          <w:tcPr>
            <w:tcW w:w="991" w:type="dxa"/>
          </w:tcPr>
          <w:p>
            <w:pPr>
              <w:pStyle w:val="TableParagraph"/>
              <w:spacing w:before="12"/>
              <w:jc w:val="left"/>
              <w:rPr>
                <w:rFonts w:ascii="Noto Sans CJK JP Medium"/>
                <w:b w:val="0"/>
                <w:sz w:val="19"/>
              </w:rPr>
            </w:pPr>
          </w:p>
          <w:p>
            <w:pPr>
              <w:pStyle w:val="TableParagraph"/>
              <w:spacing w:line="324" w:lineRule="exact"/>
              <w:ind w:left="108"/>
              <w:jc w:val="left"/>
              <w:rPr>
                <w:rFonts w:ascii="Noto Sans Mono CJK JP Bold"/>
                <w:sz w:val="20"/>
              </w:rPr>
            </w:pPr>
            <w:r>
              <w:rPr>
                <w:rFonts w:ascii="Noto Sans Mono CJK JP Bold"/>
                <w:sz w:val="20"/>
              </w:rPr>
              <w:t>620</w:t>
            </w:r>
          </w:p>
        </w:tc>
      </w:tr>
      <w:tr>
        <w:trPr>
          <w:trHeight w:val="270" w:hRule="atLeast"/>
        </w:trPr>
        <w:tc>
          <w:tcPr>
            <w:tcW w:w="468" w:type="dxa"/>
          </w:tcPr>
          <w:p>
            <w:pPr>
              <w:pStyle w:val="TableParagraph"/>
              <w:spacing w:line="251" w:lineRule="exact"/>
              <w:ind w:left="134"/>
              <w:jc w:val="left"/>
              <w:rPr>
                <w:rFonts w:ascii="Noto Sans Mono CJK JP Bold"/>
                <w:sz w:val="20"/>
              </w:rPr>
            </w:pPr>
            <w:r>
              <w:rPr>
                <w:rFonts w:ascii="Noto Sans Mono CJK JP Bold"/>
                <w:sz w:val="20"/>
              </w:rPr>
              <w:t>25</w:t>
            </w:r>
          </w:p>
        </w:tc>
        <w:tc>
          <w:tcPr>
            <w:tcW w:w="1058" w:type="dxa"/>
          </w:tcPr>
          <w:p>
            <w:pPr>
              <w:pStyle w:val="TableParagraph"/>
              <w:spacing w:line="251"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重庆市</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jc w:val="left"/>
              <w:rPr>
                <w:rFonts w:ascii="Times New Roman"/>
                <w:sz w:val="20"/>
              </w:rPr>
            </w:pPr>
          </w:p>
        </w:tc>
        <w:tc>
          <w:tcPr>
            <w:tcW w:w="914" w:type="dxa"/>
          </w:tcPr>
          <w:p>
            <w:pPr>
              <w:pStyle w:val="TableParagraph"/>
              <w:jc w:val="left"/>
              <w:rPr>
                <w:rFonts w:ascii="Times New Roman"/>
                <w:sz w:val="20"/>
              </w:rPr>
            </w:pPr>
          </w:p>
        </w:tc>
        <w:tc>
          <w:tcPr>
            <w:tcW w:w="850" w:type="dxa"/>
          </w:tcPr>
          <w:p>
            <w:pPr>
              <w:pStyle w:val="TableParagraph"/>
              <w:jc w:val="left"/>
              <w:rPr>
                <w:rFonts w:ascii="Times New Roman"/>
                <w:sz w:val="20"/>
              </w:rPr>
            </w:pPr>
          </w:p>
        </w:tc>
        <w:tc>
          <w:tcPr>
            <w:tcW w:w="993" w:type="dxa"/>
          </w:tcPr>
          <w:p>
            <w:pPr>
              <w:pStyle w:val="TableParagraph"/>
              <w:jc w:val="left"/>
              <w:rPr>
                <w:rFonts w:ascii="Times New Roman"/>
                <w:sz w:val="20"/>
              </w:rPr>
            </w:pPr>
          </w:p>
        </w:tc>
        <w:tc>
          <w:tcPr>
            <w:tcW w:w="991" w:type="dxa"/>
          </w:tcPr>
          <w:p>
            <w:pPr>
              <w:pStyle w:val="TableParagraph"/>
              <w:jc w:val="left"/>
              <w:rPr>
                <w:rFonts w:ascii="Times New Roman"/>
                <w:sz w:val="20"/>
              </w:rPr>
            </w:pPr>
          </w:p>
        </w:tc>
      </w:tr>
      <w:tr>
        <w:trPr>
          <w:trHeight w:val="268" w:hRule="atLeast"/>
        </w:trPr>
        <w:tc>
          <w:tcPr>
            <w:tcW w:w="468" w:type="dxa"/>
          </w:tcPr>
          <w:p>
            <w:pPr>
              <w:pStyle w:val="TableParagraph"/>
              <w:spacing w:line="248" w:lineRule="exact"/>
              <w:ind w:left="134"/>
              <w:jc w:val="left"/>
              <w:rPr>
                <w:rFonts w:ascii="Noto Sans Mono CJK JP Bold"/>
                <w:sz w:val="20"/>
              </w:rPr>
            </w:pPr>
            <w:r>
              <w:rPr>
                <w:rFonts w:ascii="Noto Sans Mono CJK JP Bold"/>
                <w:sz w:val="20"/>
              </w:rPr>
              <w:t>26</w:t>
            </w:r>
          </w:p>
        </w:tc>
        <w:tc>
          <w:tcPr>
            <w:tcW w:w="1058" w:type="dxa"/>
          </w:tcPr>
          <w:p>
            <w:pPr>
              <w:pStyle w:val="TableParagraph"/>
              <w:spacing w:line="248"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贵州省</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jc w:val="left"/>
              <w:rPr>
                <w:rFonts w:ascii="Times New Roman"/>
                <w:sz w:val="18"/>
              </w:rPr>
            </w:pPr>
          </w:p>
        </w:tc>
        <w:tc>
          <w:tcPr>
            <w:tcW w:w="914" w:type="dxa"/>
          </w:tcPr>
          <w:p>
            <w:pPr>
              <w:pStyle w:val="TableParagraph"/>
              <w:jc w:val="left"/>
              <w:rPr>
                <w:rFonts w:ascii="Times New Roman"/>
                <w:sz w:val="18"/>
              </w:rPr>
            </w:pPr>
          </w:p>
        </w:tc>
        <w:tc>
          <w:tcPr>
            <w:tcW w:w="850" w:type="dxa"/>
          </w:tcPr>
          <w:p>
            <w:pPr>
              <w:pStyle w:val="TableParagraph"/>
              <w:jc w:val="left"/>
              <w:rPr>
                <w:rFonts w:ascii="Times New Roman"/>
                <w:sz w:val="18"/>
              </w:rPr>
            </w:pPr>
          </w:p>
        </w:tc>
        <w:tc>
          <w:tcPr>
            <w:tcW w:w="993" w:type="dxa"/>
          </w:tcPr>
          <w:p>
            <w:pPr>
              <w:pStyle w:val="TableParagraph"/>
              <w:jc w:val="left"/>
              <w:rPr>
                <w:rFonts w:ascii="Times New Roman"/>
                <w:sz w:val="18"/>
              </w:rPr>
            </w:pPr>
          </w:p>
        </w:tc>
        <w:tc>
          <w:tcPr>
            <w:tcW w:w="991" w:type="dxa"/>
          </w:tcPr>
          <w:p>
            <w:pPr>
              <w:pStyle w:val="TableParagraph"/>
              <w:jc w:val="left"/>
              <w:rPr>
                <w:rFonts w:ascii="Times New Roman"/>
                <w:sz w:val="18"/>
              </w:rPr>
            </w:pPr>
          </w:p>
        </w:tc>
      </w:tr>
      <w:tr>
        <w:trPr>
          <w:trHeight w:val="270" w:hRule="atLeast"/>
        </w:trPr>
        <w:tc>
          <w:tcPr>
            <w:tcW w:w="468" w:type="dxa"/>
          </w:tcPr>
          <w:p>
            <w:pPr>
              <w:pStyle w:val="TableParagraph"/>
              <w:spacing w:line="251" w:lineRule="exact"/>
              <w:ind w:left="134"/>
              <w:jc w:val="left"/>
              <w:rPr>
                <w:rFonts w:ascii="Noto Sans Mono CJK JP Bold"/>
                <w:sz w:val="20"/>
              </w:rPr>
            </w:pPr>
            <w:r>
              <w:rPr>
                <w:rFonts w:ascii="Noto Sans Mono CJK JP Bold"/>
                <w:sz w:val="20"/>
              </w:rPr>
              <w:t>27</w:t>
            </w:r>
          </w:p>
        </w:tc>
        <w:tc>
          <w:tcPr>
            <w:tcW w:w="1058" w:type="dxa"/>
          </w:tcPr>
          <w:p>
            <w:pPr>
              <w:pStyle w:val="TableParagraph"/>
              <w:spacing w:line="251"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西 藏</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spacing w:line="251" w:lineRule="exact"/>
              <w:ind w:left="109"/>
              <w:jc w:val="left"/>
              <w:rPr>
                <w:rFonts w:ascii="Noto Sans CJK JP Medium" w:eastAsia="Noto Sans CJK JP Medium" w:hint="eastAsia"/>
                <w:b w:val="0"/>
                <w:sz w:val="20"/>
              </w:rPr>
            </w:pPr>
            <w:r>
              <w:rPr>
                <w:rFonts w:ascii="WenQuanYi Zen Hei Mono" w:eastAsia="WenQuanYi Zen Hei Mono" w:hint="eastAsia"/>
                <w:b w:val="0"/>
                <w:sz w:val="20"/>
              </w:rPr>
              <w:t>6-9</w:t>
            </w:r>
            <w:r>
              <w:rPr>
                <w:rFonts w:ascii="WenQuanYi Zen Hei Mono" w:eastAsia="WenQuanYi Zen Hei Mono" w:hint="eastAsia"/>
                <w:b w:val="0"/>
                <w:spacing w:val="-55"/>
                <w:sz w:val="20"/>
              </w:rPr>
              <w:t> </w:t>
            </w:r>
            <w:r>
              <w:rPr>
                <w:rFonts w:ascii="Noto Sans CJK JP Medium" w:eastAsia="Noto Sans CJK JP Medium" w:hint="eastAsia"/>
                <w:b w:val="0"/>
                <w:sz w:val="20"/>
              </w:rPr>
              <w:t>月</w:t>
            </w:r>
          </w:p>
        </w:tc>
        <w:tc>
          <w:tcPr>
            <w:tcW w:w="914" w:type="dxa"/>
          </w:tcPr>
          <w:p>
            <w:pPr>
              <w:pStyle w:val="TableParagraph"/>
              <w:spacing w:line="251" w:lineRule="exact"/>
              <w:ind w:left="106"/>
              <w:jc w:val="left"/>
              <w:rPr>
                <w:rFonts w:ascii="Noto Sans Mono CJK JP Bold"/>
                <w:sz w:val="20"/>
              </w:rPr>
            </w:pPr>
            <w:r>
              <w:rPr>
                <w:rFonts w:ascii="Noto Sans Mono CJK JP Bold"/>
                <w:sz w:val="20"/>
              </w:rPr>
              <w:t>1300</w:t>
            </w:r>
          </w:p>
        </w:tc>
        <w:tc>
          <w:tcPr>
            <w:tcW w:w="850" w:type="dxa"/>
          </w:tcPr>
          <w:p>
            <w:pPr>
              <w:pStyle w:val="TableParagraph"/>
              <w:spacing w:line="251" w:lineRule="exact"/>
              <w:ind w:right="214"/>
              <w:jc w:val="right"/>
              <w:rPr>
                <w:rFonts w:ascii="Noto Sans Mono CJK JP Bold"/>
                <w:sz w:val="20"/>
              </w:rPr>
            </w:pPr>
            <w:r>
              <w:rPr>
                <w:rFonts w:ascii="Noto Sans Mono CJK JP Bold"/>
                <w:w w:val="95"/>
                <w:sz w:val="20"/>
              </w:rPr>
              <w:t>1075</w:t>
            </w:r>
          </w:p>
        </w:tc>
        <w:tc>
          <w:tcPr>
            <w:tcW w:w="993" w:type="dxa"/>
          </w:tcPr>
          <w:p>
            <w:pPr>
              <w:pStyle w:val="TableParagraph"/>
              <w:spacing w:line="251" w:lineRule="exact"/>
              <w:ind w:right="335"/>
              <w:jc w:val="right"/>
              <w:rPr>
                <w:rFonts w:ascii="Noto Sans Mono CJK JP Bold"/>
                <w:sz w:val="20"/>
              </w:rPr>
            </w:pPr>
            <w:r>
              <w:rPr>
                <w:rFonts w:ascii="Noto Sans Mono CJK JP Bold"/>
                <w:w w:val="95"/>
                <w:sz w:val="20"/>
              </w:rPr>
              <w:t>850</w:t>
            </w:r>
          </w:p>
        </w:tc>
        <w:tc>
          <w:tcPr>
            <w:tcW w:w="991" w:type="dxa"/>
          </w:tcPr>
          <w:p>
            <w:pPr>
              <w:pStyle w:val="TableParagraph"/>
              <w:spacing w:line="251" w:lineRule="exact"/>
              <w:ind w:left="108"/>
              <w:jc w:val="left"/>
              <w:rPr>
                <w:rFonts w:ascii="Noto Sans Mono CJK JP Bold"/>
                <w:sz w:val="20"/>
              </w:rPr>
            </w:pPr>
            <w:r>
              <w:rPr>
                <w:rFonts w:ascii="Noto Sans Mono CJK JP Bold"/>
                <w:sz w:val="20"/>
              </w:rPr>
              <w:t>700</w:t>
            </w:r>
          </w:p>
        </w:tc>
      </w:tr>
      <w:tr>
        <w:trPr>
          <w:trHeight w:val="270" w:hRule="atLeast"/>
        </w:trPr>
        <w:tc>
          <w:tcPr>
            <w:tcW w:w="468" w:type="dxa"/>
          </w:tcPr>
          <w:p>
            <w:pPr>
              <w:pStyle w:val="TableParagraph"/>
              <w:spacing w:line="251" w:lineRule="exact"/>
              <w:ind w:left="134"/>
              <w:jc w:val="left"/>
              <w:rPr>
                <w:rFonts w:ascii="Noto Sans Mono CJK JP Bold"/>
                <w:sz w:val="20"/>
              </w:rPr>
            </w:pPr>
            <w:r>
              <w:rPr>
                <w:rFonts w:ascii="Noto Sans Mono CJK JP Bold"/>
                <w:sz w:val="20"/>
              </w:rPr>
              <w:t>28</w:t>
            </w:r>
          </w:p>
        </w:tc>
        <w:tc>
          <w:tcPr>
            <w:tcW w:w="1058" w:type="dxa"/>
          </w:tcPr>
          <w:p>
            <w:pPr>
              <w:pStyle w:val="TableParagraph"/>
              <w:spacing w:line="251"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陕西省</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jc w:val="left"/>
              <w:rPr>
                <w:rFonts w:ascii="Times New Roman"/>
                <w:sz w:val="20"/>
              </w:rPr>
            </w:pPr>
          </w:p>
        </w:tc>
        <w:tc>
          <w:tcPr>
            <w:tcW w:w="914" w:type="dxa"/>
          </w:tcPr>
          <w:p>
            <w:pPr>
              <w:pStyle w:val="TableParagraph"/>
              <w:jc w:val="left"/>
              <w:rPr>
                <w:rFonts w:ascii="Times New Roman"/>
                <w:sz w:val="20"/>
              </w:rPr>
            </w:pPr>
          </w:p>
        </w:tc>
        <w:tc>
          <w:tcPr>
            <w:tcW w:w="850" w:type="dxa"/>
          </w:tcPr>
          <w:p>
            <w:pPr>
              <w:pStyle w:val="TableParagraph"/>
              <w:jc w:val="left"/>
              <w:rPr>
                <w:rFonts w:ascii="Times New Roman"/>
                <w:sz w:val="20"/>
              </w:rPr>
            </w:pPr>
          </w:p>
        </w:tc>
        <w:tc>
          <w:tcPr>
            <w:tcW w:w="993" w:type="dxa"/>
          </w:tcPr>
          <w:p>
            <w:pPr>
              <w:pStyle w:val="TableParagraph"/>
              <w:jc w:val="left"/>
              <w:rPr>
                <w:rFonts w:ascii="Times New Roman"/>
                <w:sz w:val="20"/>
              </w:rPr>
            </w:pPr>
          </w:p>
        </w:tc>
        <w:tc>
          <w:tcPr>
            <w:tcW w:w="991" w:type="dxa"/>
          </w:tcPr>
          <w:p>
            <w:pPr>
              <w:pStyle w:val="TableParagraph"/>
              <w:jc w:val="left"/>
              <w:rPr>
                <w:rFonts w:ascii="Times New Roman"/>
                <w:sz w:val="20"/>
              </w:rPr>
            </w:pPr>
          </w:p>
        </w:tc>
      </w:tr>
      <w:tr>
        <w:trPr>
          <w:trHeight w:val="268" w:hRule="atLeast"/>
        </w:trPr>
        <w:tc>
          <w:tcPr>
            <w:tcW w:w="468" w:type="dxa"/>
          </w:tcPr>
          <w:p>
            <w:pPr>
              <w:pStyle w:val="TableParagraph"/>
              <w:spacing w:line="248" w:lineRule="exact"/>
              <w:ind w:left="134"/>
              <w:jc w:val="left"/>
              <w:rPr>
                <w:rFonts w:ascii="Noto Sans Mono CJK JP Bold"/>
                <w:sz w:val="20"/>
              </w:rPr>
            </w:pPr>
            <w:r>
              <w:rPr>
                <w:rFonts w:ascii="Noto Sans Mono CJK JP Bold"/>
                <w:sz w:val="20"/>
              </w:rPr>
              <w:t>29</w:t>
            </w:r>
          </w:p>
        </w:tc>
        <w:tc>
          <w:tcPr>
            <w:tcW w:w="1058" w:type="dxa"/>
          </w:tcPr>
          <w:p>
            <w:pPr>
              <w:pStyle w:val="TableParagraph"/>
              <w:spacing w:line="248"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甘肃省</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spacing w:line="248" w:lineRule="exact"/>
              <w:ind w:left="109"/>
              <w:jc w:val="left"/>
              <w:rPr>
                <w:sz w:val="20"/>
              </w:rPr>
            </w:pPr>
            <w:r>
              <w:rPr>
                <w:rFonts w:ascii="Noto Sans Mono CJK JP Bold" w:eastAsia="Noto Sans Mono CJK JP Bold" w:hint="eastAsia"/>
                <w:sz w:val="20"/>
              </w:rPr>
              <w:t>5-9</w:t>
            </w:r>
            <w:r>
              <w:rPr>
                <w:rFonts w:ascii="Noto Sans Mono CJK JP Bold" w:eastAsia="Noto Sans Mono CJK JP Bold" w:hint="eastAsia"/>
                <w:spacing w:val="-57"/>
                <w:sz w:val="20"/>
              </w:rPr>
              <w:t> </w:t>
            </w:r>
            <w:r>
              <w:rPr>
                <w:sz w:val="20"/>
              </w:rPr>
              <w:t>月</w:t>
            </w:r>
          </w:p>
        </w:tc>
        <w:tc>
          <w:tcPr>
            <w:tcW w:w="914" w:type="dxa"/>
          </w:tcPr>
          <w:p>
            <w:pPr>
              <w:pStyle w:val="TableParagraph"/>
              <w:spacing w:line="248" w:lineRule="exact"/>
              <w:ind w:left="106"/>
              <w:jc w:val="left"/>
              <w:rPr>
                <w:rFonts w:ascii="Noto Sans Mono CJK JP Bold"/>
                <w:sz w:val="20"/>
              </w:rPr>
            </w:pPr>
            <w:r>
              <w:rPr>
                <w:rFonts w:ascii="Noto Sans Mono CJK JP Bold"/>
                <w:sz w:val="20"/>
              </w:rPr>
              <w:t>1300</w:t>
            </w:r>
          </w:p>
        </w:tc>
        <w:tc>
          <w:tcPr>
            <w:tcW w:w="850" w:type="dxa"/>
          </w:tcPr>
          <w:p>
            <w:pPr>
              <w:pStyle w:val="TableParagraph"/>
              <w:spacing w:line="248" w:lineRule="exact"/>
              <w:ind w:right="214"/>
              <w:jc w:val="right"/>
              <w:rPr>
                <w:rFonts w:ascii="Noto Sans Mono CJK JP Bold"/>
                <w:sz w:val="20"/>
              </w:rPr>
            </w:pPr>
            <w:r>
              <w:rPr>
                <w:rFonts w:ascii="Noto Sans Mono CJK JP Bold"/>
                <w:w w:val="95"/>
                <w:sz w:val="20"/>
              </w:rPr>
              <w:t>1075</w:t>
            </w:r>
          </w:p>
        </w:tc>
        <w:tc>
          <w:tcPr>
            <w:tcW w:w="993" w:type="dxa"/>
          </w:tcPr>
          <w:p>
            <w:pPr>
              <w:pStyle w:val="TableParagraph"/>
              <w:spacing w:line="248" w:lineRule="exact"/>
              <w:ind w:right="335"/>
              <w:jc w:val="right"/>
              <w:rPr>
                <w:rFonts w:ascii="Noto Sans Mono CJK JP Bold"/>
                <w:sz w:val="20"/>
              </w:rPr>
            </w:pPr>
            <w:r>
              <w:rPr>
                <w:rFonts w:ascii="Noto Sans Mono CJK JP Bold"/>
                <w:w w:val="95"/>
                <w:sz w:val="20"/>
              </w:rPr>
              <w:t>850</w:t>
            </w:r>
          </w:p>
        </w:tc>
        <w:tc>
          <w:tcPr>
            <w:tcW w:w="991" w:type="dxa"/>
          </w:tcPr>
          <w:p>
            <w:pPr>
              <w:pStyle w:val="TableParagraph"/>
              <w:spacing w:line="248" w:lineRule="exact"/>
              <w:ind w:left="108"/>
              <w:jc w:val="left"/>
              <w:rPr>
                <w:rFonts w:ascii="Noto Sans Mono CJK JP Bold"/>
                <w:sz w:val="20"/>
              </w:rPr>
            </w:pPr>
            <w:r>
              <w:rPr>
                <w:rFonts w:ascii="Noto Sans Mono CJK JP Bold"/>
                <w:sz w:val="20"/>
              </w:rPr>
              <w:t>700</w:t>
            </w:r>
          </w:p>
        </w:tc>
      </w:tr>
      <w:tr>
        <w:trPr>
          <w:trHeight w:val="270" w:hRule="atLeast"/>
        </w:trPr>
        <w:tc>
          <w:tcPr>
            <w:tcW w:w="468" w:type="dxa"/>
          </w:tcPr>
          <w:p>
            <w:pPr>
              <w:pStyle w:val="TableParagraph"/>
              <w:spacing w:line="251" w:lineRule="exact"/>
              <w:ind w:left="134"/>
              <w:jc w:val="left"/>
              <w:rPr>
                <w:rFonts w:ascii="Noto Sans Mono CJK JP Bold"/>
                <w:sz w:val="20"/>
              </w:rPr>
            </w:pPr>
            <w:r>
              <w:rPr>
                <w:rFonts w:ascii="Noto Sans Mono CJK JP Bold"/>
                <w:sz w:val="20"/>
              </w:rPr>
              <w:t>30</w:t>
            </w:r>
          </w:p>
        </w:tc>
        <w:tc>
          <w:tcPr>
            <w:tcW w:w="1058" w:type="dxa"/>
          </w:tcPr>
          <w:p>
            <w:pPr>
              <w:pStyle w:val="TableParagraph"/>
              <w:spacing w:line="251"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青海省</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jc w:val="left"/>
              <w:rPr>
                <w:rFonts w:ascii="Times New Roman"/>
                <w:sz w:val="20"/>
              </w:rPr>
            </w:pPr>
          </w:p>
        </w:tc>
        <w:tc>
          <w:tcPr>
            <w:tcW w:w="914" w:type="dxa"/>
          </w:tcPr>
          <w:p>
            <w:pPr>
              <w:pStyle w:val="TableParagraph"/>
              <w:jc w:val="left"/>
              <w:rPr>
                <w:rFonts w:ascii="Times New Roman"/>
                <w:sz w:val="20"/>
              </w:rPr>
            </w:pPr>
          </w:p>
        </w:tc>
        <w:tc>
          <w:tcPr>
            <w:tcW w:w="850" w:type="dxa"/>
          </w:tcPr>
          <w:p>
            <w:pPr>
              <w:pStyle w:val="TableParagraph"/>
              <w:jc w:val="left"/>
              <w:rPr>
                <w:rFonts w:ascii="Times New Roman"/>
                <w:sz w:val="20"/>
              </w:rPr>
            </w:pPr>
          </w:p>
        </w:tc>
        <w:tc>
          <w:tcPr>
            <w:tcW w:w="993" w:type="dxa"/>
          </w:tcPr>
          <w:p>
            <w:pPr>
              <w:pStyle w:val="TableParagraph"/>
              <w:jc w:val="left"/>
              <w:rPr>
                <w:rFonts w:ascii="Times New Roman"/>
                <w:sz w:val="20"/>
              </w:rPr>
            </w:pPr>
          </w:p>
        </w:tc>
        <w:tc>
          <w:tcPr>
            <w:tcW w:w="991" w:type="dxa"/>
          </w:tcPr>
          <w:p>
            <w:pPr>
              <w:pStyle w:val="TableParagraph"/>
              <w:jc w:val="left"/>
              <w:rPr>
                <w:rFonts w:ascii="Times New Roman"/>
                <w:sz w:val="20"/>
              </w:rPr>
            </w:pPr>
          </w:p>
        </w:tc>
      </w:tr>
      <w:tr>
        <w:trPr>
          <w:trHeight w:val="270" w:hRule="atLeast"/>
        </w:trPr>
        <w:tc>
          <w:tcPr>
            <w:tcW w:w="468" w:type="dxa"/>
          </w:tcPr>
          <w:p>
            <w:pPr>
              <w:pStyle w:val="TableParagraph"/>
              <w:spacing w:line="251" w:lineRule="exact"/>
              <w:ind w:left="134"/>
              <w:jc w:val="left"/>
              <w:rPr>
                <w:rFonts w:ascii="Noto Sans Mono CJK JP Bold"/>
                <w:sz w:val="20"/>
              </w:rPr>
            </w:pPr>
            <w:r>
              <w:rPr>
                <w:rFonts w:ascii="Noto Sans Mono CJK JP Bold"/>
                <w:sz w:val="20"/>
              </w:rPr>
              <w:t>31</w:t>
            </w:r>
          </w:p>
        </w:tc>
        <w:tc>
          <w:tcPr>
            <w:tcW w:w="1058" w:type="dxa"/>
          </w:tcPr>
          <w:p>
            <w:pPr>
              <w:pStyle w:val="TableParagraph"/>
              <w:spacing w:line="251"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宁 夏</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jc w:val="left"/>
              <w:rPr>
                <w:rFonts w:ascii="Times New Roman"/>
                <w:sz w:val="20"/>
              </w:rPr>
            </w:pPr>
          </w:p>
        </w:tc>
        <w:tc>
          <w:tcPr>
            <w:tcW w:w="914" w:type="dxa"/>
          </w:tcPr>
          <w:p>
            <w:pPr>
              <w:pStyle w:val="TableParagraph"/>
              <w:jc w:val="left"/>
              <w:rPr>
                <w:rFonts w:ascii="Times New Roman"/>
                <w:sz w:val="20"/>
              </w:rPr>
            </w:pPr>
          </w:p>
        </w:tc>
        <w:tc>
          <w:tcPr>
            <w:tcW w:w="850" w:type="dxa"/>
          </w:tcPr>
          <w:p>
            <w:pPr>
              <w:pStyle w:val="TableParagraph"/>
              <w:jc w:val="left"/>
              <w:rPr>
                <w:rFonts w:ascii="Times New Roman"/>
                <w:sz w:val="20"/>
              </w:rPr>
            </w:pPr>
          </w:p>
        </w:tc>
        <w:tc>
          <w:tcPr>
            <w:tcW w:w="993" w:type="dxa"/>
          </w:tcPr>
          <w:p>
            <w:pPr>
              <w:pStyle w:val="TableParagraph"/>
              <w:jc w:val="left"/>
              <w:rPr>
                <w:rFonts w:ascii="Times New Roman"/>
                <w:sz w:val="20"/>
              </w:rPr>
            </w:pPr>
          </w:p>
        </w:tc>
        <w:tc>
          <w:tcPr>
            <w:tcW w:w="991" w:type="dxa"/>
          </w:tcPr>
          <w:p>
            <w:pPr>
              <w:pStyle w:val="TableParagraph"/>
              <w:jc w:val="left"/>
              <w:rPr>
                <w:rFonts w:ascii="Times New Roman"/>
                <w:sz w:val="20"/>
              </w:rPr>
            </w:pPr>
          </w:p>
        </w:tc>
      </w:tr>
      <w:tr>
        <w:trPr>
          <w:trHeight w:val="299" w:hRule="atLeast"/>
        </w:trPr>
        <w:tc>
          <w:tcPr>
            <w:tcW w:w="468" w:type="dxa"/>
          </w:tcPr>
          <w:p>
            <w:pPr>
              <w:pStyle w:val="TableParagraph"/>
              <w:spacing w:line="280" w:lineRule="exact"/>
              <w:ind w:left="134"/>
              <w:jc w:val="left"/>
              <w:rPr>
                <w:rFonts w:ascii="Noto Sans Mono CJK JP Bold"/>
                <w:sz w:val="20"/>
              </w:rPr>
            </w:pPr>
            <w:r>
              <w:rPr>
                <w:rFonts w:ascii="Noto Sans Mono CJK JP Bold"/>
                <w:sz w:val="20"/>
              </w:rPr>
              <w:t>32</w:t>
            </w:r>
          </w:p>
        </w:tc>
        <w:tc>
          <w:tcPr>
            <w:tcW w:w="1058" w:type="dxa"/>
          </w:tcPr>
          <w:p>
            <w:pPr>
              <w:pStyle w:val="TableParagraph"/>
              <w:spacing w:line="280" w:lineRule="exact"/>
              <w:ind w:left="107"/>
              <w:jc w:val="left"/>
              <w:rPr>
                <w:rFonts w:ascii="Noto Sans CJK JP Medium" w:eastAsia="Noto Sans CJK JP Medium" w:hint="eastAsia"/>
                <w:b w:val="0"/>
                <w:sz w:val="20"/>
              </w:rPr>
            </w:pPr>
            <w:r>
              <w:rPr>
                <w:rFonts w:ascii="Noto Sans CJK JP Medium" w:eastAsia="Noto Sans CJK JP Medium" w:hint="eastAsia"/>
                <w:b w:val="0"/>
                <w:sz w:val="20"/>
              </w:rPr>
              <w:t>新 疆</w:t>
            </w:r>
          </w:p>
        </w:tc>
        <w:tc>
          <w:tcPr>
            <w:tcW w:w="643" w:type="dxa"/>
            <w:vMerge/>
            <w:tcBorders>
              <w:top w:val="nil"/>
            </w:tcBorders>
          </w:tcPr>
          <w:p>
            <w:pPr>
              <w:rPr>
                <w:sz w:val="2"/>
                <w:szCs w:val="2"/>
              </w:rPr>
            </w:pPr>
          </w:p>
        </w:tc>
        <w:tc>
          <w:tcPr>
            <w:tcW w:w="710" w:type="dxa"/>
            <w:vMerge/>
            <w:tcBorders>
              <w:top w:val="nil"/>
            </w:tcBorders>
          </w:tcPr>
          <w:p>
            <w:pPr>
              <w:rPr>
                <w:sz w:val="2"/>
                <w:szCs w:val="2"/>
              </w:rPr>
            </w:pPr>
          </w:p>
        </w:tc>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994" w:type="dxa"/>
          </w:tcPr>
          <w:p>
            <w:pPr>
              <w:pStyle w:val="TableParagraph"/>
              <w:jc w:val="left"/>
              <w:rPr>
                <w:rFonts w:ascii="Times New Roman"/>
                <w:sz w:val="20"/>
              </w:rPr>
            </w:pPr>
          </w:p>
        </w:tc>
        <w:tc>
          <w:tcPr>
            <w:tcW w:w="914" w:type="dxa"/>
          </w:tcPr>
          <w:p>
            <w:pPr>
              <w:pStyle w:val="TableParagraph"/>
              <w:jc w:val="left"/>
              <w:rPr>
                <w:rFonts w:ascii="Times New Roman"/>
                <w:sz w:val="20"/>
              </w:rPr>
            </w:pPr>
          </w:p>
        </w:tc>
        <w:tc>
          <w:tcPr>
            <w:tcW w:w="850" w:type="dxa"/>
          </w:tcPr>
          <w:p>
            <w:pPr>
              <w:pStyle w:val="TableParagraph"/>
              <w:jc w:val="left"/>
              <w:rPr>
                <w:rFonts w:ascii="Times New Roman"/>
                <w:sz w:val="20"/>
              </w:rPr>
            </w:pPr>
          </w:p>
        </w:tc>
        <w:tc>
          <w:tcPr>
            <w:tcW w:w="993" w:type="dxa"/>
          </w:tcPr>
          <w:p>
            <w:pPr>
              <w:pStyle w:val="TableParagraph"/>
              <w:jc w:val="left"/>
              <w:rPr>
                <w:rFonts w:ascii="Times New Roman"/>
                <w:sz w:val="20"/>
              </w:rPr>
            </w:pPr>
          </w:p>
        </w:tc>
        <w:tc>
          <w:tcPr>
            <w:tcW w:w="991" w:type="dxa"/>
          </w:tcPr>
          <w:p>
            <w:pPr>
              <w:pStyle w:val="TableParagraph"/>
              <w:jc w:val="left"/>
              <w:rPr>
                <w:rFonts w:ascii="Times New Roman"/>
                <w:sz w:val="20"/>
              </w:rPr>
            </w:pPr>
          </w:p>
        </w:tc>
      </w:tr>
    </w:tbl>
    <w:p>
      <w:pPr>
        <w:spacing w:after="0"/>
        <w:jc w:val="left"/>
        <w:rPr>
          <w:rFonts w:ascii="Times New Roman"/>
          <w:sz w:val="20"/>
        </w:rPr>
        <w:sectPr>
          <w:pgSz w:w="11910" w:h="16840"/>
          <w:pgMar w:header="0" w:footer="1597" w:top="1580" w:bottom="1780" w:left="740" w:right="620"/>
        </w:sectPr>
      </w:pPr>
    </w:p>
    <w:p>
      <w:pPr>
        <w:pStyle w:val="BodyText"/>
        <w:ind w:left="0"/>
        <w:rPr>
          <w:rFonts w:ascii="Noto Sans CJK JP Medium"/>
          <w:b w:val="0"/>
          <w:sz w:val="20"/>
        </w:rPr>
      </w:pPr>
    </w:p>
    <w:p>
      <w:pPr>
        <w:pStyle w:val="BodyText"/>
        <w:spacing w:before="13"/>
        <w:ind w:left="0"/>
        <w:rPr>
          <w:rFonts w:ascii="Noto Sans CJK JP Medium"/>
          <w:b w:val="0"/>
          <w:sz w:val="13"/>
        </w:rPr>
      </w:pPr>
    </w:p>
    <w:p>
      <w:pPr>
        <w:pStyle w:val="BodyText"/>
        <w:ind w:left="2102"/>
        <w:rPr>
          <w:rFonts w:ascii="Noto Sans CJK JP Medium"/>
          <w:sz w:val="20"/>
        </w:rPr>
      </w:pPr>
      <w:r>
        <w:rPr>
          <w:rFonts w:ascii="Noto Sans CJK JP Medium"/>
          <w:sz w:val="20"/>
        </w:rPr>
        <w:drawing>
          <wp:inline distT="0" distB="0" distL="0" distR="0">
            <wp:extent cx="4275836" cy="303275"/>
            <wp:effectExtent l="0" t="0" r="0" b="0"/>
            <wp:docPr id="33" name="image23.png"/>
            <wp:cNvGraphicFramePr>
              <a:graphicFrameLocks noChangeAspect="1"/>
            </wp:cNvGraphicFramePr>
            <a:graphic>
              <a:graphicData uri="http://schemas.openxmlformats.org/drawingml/2006/picture">
                <pic:pic>
                  <pic:nvPicPr>
                    <pic:cNvPr id="34" name="image23.png"/>
                    <pic:cNvPicPr/>
                  </pic:nvPicPr>
                  <pic:blipFill>
                    <a:blip r:embed="rId29" cstate="print"/>
                    <a:stretch>
                      <a:fillRect/>
                    </a:stretch>
                  </pic:blipFill>
                  <pic:spPr>
                    <a:xfrm>
                      <a:off x="0" y="0"/>
                      <a:ext cx="4275836" cy="303275"/>
                    </a:xfrm>
                    <a:prstGeom prst="rect">
                      <a:avLst/>
                    </a:prstGeom>
                  </pic:spPr>
                </pic:pic>
              </a:graphicData>
            </a:graphic>
          </wp:inline>
        </w:drawing>
      </w:r>
      <w:r>
        <w:rPr>
          <w:rFonts w:ascii="Noto Sans CJK JP Medium"/>
          <w:sz w:val="20"/>
        </w:rPr>
      </w:r>
    </w:p>
    <w:p>
      <w:pPr>
        <w:pStyle w:val="BodyText"/>
        <w:spacing w:before="11"/>
        <w:ind w:left="0"/>
        <w:rPr>
          <w:rFonts w:ascii="Noto Sans CJK JP Medium"/>
          <w:b w:val="0"/>
          <w:sz w:val="24"/>
        </w:rPr>
      </w:pPr>
    </w:p>
    <w:p>
      <w:pPr>
        <w:pStyle w:val="BodyText"/>
        <w:tabs>
          <w:tab w:pos="1267" w:val="left" w:leader="none"/>
          <w:tab w:pos="1898" w:val="left" w:leader="none"/>
        </w:tabs>
        <w:spacing w:line="580" w:lineRule="exact"/>
        <w:ind w:left="2"/>
        <w:jc w:val="center"/>
        <w:rPr>
          <w:rFonts w:ascii="Noto Sans Mono CJK JP Bold" w:eastAsia="Noto Sans Mono CJK JP Bold" w:hint="eastAsia"/>
        </w:rPr>
      </w:pPr>
      <w:r>
        <w:rPr>
          <w:rFonts w:ascii="Noto Sans Mono CJK JP Bold" w:eastAsia="Noto Sans Mono CJK JP Bold" w:hint="eastAsia"/>
          <w:spacing w:val="-3"/>
        </w:rPr>
        <w:t>第一</w:t>
      </w:r>
      <w:r>
        <w:rPr>
          <w:rFonts w:ascii="Noto Sans Mono CJK JP Bold" w:eastAsia="Noto Sans Mono CJK JP Bold" w:hint="eastAsia"/>
        </w:rPr>
        <w:t>章</w:t>
        <w:tab/>
        <w:t>总</w:t>
        <w:tab/>
        <w:t>则</w:t>
      </w:r>
    </w:p>
    <w:p>
      <w:pPr>
        <w:pStyle w:val="BodyText"/>
        <w:spacing w:line="204" w:lineRule="auto" w:before="261"/>
        <w:ind w:right="843" w:firstLine="633"/>
        <w:jc w:val="both"/>
      </w:pPr>
      <w:r>
        <w:rPr>
          <w:rFonts w:ascii="Noto Sans CJK JP Medium" w:hAnsi="Noto Sans CJK JP Medium" w:eastAsia="Noto Sans CJK JP Medium" w:hint="eastAsia"/>
          <w:b w:val="0"/>
        </w:rPr>
        <w:t>第一条 </w:t>
      </w:r>
      <w:r>
        <w:rPr>
          <w:spacing w:val="-5"/>
        </w:rPr>
        <w:t>为调动学校科研人员开展横向科研工作的积极性， </w:t>
      </w:r>
      <w:r>
        <w:rPr>
          <w:spacing w:val="-5"/>
          <w:w w:val="95"/>
        </w:rPr>
        <w:t>提高学校综合科研实力和水平，促进学校科技成果转移转化，贯</w:t>
      </w:r>
      <w:r>
        <w:rPr>
          <w:spacing w:val="-3"/>
          <w:w w:val="99"/>
        </w:rPr>
        <w:t>彻</w:t>
      </w:r>
      <w:r>
        <w:rPr>
          <w:spacing w:val="-4"/>
          <w:w w:val="99"/>
        </w:rPr>
        <w:t>落实</w:t>
      </w:r>
      <w:r>
        <w:rPr>
          <w:spacing w:val="-3"/>
          <w:w w:val="249"/>
        </w:rPr>
        <w:t>•</w:t>
      </w:r>
      <w:r>
        <w:rPr>
          <w:spacing w:val="-5"/>
          <w:w w:val="99"/>
        </w:rPr>
        <w:t>中华人民共和国合同法‣</w:t>
      </w:r>
      <w:r>
        <w:rPr>
          <w:spacing w:val="-3"/>
          <w:w w:val="249"/>
        </w:rPr>
        <w:t>•</w:t>
      </w:r>
      <w:r>
        <w:rPr>
          <w:spacing w:val="-5"/>
          <w:w w:val="99"/>
        </w:rPr>
        <w:t>中华人民共和国促进科技成果</w:t>
      </w:r>
      <w:r>
        <w:rPr>
          <w:spacing w:val="-44"/>
          <w:w w:val="99"/>
        </w:rPr>
        <w:t>转化法‣</w:t>
      </w:r>
      <w:r>
        <w:rPr>
          <w:spacing w:val="-3"/>
          <w:w w:val="249"/>
        </w:rPr>
        <w:t>•</w:t>
      </w:r>
      <w:r>
        <w:rPr>
          <w:spacing w:val="-4"/>
          <w:w w:val="99"/>
        </w:rPr>
        <w:t>教育部</w:t>
      </w:r>
      <w:r>
        <w:rPr>
          <w:spacing w:val="4"/>
        </w:rPr>
        <w:t>  </w:t>
      </w:r>
      <w:r>
        <w:rPr>
          <w:spacing w:val="-5"/>
          <w:w w:val="99"/>
        </w:rPr>
        <w:t>科技部关于加强高等学校科技成果转移转化</w:t>
      </w:r>
      <w:r>
        <w:rPr>
          <w:spacing w:val="-3"/>
        </w:rPr>
        <w:t>工</w:t>
      </w:r>
      <w:r>
        <w:rPr>
          <w:spacing w:val="-5"/>
        </w:rPr>
        <w:t>作的若干意见</w:t>
      </w:r>
      <w:r>
        <w:rPr>
          <w:spacing w:val="-3"/>
        </w:rPr>
        <w:t>‣（</w:t>
      </w:r>
      <w:r>
        <w:rPr>
          <w:spacing w:val="-4"/>
        </w:rPr>
        <w:t>教技„</w:t>
      </w:r>
      <w:r>
        <w:rPr>
          <w:rFonts w:ascii="Noto Sans Mono CJK JP Bold" w:hAnsi="Noto Sans Mono CJK JP Bold" w:eastAsia="Noto Sans Mono CJK JP Bold" w:hint="eastAsia"/>
          <w:spacing w:val="-3"/>
        </w:rPr>
        <w:t>2016</w:t>
      </w:r>
      <w:r>
        <w:rPr>
          <w:spacing w:val="-3"/>
        </w:rPr>
        <w:t>‟</w:t>
      </w:r>
      <w:r>
        <w:rPr>
          <w:rFonts w:ascii="Noto Sans Mono CJK JP Bold" w:hAnsi="Noto Sans Mono CJK JP Bold" w:eastAsia="Noto Sans Mono CJK JP Bold" w:hint="eastAsia"/>
          <w:spacing w:val="-3"/>
        </w:rPr>
        <w:t>3</w:t>
      </w:r>
      <w:r>
        <w:rPr>
          <w:rFonts w:ascii="Noto Sans Mono CJK JP Bold" w:hAnsi="Noto Sans Mono CJK JP Bold" w:eastAsia="Noto Sans Mono CJK JP Bold" w:hint="eastAsia"/>
          <w:spacing w:val="82"/>
        </w:rPr>
        <w:t> </w:t>
      </w:r>
      <w:r>
        <w:rPr>
          <w:spacing w:val="-3"/>
        </w:rPr>
        <w:t>号）</w:t>
      </w:r>
      <w:r>
        <w:rPr>
          <w:spacing w:val="-5"/>
        </w:rPr>
        <w:t>等法规、政策精神，结合•国务院关于改进加强中央财政科研项目和资金管理的若干意</w:t>
      </w:r>
      <w:r>
        <w:rPr>
          <w:spacing w:val="-3"/>
          <w:w w:val="99"/>
        </w:rPr>
        <w:t>见</w:t>
      </w:r>
      <w:r>
        <w:rPr>
          <w:spacing w:val="-29"/>
          <w:w w:val="99"/>
        </w:rPr>
        <w:t>‣</w:t>
      </w:r>
      <w:r>
        <w:rPr>
          <w:spacing w:val="-3"/>
          <w:w w:val="99"/>
        </w:rPr>
        <w:t>（</w:t>
      </w:r>
      <w:r>
        <w:rPr>
          <w:spacing w:val="-11"/>
          <w:w w:val="99"/>
        </w:rPr>
        <w:t>国发</w:t>
      </w:r>
      <w:r>
        <w:rPr>
          <w:spacing w:val="-3"/>
          <w:w w:val="158"/>
        </w:rPr>
        <w:t>„</w:t>
      </w:r>
      <w:r>
        <w:rPr>
          <w:rFonts w:ascii="Noto Sans Mono CJK JP Bold" w:hAnsi="Noto Sans Mono CJK JP Bold" w:eastAsia="Noto Sans Mono CJK JP Bold" w:hint="eastAsia"/>
          <w:spacing w:val="-2"/>
          <w:w w:val="99"/>
        </w:rPr>
        <w:t>20</w:t>
      </w:r>
      <w:r>
        <w:rPr>
          <w:rFonts w:ascii="Noto Sans Mono CJK JP Bold" w:hAnsi="Noto Sans Mono CJK JP Bold" w:eastAsia="Noto Sans Mono CJK JP Bold" w:hint="eastAsia"/>
          <w:spacing w:val="-4"/>
          <w:w w:val="99"/>
        </w:rPr>
        <w:t>1</w:t>
      </w:r>
      <w:r>
        <w:rPr>
          <w:rFonts w:ascii="Noto Sans Mono CJK JP Bold" w:hAnsi="Noto Sans Mono CJK JP Bold" w:eastAsia="Noto Sans Mono CJK JP Bold" w:hint="eastAsia"/>
          <w:spacing w:val="-3"/>
          <w:w w:val="99"/>
        </w:rPr>
        <w:t>4</w:t>
      </w:r>
      <w:r>
        <w:rPr>
          <w:spacing w:val="-12"/>
          <w:w w:val="99"/>
        </w:rPr>
        <w:t>‟</w:t>
      </w:r>
      <w:r>
        <w:rPr>
          <w:rFonts w:ascii="Noto Sans Mono CJK JP Bold" w:hAnsi="Noto Sans Mono CJK JP Bold" w:eastAsia="Noto Sans Mono CJK JP Bold" w:hint="eastAsia"/>
          <w:spacing w:val="-4"/>
          <w:w w:val="99"/>
        </w:rPr>
        <w:t>1</w:t>
      </w:r>
      <w:r>
        <w:rPr>
          <w:rFonts w:ascii="Noto Sans Mono CJK JP Bold" w:hAnsi="Noto Sans Mono CJK JP Bold" w:eastAsia="Noto Sans Mono CJK JP Bold" w:hint="eastAsia"/>
          <w:w w:val="99"/>
        </w:rPr>
        <w:t>1</w:t>
      </w:r>
      <w:r>
        <w:rPr>
          <w:rFonts w:ascii="Noto Sans Mono CJK JP Bold" w:hAnsi="Noto Sans Mono CJK JP Bold" w:eastAsia="Noto Sans Mono CJK JP Bold" w:hint="eastAsia"/>
          <w:spacing w:val="-85"/>
        </w:rPr>
        <w:t> </w:t>
      </w:r>
      <w:r>
        <w:rPr>
          <w:spacing w:val="-3"/>
          <w:w w:val="99"/>
        </w:rPr>
        <w:t>号</w:t>
      </w:r>
      <w:r>
        <w:rPr>
          <w:spacing w:val="-29"/>
          <w:w w:val="99"/>
        </w:rPr>
        <w:t>）</w:t>
      </w:r>
      <w:r>
        <w:rPr>
          <w:spacing w:val="-3"/>
          <w:w w:val="249"/>
        </w:rPr>
        <w:t>•</w:t>
      </w:r>
      <w:r>
        <w:rPr>
          <w:spacing w:val="-5"/>
          <w:w w:val="99"/>
        </w:rPr>
        <w:t>关于进一步完善中央财政科研项目资</w:t>
      </w:r>
      <w:r>
        <w:rPr>
          <w:spacing w:val="-7"/>
          <w:w w:val="99"/>
        </w:rPr>
        <w:t>金管理等政策的若干意见‣</w:t>
      </w:r>
      <w:r>
        <w:rPr>
          <w:rFonts w:ascii="Noto Sans Mono CJK JP Bold" w:hAnsi="Noto Sans Mono CJK JP Bold" w:eastAsia="Noto Sans Mono CJK JP Bold" w:hint="eastAsia"/>
          <w:spacing w:val="-4"/>
          <w:w w:val="99"/>
        </w:rPr>
        <w:t>(</w:t>
      </w:r>
      <w:r>
        <w:rPr>
          <w:spacing w:val="-10"/>
          <w:w w:val="99"/>
        </w:rPr>
        <w:t>中办发</w:t>
      </w:r>
      <w:r>
        <w:rPr>
          <w:spacing w:val="-2"/>
          <w:w w:val="158"/>
        </w:rPr>
        <w:t>„</w:t>
      </w:r>
      <w:r>
        <w:rPr>
          <w:rFonts w:ascii="Noto Sans Mono CJK JP Bold" w:hAnsi="Noto Sans Mono CJK JP Bold" w:eastAsia="Noto Sans Mono CJK JP Bold" w:hint="eastAsia"/>
          <w:spacing w:val="-4"/>
          <w:w w:val="99"/>
        </w:rPr>
        <w:t>2</w:t>
      </w:r>
      <w:r>
        <w:rPr>
          <w:rFonts w:ascii="Noto Sans Mono CJK JP Bold" w:hAnsi="Noto Sans Mono CJK JP Bold" w:eastAsia="Noto Sans Mono CJK JP Bold" w:hint="eastAsia"/>
          <w:spacing w:val="-2"/>
          <w:w w:val="99"/>
        </w:rPr>
        <w:t>01</w:t>
      </w:r>
      <w:r>
        <w:rPr>
          <w:rFonts w:ascii="Noto Sans Mono CJK JP Bold" w:hAnsi="Noto Sans Mono CJK JP Bold" w:eastAsia="Noto Sans Mono CJK JP Bold" w:hint="eastAsia"/>
          <w:spacing w:val="-4"/>
          <w:w w:val="99"/>
        </w:rPr>
        <w:t>6</w:t>
      </w:r>
      <w:r>
        <w:rPr>
          <w:spacing w:val="-22"/>
          <w:w w:val="99"/>
        </w:rPr>
        <w:t>‟</w:t>
      </w:r>
      <w:r>
        <w:rPr>
          <w:rFonts w:ascii="Noto Sans Mono CJK JP Bold" w:hAnsi="Noto Sans Mono CJK JP Bold" w:eastAsia="Noto Sans Mono CJK JP Bold" w:hint="eastAsia"/>
          <w:spacing w:val="-2"/>
          <w:w w:val="99"/>
        </w:rPr>
        <w:t>5</w:t>
      </w:r>
      <w:r>
        <w:rPr>
          <w:rFonts w:ascii="Noto Sans Mono CJK JP Bold" w:hAnsi="Noto Sans Mono CJK JP Bold" w:eastAsia="Noto Sans Mono CJK JP Bold" w:hint="eastAsia"/>
          <w:w w:val="99"/>
        </w:rPr>
        <w:t>0</w:t>
      </w:r>
      <w:r>
        <w:rPr>
          <w:rFonts w:ascii="Noto Sans Mono CJK JP Bold" w:hAnsi="Noto Sans Mono CJK JP Bold" w:eastAsia="Noto Sans Mono CJK JP Bold" w:hint="eastAsia"/>
          <w:spacing w:val="-85"/>
        </w:rPr>
        <w:t> </w:t>
      </w:r>
      <w:r>
        <w:rPr>
          <w:spacing w:val="-2"/>
          <w:w w:val="99"/>
        </w:rPr>
        <w:t>号</w:t>
      </w:r>
      <w:r>
        <w:rPr>
          <w:rFonts w:ascii="Noto Sans Mono CJK JP Bold" w:hAnsi="Noto Sans Mono CJK JP Bold" w:eastAsia="Noto Sans Mono CJK JP Bold" w:hint="eastAsia"/>
          <w:spacing w:val="-23"/>
          <w:w w:val="99"/>
        </w:rPr>
        <w:t>)</w:t>
      </w:r>
      <w:r>
        <w:rPr>
          <w:spacing w:val="-3"/>
          <w:w w:val="249"/>
        </w:rPr>
        <w:t>•</w:t>
      </w:r>
      <w:r>
        <w:rPr>
          <w:spacing w:val="-3"/>
          <w:w w:val="99"/>
        </w:rPr>
        <w:t>中华人民</w:t>
      </w:r>
      <w:r>
        <w:rPr>
          <w:spacing w:val="-3"/>
        </w:rPr>
        <w:t>共</w:t>
      </w:r>
      <w:r>
        <w:rPr>
          <w:spacing w:val="-5"/>
        </w:rPr>
        <w:t>和国政府采购法‣和•高等学校财务制度‣等相关规定，制定</w:t>
      </w:r>
      <w:r>
        <w:rPr>
          <w:spacing w:val="-3"/>
          <w:w w:val="110"/>
        </w:rPr>
        <w:t>本办法。</w:t>
      </w:r>
    </w:p>
    <w:p>
      <w:pPr>
        <w:pStyle w:val="BodyText"/>
        <w:spacing w:line="204" w:lineRule="auto" w:before="24"/>
        <w:ind w:right="849" w:firstLine="633"/>
        <w:jc w:val="both"/>
      </w:pPr>
      <w:r>
        <w:rPr>
          <w:rFonts w:ascii="Noto Sans CJK JP Medium" w:eastAsia="Noto Sans CJK JP Medium" w:hint="eastAsia"/>
          <w:b w:val="0"/>
          <w:spacing w:val="15"/>
        </w:rPr>
        <w:t>第二条 </w:t>
      </w:r>
      <w:r>
        <w:rPr>
          <w:spacing w:val="6"/>
        </w:rPr>
        <w:t>本办法所称的横向科技经费是指学校科技人员面</w:t>
      </w:r>
      <w:r>
        <w:rPr>
          <w:spacing w:val="-5"/>
          <w:w w:val="95"/>
        </w:rPr>
        <w:t>向企事业单位开展的技术研发、技术咨询、技术服务、技术培训  </w:t>
      </w:r>
      <w:r>
        <w:rPr>
          <w:spacing w:val="-5"/>
        </w:rPr>
        <w:t>等科技活动取得的非财政资金的科技项目经费。</w:t>
      </w:r>
    </w:p>
    <w:p>
      <w:pPr>
        <w:pStyle w:val="BodyText"/>
        <w:spacing w:line="204" w:lineRule="auto" w:before="7"/>
        <w:ind w:right="848" w:firstLine="633"/>
        <w:jc w:val="both"/>
      </w:pPr>
      <w:r>
        <w:rPr>
          <w:rFonts w:ascii="Noto Sans CJK JP Medium" w:eastAsia="Noto Sans CJK JP Medium" w:hint="eastAsia"/>
          <w:b w:val="0"/>
        </w:rPr>
        <w:t>第三条 </w:t>
      </w:r>
      <w:r>
        <w:rPr>
          <w:spacing w:val="-6"/>
        </w:rPr>
        <w:t>经费来源应当合法。横向项目立项应由学校与委托</w:t>
      </w:r>
      <w:r>
        <w:rPr>
          <w:spacing w:val="-3"/>
          <w:w w:val="95"/>
        </w:rPr>
        <w:t>方（</w:t>
      </w:r>
      <w:r>
        <w:rPr>
          <w:spacing w:val="-4"/>
          <w:w w:val="95"/>
        </w:rPr>
        <w:t>合作方</w:t>
      </w:r>
      <w:r>
        <w:rPr>
          <w:spacing w:val="-5"/>
          <w:w w:val="95"/>
        </w:rPr>
        <w:t>）签订书面合同。经费来源的账户、账号应当与委托  </w:t>
      </w:r>
      <w:r>
        <w:rPr>
          <w:spacing w:val="-3"/>
        </w:rPr>
        <w:t>方（</w:t>
      </w:r>
      <w:r>
        <w:rPr>
          <w:spacing w:val="-4"/>
        </w:rPr>
        <w:t>合作方</w:t>
      </w:r>
      <w:r>
        <w:rPr>
          <w:spacing w:val="-5"/>
        </w:rPr>
        <w:t>）的信息一致。</w:t>
      </w:r>
    </w:p>
    <w:p>
      <w:pPr>
        <w:pStyle w:val="BodyText"/>
        <w:spacing w:line="204" w:lineRule="auto" w:before="9"/>
        <w:ind w:right="848" w:firstLine="633"/>
        <w:jc w:val="both"/>
      </w:pPr>
      <w:r>
        <w:rPr>
          <w:rFonts w:ascii="Noto Sans CJK JP Medium" w:eastAsia="Noto Sans CJK JP Medium" w:hint="eastAsia"/>
          <w:b w:val="0"/>
        </w:rPr>
        <w:t>第四条 </w:t>
      </w:r>
      <w:r>
        <w:rPr/>
        <w:t>横向项目经费应汇入学校指定的银行账号，纳入学校财务统一管理，任何单位和个人无权截留、挪用。</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tabs>
          <w:tab w:pos="1266" w:val="left" w:leader="none"/>
        </w:tabs>
        <w:spacing w:line="580" w:lineRule="exact"/>
        <w:ind w:left="1"/>
        <w:jc w:val="center"/>
        <w:rPr>
          <w:rFonts w:ascii="Noto Sans Mono CJK JP Bold" w:eastAsia="Noto Sans Mono CJK JP Bold" w:hint="eastAsia"/>
        </w:rPr>
      </w:pPr>
      <w:r>
        <w:rPr>
          <w:rFonts w:ascii="Noto Sans Mono CJK JP Bold" w:eastAsia="Noto Sans Mono CJK JP Bold" w:hint="eastAsia"/>
          <w:spacing w:val="-3"/>
        </w:rPr>
        <w:t>第二</w:t>
      </w:r>
      <w:r>
        <w:rPr>
          <w:rFonts w:ascii="Noto Sans Mono CJK JP Bold" w:eastAsia="Noto Sans Mono CJK JP Bold" w:hint="eastAsia"/>
        </w:rPr>
        <w:t>章</w:t>
        <w:tab/>
      </w:r>
      <w:r>
        <w:rPr>
          <w:rFonts w:ascii="Noto Sans Mono CJK JP Bold" w:eastAsia="Noto Sans Mono CJK JP Bold" w:hint="eastAsia"/>
          <w:spacing w:val="-3"/>
        </w:rPr>
        <w:t>管</w:t>
      </w:r>
      <w:r>
        <w:rPr>
          <w:rFonts w:ascii="Noto Sans Mono CJK JP Bold" w:eastAsia="Noto Sans Mono CJK JP Bold" w:hint="eastAsia"/>
          <w:spacing w:val="-5"/>
        </w:rPr>
        <w:t>理职</w:t>
      </w:r>
      <w:r>
        <w:rPr>
          <w:rFonts w:ascii="Noto Sans Mono CJK JP Bold" w:eastAsia="Noto Sans Mono CJK JP Bold" w:hint="eastAsia"/>
          <w:spacing w:val="-3"/>
        </w:rPr>
        <w:t>责与</w:t>
      </w:r>
      <w:r>
        <w:rPr>
          <w:rFonts w:ascii="Noto Sans Mono CJK JP Bold" w:eastAsia="Noto Sans Mono CJK JP Bold" w:hint="eastAsia"/>
          <w:spacing w:val="-5"/>
        </w:rPr>
        <w:t>权</w:t>
      </w:r>
      <w:r>
        <w:rPr>
          <w:rFonts w:ascii="Noto Sans Mono CJK JP Bold" w:eastAsia="Noto Sans Mono CJK JP Bold" w:hint="eastAsia"/>
        </w:rPr>
        <w:t>限</w:t>
      </w:r>
    </w:p>
    <w:p>
      <w:pPr>
        <w:pStyle w:val="BodyText"/>
        <w:spacing w:line="204" w:lineRule="auto" w:before="261"/>
        <w:ind w:right="848" w:firstLine="633"/>
        <w:jc w:val="both"/>
      </w:pPr>
      <w:r>
        <w:rPr>
          <w:rFonts w:ascii="Noto Sans CJK JP Medium" w:eastAsia="Noto Sans CJK JP Medium" w:hint="eastAsia"/>
          <w:b w:val="0"/>
        </w:rPr>
        <w:t>第五条 </w:t>
      </w:r>
      <w:r>
        <w:rPr>
          <w:spacing w:val="-6"/>
        </w:rPr>
        <w:t>建立和健全科技经费管理责任制和监管机制，明确</w:t>
      </w:r>
      <w:r>
        <w:rPr>
          <w:spacing w:val="-5"/>
          <w:w w:val="95"/>
        </w:rPr>
        <w:t>相关职能部门、二级单位和项目负责人的职责和权限，加强对科  </w:t>
      </w:r>
      <w:r>
        <w:rPr>
          <w:spacing w:val="-5"/>
        </w:rPr>
        <w:t>技经费使用的监督检查。</w:t>
      </w:r>
    </w:p>
    <w:p>
      <w:pPr>
        <w:pStyle w:val="BodyText"/>
        <w:spacing w:line="204" w:lineRule="auto" w:before="8"/>
        <w:ind w:right="850" w:firstLine="631"/>
        <w:jc w:val="both"/>
      </w:pPr>
      <w:r>
        <w:rPr>
          <w:spacing w:val="-3"/>
          <w:w w:val="95"/>
        </w:rPr>
        <w:t>（一</w:t>
      </w:r>
      <w:r>
        <w:rPr>
          <w:spacing w:val="-5"/>
          <w:w w:val="95"/>
        </w:rPr>
        <w:t>）科研项目负责人是科研经费使用的直接责任人，对经  费使用的合规性、合理性、真实性和相关性承担法律责任。项目   负责人要熟悉并掌握有关财经法律法规和科研经费管理制度，依   法、据实编制科研项目预算和决算，按照批复预算和合同</w:t>
      </w:r>
      <w:r>
        <w:rPr>
          <w:spacing w:val="-3"/>
          <w:w w:val="95"/>
        </w:rPr>
        <w:t>（任务  </w:t>
      </w:r>
      <w:r>
        <w:rPr>
          <w:spacing w:val="-3"/>
        </w:rPr>
        <w:t>书）</w:t>
      </w:r>
      <w:r>
        <w:rPr>
          <w:spacing w:val="-5"/>
        </w:rPr>
        <w:t>使用经费，接受上级和学校相关部门的监督检查。</w:t>
      </w:r>
    </w:p>
    <w:p>
      <w:pPr>
        <w:pStyle w:val="BodyText"/>
        <w:spacing w:line="204" w:lineRule="auto" w:before="12"/>
        <w:ind w:right="850" w:firstLine="631"/>
      </w:pPr>
      <w:r>
        <w:rPr>
          <w:spacing w:val="-3"/>
          <w:w w:val="95"/>
        </w:rPr>
        <w:t>（二</w:t>
      </w:r>
      <w:r>
        <w:rPr>
          <w:spacing w:val="-5"/>
          <w:w w:val="95"/>
        </w:rPr>
        <w:t>）学校是科研经费管理的责任主体，校长对学校科研经  </w:t>
      </w:r>
      <w:r>
        <w:rPr>
          <w:spacing w:val="-5"/>
        </w:rPr>
        <w:t>费管理承担领导责任。</w:t>
      </w:r>
    </w:p>
    <w:p>
      <w:pPr>
        <w:pStyle w:val="BodyText"/>
        <w:spacing w:line="204" w:lineRule="auto" w:before="4"/>
        <w:ind w:right="850" w:firstLine="631"/>
        <w:jc w:val="both"/>
      </w:pPr>
      <w:r>
        <w:rPr>
          <w:spacing w:val="-3"/>
          <w:w w:val="95"/>
        </w:rPr>
        <w:t>（三</w:t>
      </w:r>
      <w:r>
        <w:rPr>
          <w:spacing w:val="-5"/>
          <w:w w:val="95"/>
        </w:rPr>
        <w:t>）科技处和社科处是学校科技工作的管理部门，负责科  技项目管理、合同管理和预算管理，并配合财务处做好项目经费  </w:t>
      </w:r>
      <w:r>
        <w:rPr>
          <w:spacing w:val="-5"/>
        </w:rPr>
        <w:t>使用的核算、监督工作。</w:t>
      </w:r>
    </w:p>
    <w:p>
      <w:pPr>
        <w:pStyle w:val="BodyText"/>
        <w:spacing w:line="204" w:lineRule="auto" w:before="7"/>
        <w:ind w:right="692" w:firstLine="631"/>
        <w:jc w:val="both"/>
      </w:pPr>
      <w:r>
        <w:rPr>
          <w:spacing w:val="-3"/>
        </w:rPr>
        <w:t>（四</w:t>
      </w:r>
      <w:r>
        <w:rPr>
          <w:spacing w:val="-5"/>
        </w:rPr>
        <w:t>）财务处负责经费的财务管理和会计核算，协助科技处</w:t>
      </w:r>
      <w:r>
        <w:rPr>
          <w:spacing w:val="-13"/>
          <w:w w:val="95"/>
        </w:rPr>
        <w:t>和社科处指导项目负责人编制项目经费预算，审核项目经费决算，   </w:t>
      </w:r>
      <w:r>
        <w:rPr>
          <w:spacing w:val="-5"/>
        </w:rPr>
        <w:t>监督和指导项目负责人按照国家和学校的有关财务管理规定使用</w:t>
      </w:r>
      <w:r>
        <w:rPr>
          <w:spacing w:val="-3"/>
        </w:rPr>
        <w:t>经费。</w:t>
      </w:r>
    </w:p>
    <w:p>
      <w:pPr>
        <w:pStyle w:val="BodyText"/>
        <w:spacing w:line="204" w:lineRule="auto" w:before="10"/>
        <w:ind w:right="692" w:firstLine="631"/>
      </w:pPr>
      <w:r>
        <w:rPr>
          <w:spacing w:val="-3"/>
          <w:w w:val="95"/>
        </w:rPr>
        <w:t>（五</w:t>
      </w:r>
      <w:r>
        <w:rPr>
          <w:spacing w:val="-82"/>
          <w:w w:val="95"/>
        </w:rPr>
        <w:t>）</w:t>
      </w:r>
      <w:r>
        <w:rPr>
          <w:spacing w:val="-9"/>
          <w:w w:val="95"/>
        </w:rPr>
        <w:t>国资处负责项目经费支出中货物和服务的采购、验收、  </w:t>
      </w:r>
      <w:r>
        <w:rPr>
          <w:spacing w:val="-5"/>
        </w:rPr>
        <w:t>固定资产上账及相关管理。</w:t>
      </w:r>
    </w:p>
    <w:p>
      <w:pPr>
        <w:pStyle w:val="BodyText"/>
        <w:spacing w:line="613" w:lineRule="exact"/>
        <w:ind w:left="1480"/>
      </w:pPr>
      <w:r>
        <w:rPr/>
        <w:t>（六）审计和纪检部门负责经费的审计和监督，按国家和学</w:t>
      </w:r>
    </w:p>
    <w:p>
      <w:pPr>
        <w:spacing w:after="0" w:line="613" w:lineRule="exact"/>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校的有关规定，对科技经费使用和管理进行检查或专项审计，检</w:t>
      </w:r>
    </w:p>
    <w:p>
      <w:pPr>
        <w:pStyle w:val="BodyText"/>
        <w:spacing w:line="580" w:lineRule="exact"/>
      </w:pPr>
      <w:r>
        <w:rPr/>
        <w:t>查、监督项目负责人按照合同或预算使用经费。</w:t>
      </w:r>
    </w:p>
    <w:p>
      <w:pPr>
        <w:pStyle w:val="BodyText"/>
        <w:spacing w:line="204" w:lineRule="auto" w:before="22"/>
        <w:ind w:right="854" w:firstLine="631"/>
      </w:pPr>
      <w:r>
        <w:rPr>
          <w:spacing w:val="9"/>
          <w:w w:val="95"/>
        </w:rPr>
        <w:t>（七）</w:t>
      </w:r>
      <w:r>
        <w:rPr>
          <w:spacing w:val="8"/>
          <w:w w:val="95"/>
        </w:rPr>
        <w:t>二级单位对本单位教工的经费使用情况承担监管责  </w:t>
      </w:r>
      <w:r>
        <w:rPr>
          <w:spacing w:val="-3"/>
        </w:rPr>
        <w:t>任。</w:t>
      </w:r>
    </w:p>
    <w:p>
      <w:pPr>
        <w:pStyle w:val="BodyText"/>
        <w:spacing w:line="204" w:lineRule="auto" w:before="3"/>
        <w:ind w:right="848" w:firstLine="633"/>
        <w:jc w:val="both"/>
      </w:pPr>
      <w:r>
        <w:rPr>
          <w:rFonts w:ascii="Noto Sans CJK JP Medium" w:eastAsia="Noto Sans CJK JP Medium" w:hint="eastAsia"/>
          <w:b w:val="0"/>
        </w:rPr>
        <w:t>第六条 </w:t>
      </w:r>
      <w:r>
        <w:rPr>
          <w:spacing w:val="-6"/>
        </w:rPr>
        <w:t>各职能部处、二级单位和项目负责人应明确职责和</w:t>
      </w:r>
      <w:r>
        <w:rPr>
          <w:spacing w:val="-5"/>
          <w:w w:val="95"/>
        </w:rPr>
        <w:t>权限，在经费使用、管理与监督方面各负其责，密切配合，建立  </w:t>
      </w:r>
      <w:r>
        <w:rPr>
          <w:spacing w:val="-5"/>
        </w:rPr>
        <w:t>健全经费协同监督管理机制。</w:t>
      </w:r>
    </w:p>
    <w:p>
      <w:pPr>
        <w:pStyle w:val="BodyText"/>
        <w:tabs>
          <w:tab w:pos="1264" w:val="left" w:leader="none"/>
        </w:tabs>
        <w:spacing w:before="228"/>
        <w:ind w:left="0"/>
        <w:jc w:val="center"/>
        <w:rPr>
          <w:rFonts w:ascii="Noto Sans Mono CJK JP Bold" w:eastAsia="Noto Sans Mono CJK JP Bold" w:hint="eastAsia"/>
        </w:rPr>
      </w:pPr>
      <w:r>
        <w:rPr>
          <w:rFonts w:ascii="Noto Sans Mono CJK JP Bold" w:eastAsia="Noto Sans Mono CJK JP Bold" w:hint="eastAsia"/>
          <w:spacing w:val="-3"/>
        </w:rPr>
        <w:t>第三</w:t>
      </w:r>
      <w:r>
        <w:rPr>
          <w:rFonts w:ascii="Noto Sans Mono CJK JP Bold" w:eastAsia="Noto Sans Mono CJK JP Bold" w:hint="eastAsia"/>
        </w:rPr>
        <w:t>章</w:t>
        <w:tab/>
      </w:r>
      <w:r>
        <w:rPr>
          <w:rFonts w:ascii="Noto Sans Mono CJK JP Bold" w:eastAsia="Noto Sans Mono CJK JP Bold" w:hint="eastAsia"/>
          <w:spacing w:val="-3"/>
        </w:rPr>
        <w:t>预</w:t>
      </w:r>
      <w:r>
        <w:rPr>
          <w:rFonts w:ascii="Noto Sans Mono CJK JP Bold" w:eastAsia="Noto Sans Mono CJK JP Bold" w:hint="eastAsia"/>
          <w:spacing w:val="-5"/>
        </w:rPr>
        <w:t>算管</w:t>
      </w:r>
      <w:r>
        <w:rPr>
          <w:rFonts w:ascii="Noto Sans Mono CJK JP Bold" w:eastAsia="Noto Sans Mono CJK JP Bold" w:hint="eastAsia"/>
        </w:rPr>
        <w:t>理</w:t>
      </w:r>
    </w:p>
    <w:p>
      <w:pPr>
        <w:pStyle w:val="BodyText"/>
        <w:tabs>
          <w:tab w:pos="2178" w:val="left" w:leader="none"/>
          <w:tab w:pos="2749" w:val="left" w:leader="none"/>
        </w:tabs>
        <w:spacing w:line="204" w:lineRule="auto" w:before="259"/>
        <w:ind w:right="848" w:firstLine="633"/>
        <w:jc w:val="right"/>
      </w:pPr>
      <w:r>
        <w:rPr>
          <w:rFonts w:ascii="Noto Sans CJK JP Medium" w:eastAsia="Noto Sans CJK JP Medium" w:hint="eastAsia"/>
          <w:b w:val="0"/>
          <w:spacing w:val="-3"/>
        </w:rPr>
        <w:t>第七</w:t>
      </w:r>
      <w:r>
        <w:rPr>
          <w:rFonts w:ascii="Noto Sans CJK JP Medium" w:eastAsia="Noto Sans CJK JP Medium" w:hint="eastAsia"/>
          <w:b w:val="0"/>
        </w:rPr>
        <w:t>条</w:t>
        <w:tab/>
      </w:r>
      <w:r>
        <w:rPr>
          <w:spacing w:val="-3"/>
          <w:w w:val="95"/>
        </w:rPr>
        <w:t>横向</w:t>
      </w:r>
      <w:r>
        <w:rPr>
          <w:spacing w:val="-5"/>
          <w:w w:val="95"/>
        </w:rPr>
        <w:t>项</w:t>
      </w:r>
      <w:r>
        <w:rPr>
          <w:spacing w:val="-3"/>
          <w:w w:val="95"/>
        </w:rPr>
        <w:t>目经</w:t>
      </w:r>
      <w:r>
        <w:rPr>
          <w:spacing w:val="-5"/>
          <w:w w:val="95"/>
        </w:rPr>
        <w:t>费</w:t>
      </w:r>
      <w:r>
        <w:rPr>
          <w:spacing w:val="-3"/>
          <w:w w:val="95"/>
        </w:rPr>
        <w:t>实行</w:t>
      </w:r>
      <w:r>
        <w:rPr>
          <w:spacing w:val="-5"/>
          <w:w w:val="95"/>
        </w:rPr>
        <w:t>预算</w:t>
      </w:r>
      <w:r>
        <w:rPr>
          <w:spacing w:val="-3"/>
          <w:w w:val="95"/>
        </w:rPr>
        <w:t>制管</w:t>
      </w:r>
      <w:r>
        <w:rPr>
          <w:spacing w:val="-5"/>
          <w:w w:val="95"/>
        </w:rPr>
        <w:t>理</w:t>
      </w:r>
      <w:r>
        <w:rPr>
          <w:spacing w:val="-8"/>
          <w:w w:val="95"/>
        </w:rPr>
        <w:t>。</w:t>
      </w:r>
      <w:r>
        <w:rPr>
          <w:spacing w:val="-5"/>
          <w:w w:val="95"/>
        </w:rPr>
        <w:t>经</w:t>
      </w:r>
      <w:r>
        <w:rPr>
          <w:spacing w:val="-3"/>
          <w:w w:val="95"/>
        </w:rPr>
        <w:t>费</w:t>
      </w:r>
      <w:r>
        <w:rPr>
          <w:spacing w:val="-5"/>
          <w:w w:val="95"/>
        </w:rPr>
        <w:t>预</w:t>
      </w:r>
      <w:r>
        <w:rPr>
          <w:spacing w:val="-3"/>
          <w:w w:val="95"/>
        </w:rPr>
        <w:t>算实</w:t>
      </w:r>
      <w:r>
        <w:rPr>
          <w:spacing w:val="-5"/>
          <w:w w:val="95"/>
        </w:rPr>
        <w:t>行</w:t>
      </w:r>
      <w:r>
        <w:rPr>
          <w:spacing w:val="-3"/>
          <w:w w:val="95"/>
        </w:rPr>
        <w:t>项</w:t>
      </w:r>
      <w:r>
        <w:rPr>
          <w:w w:val="95"/>
        </w:rPr>
        <w:t>目 </w:t>
      </w:r>
      <w:r>
        <w:rPr>
          <w:spacing w:val="-3"/>
          <w:w w:val="95"/>
        </w:rPr>
        <w:t>组编</w:t>
      </w:r>
      <w:r>
        <w:rPr>
          <w:spacing w:val="-5"/>
          <w:w w:val="95"/>
        </w:rPr>
        <w:t>制</w:t>
      </w:r>
      <w:r>
        <w:rPr>
          <w:spacing w:val="-3"/>
          <w:w w:val="95"/>
        </w:rPr>
        <w:t>、二</w:t>
      </w:r>
      <w:r>
        <w:rPr>
          <w:spacing w:val="-5"/>
          <w:w w:val="95"/>
        </w:rPr>
        <w:t>级单</w:t>
      </w:r>
      <w:r>
        <w:rPr>
          <w:spacing w:val="-3"/>
          <w:w w:val="95"/>
        </w:rPr>
        <w:t>位审</w:t>
      </w:r>
      <w:r>
        <w:rPr>
          <w:spacing w:val="-5"/>
          <w:w w:val="95"/>
        </w:rPr>
        <w:t>核</w:t>
      </w:r>
      <w:r>
        <w:rPr>
          <w:spacing w:val="-3"/>
          <w:w w:val="95"/>
        </w:rPr>
        <w:t>、科</w:t>
      </w:r>
      <w:r>
        <w:rPr>
          <w:spacing w:val="-5"/>
          <w:w w:val="95"/>
        </w:rPr>
        <w:t>技处</w:t>
      </w:r>
      <w:r>
        <w:rPr>
          <w:spacing w:val="-3"/>
          <w:w w:val="95"/>
        </w:rPr>
        <w:t>或社</w:t>
      </w:r>
      <w:r>
        <w:rPr>
          <w:spacing w:val="-5"/>
          <w:w w:val="95"/>
        </w:rPr>
        <w:t>科</w:t>
      </w:r>
      <w:r>
        <w:rPr>
          <w:spacing w:val="-3"/>
          <w:w w:val="95"/>
        </w:rPr>
        <w:t>处审</w:t>
      </w:r>
      <w:r>
        <w:rPr>
          <w:spacing w:val="-5"/>
          <w:w w:val="95"/>
        </w:rPr>
        <w:t>批的</w:t>
      </w:r>
      <w:r>
        <w:rPr>
          <w:spacing w:val="-3"/>
          <w:w w:val="95"/>
        </w:rPr>
        <w:t>三级</w:t>
      </w:r>
      <w:r>
        <w:rPr>
          <w:spacing w:val="-5"/>
          <w:w w:val="95"/>
        </w:rPr>
        <w:t>管</w:t>
      </w:r>
      <w:r>
        <w:rPr>
          <w:spacing w:val="-3"/>
          <w:w w:val="95"/>
        </w:rPr>
        <w:t>理制</w:t>
      </w:r>
      <w:r>
        <w:rPr>
          <w:spacing w:val="-5"/>
          <w:w w:val="95"/>
        </w:rPr>
        <w:t>度</w:t>
      </w:r>
      <w:r>
        <w:rPr>
          <w:w w:val="95"/>
        </w:rPr>
        <w:t>。  </w:t>
      </w:r>
      <w:r>
        <w:rPr>
          <w:rFonts w:ascii="Noto Sans CJK JP Medium" w:eastAsia="Noto Sans CJK JP Medium" w:hint="eastAsia"/>
          <w:b w:val="0"/>
          <w:spacing w:val="11"/>
        </w:rPr>
        <w:t>第</w:t>
      </w:r>
      <w:r>
        <w:rPr>
          <w:rFonts w:ascii="Noto Sans CJK JP Medium" w:eastAsia="Noto Sans CJK JP Medium" w:hint="eastAsia"/>
          <w:b w:val="0"/>
          <w:spacing w:val="9"/>
        </w:rPr>
        <w:t>八</w:t>
      </w:r>
      <w:r>
        <w:rPr>
          <w:rFonts w:ascii="Noto Sans CJK JP Medium" w:eastAsia="Noto Sans CJK JP Medium" w:hint="eastAsia"/>
          <w:b w:val="0"/>
        </w:rPr>
        <w:t>条</w:t>
        <w:tab/>
      </w:r>
      <w:r>
        <w:rPr>
          <w:spacing w:val="9"/>
          <w:w w:val="95"/>
        </w:rPr>
        <w:t>横向</w:t>
      </w:r>
      <w:r>
        <w:rPr>
          <w:spacing w:val="7"/>
          <w:w w:val="95"/>
        </w:rPr>
        <w:t>项</w:t>
      </w:r>
      <w:r>
        <w:rPr>
          <w:spacing w:val="9"/>
          <w:w w:val="95"/>
        </w:rPr>
        <w:t>目经费预算</w:t>
      </w:r>
      <w:r>
        <w:rPr>
          <w:spacing w:val="7"/>
          <w:w w:val="95"/>
        </w:rPr>
        <w:t>编制</w:t>
      </w:r>
      <w:r>
        <w:rPr>
          <w:spacing w:val="9"/>
          <w:w w:val="95"/>
        </w:rPr>
        <w:t>与经费使用</w:t>
      </w:r>
      <w:r>
        <w:rPr>
          <w:spacing w:val="7"/>
          <w:w w:val="95"/>
        </w:rPr>
        <w:t>应以</w:t>
      </w:r>
      <w:r>
        <w:rPr>
          <w:spacing w:val="9"/>
          <w:w w:val="95"/>
        </w:rPr>
        <w:t>合同为</w:t>
      </w:r>
      <w:r>
        <w:rPr>
          <w:w w:val="95"/>
        </w:rPr>
        <w:t>依</w:t>
      </w:r>
    </w:p>
    <w:p>
      <w:pPr>
        <w:pStyle w:val="BodyText"/>
        <w:spacing w:line="204" w:lineRule="auto" w:before="8"/>
        <w:ind w:right="851"/>
      </w:pPr>
      <w:r>
        <w:rPr>
          <w:spacing w:val="-5"/>
          <w:w w:val="95"/>
        </w:rPr>
        <w:t>据，经费使用按合同约定执行。合同约定中禁止的经费支出不得  </w:t>
      </w:r>
      <w:r>
        <w:rPr>
          <w:spacing w:val="-5"/>
        </w:rPr>
        <w:t>列入预算科目。</w:t>
      </w:r>
    </w:p>
    <w:p>
      <w:pPr>
        <w:pStyle w:val="BodyText"/>
        <w:spacing w:line="204" w:lineRule="auto" w:before="4"/>
        <w:ind w:right="848" w:firstLine="631"/>
        <w:jc w:val="both"/>
      </w:pPr>
      <w:r>
        <w:rPr>
          <w:spacing w:val="-5"/>
          <w:w w:val="95"/>
        </w:rPr>
        <w:t>合同未约定经费使用支出范围的横向项目，项目负责人应依  据学校规定的经费科目及科技活动的特点、任务目标、实施计划   提出经费需求，按照政策相符性、目标相关性和经济合理性的原   则编制经费预算。项目负责人立项时应在科研管理信息系统中填  </w:t>
      </w:r>
      <w:r>
        <w:rPr>
          <w:spacing w:val="-4"/>
        </w:rPr>
        <w:t>写并提交</w:t>
      </w:r>
      <w:r>
        <w:rPr>
          <w:spacing w:val="-3"/>
          <w:w w:val="135"/>
        </w:rPr>
        <w:t>“</w:t>
      </w:r>
      <w:r>
        <w:rPr>
          <w:spacing w:val="-5"/>
        </w:rPr>
        <w:t>北京交通大学横向项目经费预算表</w:t>
      </w:r>
      <w:r>
        <w:rPr>
          <w:spacing w:val="-4"/>
          <w:w w:val="135"/>
        </w:rPr>
        <w:t>”（</w:t>
      </w:r>
      <w:r>
        <w:rPr>
          <w:spacing w:val="-2"/>
        </w:rPr>
        <w:t>附件 </w:t>
      </w:r>
      <w:r>
        <w:rPr>
          <w:rFonts w:ascii="Noto Sans Mono CJK JP Bold" w:hAnsi="Noto Sans Mono CJK JP Bold" w:eastAsia="Noto Sans Mono CJK JP Bold" w:hint="eastAsia"/>
          <w:spacing w:val="-4"/>
        </w:rPr>
        <w:t>1</w:t>
      </w:r>
      <w:r>
        <w:rPr>
          <w:spacing w:val="-4"/>
        </w:rPr>
        <w:t>）</w:t>
      </w:r>
      <w:r>
        <w:rPr>
          <w:spacing w:val="-3"/>
        </w:rPr>
        <w:t>。</w:t>
      </w:r>
    </w:p>
    <w:p>
      <w:pPr>
        <w:pStyle w:val="BodyText"/>
        <w:spacing w:line="204" w:lineRule="auto" w:before="12"/>
        <w:ind w:right="690" w:firstLine="633"/>
        <w:jc w:val="both"/>
      </w:pPr>
      <w:r>
        <w:rPr>
          <w:rFonts w:ascii="Noto Sans CJK JP Medium" w:eastAsia="Noto Sans CJK JP Medium" w:hint="eastAsia"/>
          <w:b w:val="0"/>
        </w:rPr>
        <w:t>第九条   </w:t>
      </w:r>
      <w:r>
        <w:rPr>
          <w:spacing w:val="-6"/>
        </w:rPr>
        <w:t>经费预算执行过程中需要调整，并符合经费预算规</w:t>
      </w:r>
      <w:r>
        <w:rPr>
          <w:spacing w:val="-17"/>
          <w:w w:val="95"/>
        </w:rPr>
        <w:t>定调整范围的，按规定程序申请和审批，预算调整方案未批准前，   </w:t>
      </w:r>
      <w:r>
        <w:rPr>
          <w:spacing w:val="-5"/>
        </w:rPr>
        <w:t>经费支出仍按原预算执行。</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ind w:left="1480"/>
      </w:pPr>
      <w:r>
        <w:rPr/>
        <w:t>（一）预算总额调整的须与委托方（合作方）签订经费变更</w:t>
      </w:r>
    </w:p>
    <w:p>
      <w:pPr>
        <w:pStyle w:val="BodyText"/>
        <w:spacing w:line="580" w:lineRule="exact"/>
      </w:pPr>
      <w:r>
        <w:rPr/>
        <w:t>及预算调整协议。</w:t>
      </w:r>
    </w:p>
    <w:p>
      <w:pPr>
        <w:pStyle w:val="BodyText"/>
        <w:spacing w:line="204" w:lineRule="auto" w:before="22"/>
        <w:ind w:right="850" w:firstLine="631"/>
      </w:pPr>
      <w:r>
        <w:rPr>
          <w:spacing w:val="-3"/>
          <w:w w:val="95"/>
        </w:rPr>
        <w:t>（二</w:t>
      </w:r>
      <w:r>
        <w:rPr>
          <w:spacing w:val="-5"/>
          <w:w w:val="95"/>
        </w:rPr>
        <w:t>）预算总额不变，原合同中约定预算支出范围的，预算  </w:t>
      </w:r>
      <w:r>
        <w:rPr>
          <w:spacing w:val="-5"/>
        </w:rPr>
        <w:t>调整需提供委托方</w:t>
      </w:r>
      <w:r>
        <w:rPr>
          <w:spacing w:val="-3"/>
        </w:rPr>
        <w:t>（</w:t>
      </w:r>
      <w:r>
        <w:rPr>
          <w:spacing w:val="-4"/>
        </w:rPr>
        <w:t>合作方</w:t>
      </w:r>
      <w:r>
        <w:rPr>
          <w:spacing w:val="-5"/>
        </w:rPr>
        <w:t>）</w:t>
      </w:r>
      <w:r>
        <w:rPr>
          <w:spacing w:val="-4"/>
        </w:rPr>
        <w:t>书面</w:t>
      </w:r>
      <w:r>
        <w:rPr>
          <w:spacing w:val="-3"/>
          <w:w w:val="140"/>
        </w:rPr>
        <w:t>“</w:t>
      </w:r>
      <w:r>
        <w:rPr>
          <w:spacing w:val="-5"/>
        </w:rPr>
        <w:t>预算调整证明</w:t>
      </w:r>
      <w:r>
        <w:rPr>
          <w:spacing w:val="-3"/>
          <w:w w:val="140"/>
        </w:rPr>
        <w:t>”</w:t>
      </w:r>
      <w:r>
        <w:rPr/>
        <w:t>。</w:t>
      </w:r>
    </w:p>
    <w:p>
      <w:pPr>
        <w:pStyle w:val="BodyText"/>
        <w:spacing w:line="204" w:lineRule="auto" w:before="3"/>
        <w:ind w:right="850" w:firstLine="631"/>
        <w:jc w:val="both"/>
      </w:pPr>
      <w:r>
        <w:rPr>
          <w:spacing w:val="-3"/>
          <w:w w:val="95"/>
        </w:rPr>
        <w:t>（三</w:t>
      </w:r>
      <w:r>
        <w:rPr>
          <w:spacing w:val="-5"/>
          <w:w w:val="95"/>
        </w:rPr>
        <w:t>）差旅费、会议费、国际合作与交流费分列预算可打通  使用；设备费中的固资设备费、外转设备费、设备租赁费分列预  </w:t>
      </w:r>
      <w:r>
        <w:rPr>
          <w:spacing w:val="-4"/>
        </w:rPr>
        <w:t>算可打通使用；劳务费</w:t>
      </w:r>
      <w:r>
        <w:rPr>
          <w:rFonts w:ascii="Noto Sans Mono CJK JP Bold" w:eastAsia="Noto Sans Mono CJK JP Bold" w:hint="eastAsia"/>
        </w:rPr>
        <w:t>/</w:t>
      </w:r>
      <w:r>
        <w:rPr/>
        <w:t>绩效费与专家咨询费分列预算可打通使</w:t>
      </w:r>
      <w:r>
        <w:rPr>
          <w:spacing w:val="-3"/>
        </w:rPr>
        <w:t>用。</w:t>
      </w:r>
    </w:p>
    <w:p>
      <w:pPr>
        <w:pStyle w:val="BodyText"/>
        <w:spacing w:line="204" w:lineRule="auto" w:before="11"/>
        <w:ind w:right="850" w:firstLine="631"/>
        <w:jc w:val="both"/>
      </w:pPr>
      <w:r>
        <w:rPr>
          <w:spacing w:val="-5"/>
          <w:w w:val="95"/>
        </w:rPr>
        <w:t>在按合同规定属于学校预算调整权限内的预算调整事项，由  项目负责人根据科技活动实际需要提出预算调整方案，经所在二  </w:t>
      </w:r>
      <w:r>
        <w:rPr>
          <w:spacing w:val="-5"/>
        </w:rPr>
        <w:t>级单位审核后报科技处或社科处审批。</w:t>
      </w:r>
    </w:p>
    <w:p>
      <w:pPr>
        <w:pStyle w:val="BodyText"/>
        <w:tabs>
          <w:tab w:pos="1265" w:val="left" w:leader="none"/>
        </w:tabs>
        <w:spacing w:before="227"/>
        <w:ind w:left="1"/>
        <w:jc w:val="center"/>
        <w:rPr>
          <w:rFonts w:ascii="Noto Sans Mono CJK JP Bold" w:eastAsia="Noto Sans Mono CJK JP Bold" w:hint="eastAsia"/>
        </w:rPr>
      </w:pPr>
      <w:r>
        <w:rPr>
          <w:rFonts w:ascii="Noto Sans Mono CJK JP Bold" w:eastAsia="Noto Sans Mono CJK JP Bold" w:hint="eastAsia"/>
          <w:spacing w:val="-3"/>
        </w:rPr>
        <w:t>第四</w:t>
      </w:r>
      <w:r>
        <w:rPr>
          <w:rFonts w:ascii="Noto Sans Mono CJK JP Bold" w:eastAsia="Noto Sans Mono CJK JP Bold" w:hint="eastAsia"/>
        </w:rPr>
        <w:t>章</w:t>
        <w:tab/>
      </w:r>
      <w:r>
        <w:rPr>
          <w:rFonts w:ascii="Noto Sans Mono CJK JP Bold" w:eastAsia="Noto Sans Mono CJK JP Bold" w:hint="eastAsia"/>
          <w:spacing w:val="-3"/>
        </w:rPr>
        <w:t>预</w:t>
      </w:r>
      <w:r>
        <w:rPr>
          <w:rFonts w:ascii="Noto Sans Mono CJK JP Bold" w:eastAsia="Noto Sans Mono CJK JP Bold" w:hint="eastAsia"/>
          <w:spacing w:val="-5"/>
        </w:rPr>
        <w:t>算开</w:t>
      </w:r>
      <w:r>
        <w:rPr>
          <w:rFonts w:ascii="Noto Sans Mono CJK JP Bold" w:eastAsia="Noto Sans Mono CJK JP Bold" w:hint="eastAsia"/>
          <w:spacing w:val="-3"/>
        </w:rPr>
        <w:t>支范</w:t>
      </w:r>
      <w:r>
        <w:rPr>
          <w:rFonts w:ascii="Noto Sans Mono CJK JP Bold" w:eastAsia="Noto Sans Mono CJK JP Bold" w:hint="eastAsia"/>
          <w:spacing w:val="-5"/>
        </w:rPr>
        <w:t>围</w:t>
      </w:r>
      <w:r>
        <w:rPr>
          <w:rFonts w:ascii="Noto Sans Mono CJK JP Bold" w:eastAsia="Noto Sans Mono CJK JP Bold" w:hint="eastAsia"/>
          <w:spacing w:val="-3"/>
        </w:rPr>
        <w:t>及标</w:t>
      </w:r>
      <w:r>
        <w:rPr>
          <w:rFonts w:ascii="Noto Sans Mono CJK JP Bold" w:eastAsia="Noto Sans Mono CJK JP Bold" w:hint="eastAsia"/>
        </w:rPr>
        <w:t>准</w:t>
      </w:r>
    </w:p>
    <w:p>
      <w:pPr>
        <w:pStyle w:val="BodyText"/>
        <w:spacing w:line="204" w:lineRule="auto" w:before="259"/>
        <w:ind w:right="847" w:firstLine="633"/>
        <w:jc w:val="both"/>
      </w:pPr>
      <w:r>
        <w:rPr>
          <w:rFonts w:ascii="Noto Sans CJK JP Medium" w:eastAsia="Noto Sans CJK JP Medium" w:hint="eastAsia"/>
          <w:b w:val="0"/>
        </w:rPr>
        <w:t>第十条 </w:t>
      </w:r>
      <w:r>
        <w:rPr>
          <w:spacing w:val="-6"/>
        </w:rPr>
        <w:t>预算开支范围主要包括：设备费</w:t>
      </w:r>
      <w:r>
        <w:rPr>
          <w:spacing w:val="-3"/>
        </w:rPr>
        <w:t>（</w:t>
      </w:r>
      <w:r>
        <w:rPr>
          <w:spacing w:val="-5"/>
        </w:rPr>
        <w:t>固资设备费、外</w:t>
      </w:r>
      <w:r>
        <w:rPr>
          <w:spacing w:val="-5"/>
          <w:w w:val="95"/>
        </w:rPr>
        <w:t>转设备费、设备租赁费</w:t>
      </w:r>
      <w:r>
        <w:rPr>
          <w:spacing w:val="-3"/>
          <w:w w:val="95"/>
        </w:rPr>
        <w:t>）</w:t>
      </w:r>
      <w:r>
        <w:rPr>
          <w:spacing w:val="-5"/>
          <w:w w:val="95"/>
        </w:rPr>
        <w:t>、材料费、测试化验加工费、外协费、   燃料动力费、差旅费、会议费、国际合作与交流费、出版</w:t>
      </w:r>
      <w:r>
        <w:rPr>
          <w:rFonts w:ascii="Noto Sans Mono CJK JP Bold" w:eastAsia="Noto Sans Mono CJK JP Bold" w:hint="eastAsia"/>
          <w:spacing w:val="-4"/>
          <w:w w:val="95"/>
        </w:rPr>
        <w:t>/</w:t>
      </w:r>
      <w:r>
        <w:rPr>
          <w:spacing w:val="-3"/>
          <w:w w:val="95"/>
        </w:rPr>
        <w:t>文献</w:t>
      </w:r>
      <w:r>
        <w:rPr>
          <w:rFonts w:ascii="Noto Sans Mono CJK JP Bold" w:eastAsia="Noto Sans Mono CJK JP Bold" w:hint="eastAsia"/>
          <w:w w:val="95"/>
        </w:rPr>
        <w:t>/ </w:t>
      </w:r>
      <w:r>
        <w:rPr>
          <w:spacing w:val="-4"/>
          <w:w w:val="95"/>
        </w:rPr>
        <w:t>信息传播</w:t>
      </w:r>
      <w:r>
        <w:rPr>
          <w:rFonts w:ascii="Noto Sans Mono CJK JP Bold" w:eastAsia="Noto Sans Mono CJK JP Bold" w:hint="eastAsia"/>
          <w:spacing w:val="-4"/>
          <w:w w:val="95"/>
        </w:rPr>
        <w:t>/</w:t>
      </w:r>
      <w:r>
        <w:rPr>
          <w:spacing w:val="-17"/>
          <w:w w:val="95"/>
        </w:rPr>
        <w:t>知识产权事务费、劳务费、专家咨询费、管理费、税费  </w:t>
      </w:r>
      <w:r>
        <w:rPr>
          <w:spacing w:val="-5"/>
        </w:rPr>
        <w:t>及其他支出等。</w:t>
      </w:r>
    </w:p>
    <w:p>
      <w:pPr>
        <w:pStyle w:val="BodyText"/>
        <w:spacing w:line="204" w:lineRule="auto" w:before="12"/>
        <w:ind w:right="847" w:firstLine="631"/>
        <w:jc w:val="both"/>
      </w:pPr>
      <w:r>
        <w:rPr>
          <w:spacing w:val="-3"/>
          <w:w w:val="95"/>
        </w:rPr>
        <w:t>（一</w:t>
      </w:r>
      <w:r>
        <w:rPr>
          <w:spacing w:val="-5"/>
          <w:w w:val="95"/>
        </w:rPr>
        <w:t>）设备费：是指在项目实施过程中购臵或试制专用仪器  设备、对现有仪器设备进行升级改造及设备运输、安装、调试费   等，或租赁使用校内、外单位仪器设备费，或按合同要求购臵外  </w:t>
      </w:r>
      <w:r>
        <w:rPr>
          <w:spacing w:val="-5"/>
        </w:rPr>
        <w:t>转设备而发生的费用。</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ind w:left="1480"/>
      </w:pPr>
      <w:r>
        <w:rPr/>
        <w:t>（二）材料费：是指在项目实施过程中由于消耗各种必需的</w:t>
      </w:r>
    </w:p>
    <w:p>
      <w:pPr>
        <w:pStyle w:val="BodyText"/>
        <w:spacing w:line="206" w:lineRule="auto" w:before="16"/>
        <w:ind w:right="851"/>
      </w:pPr>
      <w:r>
        <w:rPr>
          <w:spacing w:val="-5"/>
          <w:w w:val="95"/>
        </w:rPr>
        <w:t>原材料、辅助材料等低值易耗品而发生的采购、运输、装卸和整  </w:t>
      </w:r>
      <w:r>
        <w:rPr>
          <w:spacing w:val="-4"/>
        </w:rPr>
        <w:t>理等费用。</w:t>
      </w:r>
    </w:p>
    <w:p>
      <w:pPr>
        <w:pStyle w:val="BodyText"/>
        <w:spacing w:line="204" w:lineRule="auto"/>
        <w:ind w:right="690" w:firstLine="631"/>
      </w:pPr>
      <w:r>
        <w:rPr>
          <w:spacing w:val="-3"/>
          <w:w w:val="95"/>
        </w:rPr>
        <w:t>（三</w:t>
      </w:r>
      <w:r>
        <w:rPr>
          <w:spacing w:val="-82"/>
          <w:w w:val="95"/>
        </w:rPr>
        <w:t>）</w:t>
      </w:r>
      <w:r>
        <w:rPr>
          <w:spacing w:val="-13"/>
          <w:w w:val="95"/>
        </w:rPr>
        <w:t>测试化验加工费：是指在项目实施过程中发生的检验、  </w:t>
      </w:r>
      <w:r>
        <w:rPr>
          <w:spacing w:val="-5"/>
        </w:rPr>
        <w:t>测试、设计、化验及加工等费用。</w:t>
      </w:r>
    </w:p>
    <w:p>
      <w:pPr>
        <w:pStyle w:val="BodyText"/>
        <w:spacing w:line="204" w:lineRule="auto" w:before="1"/>
        <w:ind w:right="850" w:firstLine="631"/>
        <w:jc w:val="both"/>
      </w:pPr>
      <w:r>
        <w:rPr>
          <w:spacing w:val="-3"/>
          <w:w w:val="95"/>
        </w:rPr>
        <w:t>（四</w:t>
      </w:r>
      <w:r>
        <w:rPr>
          <w:spacing w:val="-5"/>
          <w:w w:val="95"/>
        </w:rPr>
        <w:t>）外协费：是指在项目实施过程中将科技项目中的一部  分委托给其他有能力完成的单位承担，所支付给外单位的技术开  </w:t>
      </w:r>
      <w:r>
        <w:rPr>
          <w:spacing w:val="-5"/>
        </w:rPr>
        <w:t>发、服务、咨询、设计等费用。</w:t>
      </w:r>
    </w:p>
    <w:p>
      <w:pPr>
        <w:pStyle w:val="BodyText"/>
        <w:spacing w:line="204" w:lineRule="auto" w:before="8"/>
        <w:ind w:right="844" w:firstLine="631"/>
        <w:jc w:val="both"/>
      </w:pPr>
      <w:r>
        <w:rPr>
          <w:spacing w:val="-5"/>
          <w:w w:val="95"/>
        </w:rPr>
        <w:t>外协费支出按合同约定执行，原合同未约定的，项目实施过  </w:t>
      </w:r>
      <w:r>
        <w:rPr>
          <w:spacing w:val="-1"/>
        </w:rPr>
        <w:t>程中确需外协费支出的，外协费一般应控制在合同总额的 </w:t>
      </w:r>
      <w:r>
        <w:rPr>
          <w:rFonts w:ascii="Noto Sans Mono CJK JP Bold" w:eastAsia="Noto Sans Mono CJK JP Bold" w:hint="eastAsia"/>
        </w:rPr>
        <w:t>30</w:t>
      </w:r>
      <w:r>
        <w:rPr/>
        <w:t>％</w:t>
      </w:r>
    </w:p>
    <w:p>
      <w:pPr>
        <w:pStyle w:val="BodyText"/>
        <w:spacing w:line="563" w:lineRule="exact"/>
      </w:pPr>
      <w:r>
        <w:rPr/>
        <w:t>（含）以内。</w:t>
      </w:r>
    </w:p>
    <w:p>
      <w:pPr>
        <w:pStyle w:val="BodyText"/>
        <w:spacing w:line="204" w:lineRule="auto" w:before="21"/>
        <w:ind w:right="692" w:firstLine="631"/>
        <w:jc w:val="both"/>
      </w:pPr>
      <w:r>
        <w:rPr>
          <w:spacing w:val="-3"/>
          <w:w w:val="95"/>
        </w:rPr>
        <w:t>（</w:t>
      </w:r>
      <w:r>
        <w:rPr>
          <w:spacing w:val="-5"/>
          <w:w w:val="95"/>
        </w:rPr>
        <w:t>五</w:t>
      </w:r>
      <w:r>
        <w:rPr>
          <w:spacing w:val="-121"/>
          <w:w w:val="95"/>
        </w:rPr>
        <w:t>）</w:t>
      </w:r>
      <w:r>
        <w:rPr>
          <w:spacing w:val="-21"/>
          <w:w w:val="95"/>
        </w:rPr>
        <w:t>差旅费：是指在项目实施过程中开展科学实验</w:t>
      </w:r>
      <w:r>
        <w:rPr>
          <w:spacing w:val="-5"/>
          <w:w w:val="95"/>
        </w:rPr>
        <w:t>（</w:t>
      </w:r>
      <w:r>
        <w:rPr>
          <w:spacing w:val="-4"/>
          <w:w w:val="95"/>
        </w:rPr>
        <w:t>试验</w:t>
      </w:r>
      <w:r>
        <w:rPr>
          <w:spacing w:val="-121"/>
          <w:w w:val="95"/>
        </w:rPr>
        <w:t>）</w:t>
      </w:r>
      <w:r>
        <w:rPr>
          <w:w w:val="95"/>
        </w:rPr>
        <w:t>、  </w:t>
      </w:r>
      <w:r>
        <w:rPr>
          <w:spacing w:val="-5"/>
        </w:rPr>
        <w:t>科学考察、调研、学术交流、参加学术会议、技术培训等所发生的外埠差旅费、市内交通费用等。。</w:t>
      </w:r>
    </w:p>
    <w:p>
      <w:pPr>
        <w:pStyle w:val="BodyText"/>
        <w:spacing w:line="204" w:lineRule="auto" w:before="8"/>
        <w:ind w:right="850" w:firstLine="631"/>
      </w:pPr>
      <w:r>
        <w:rPr>
          <w:spacing w:val="-3"/>
          <w:w w:val="95"/>
        </w:rPr>
        <w:t>（六</w:t>
      </w:r>
      <w:r>
        <w:rPr>
          <w:spacing w:val="-5"/>
          <w:w w:val="95"/>
        </w:rPr>
        <w:t>）会议费：是指在项目实施过程中为组织开展相关的学  </w:t>
      </w:r>
      <w:r>
        <w:rPr>
          <w:spacing w:val="-5"/>
        </w:rPr>
        <w:t>术研讨、咨询及协调任务等活动而发生的会议费用。</w:t>
      </w:r>
    </w:p>
    <w:p>
      <w:pPr>
        <w:pStyle w:val="BodyText"/>
        <w:spacing w:line="204" w:lineRule="auto" w:before="3"/>
        <w:ind w:right="850" w:firstLine="631"/>
        <w:jc w:val="both"/>
      </w:pPr>
      <w:r>
        <w:rPr>
          <w:spacing w:val="-3"/>
          <w:w w:val="95"/>
        </w:rPr>
        <w:t>（七</w:t>
      </w:r>
      <w:r>
        <w:rPr>
          <w:spacing w:val="-5"/>
          <w:w w:val="95"/>
        </w:rPr>
        <w:t>）国际合作与交流费：是指在项目实施过程中相关人员  出国及外国专家来华工作而发生的费用。国际合作与交流费开支  </w:t>
      </w:r>
      <w:r>
        <w:rPr>
          <w:spacing w:val="-5"/>
        </w:rPr>
        <w:t>执行学校教学科研人员临时出国经费管理的有关规定。</w:t>
      </w:r>
    </w:p>
    <w:p>
      <w:pPr>
        <w:pStyle w:val="BodyText"/>
        <w:spacing w:line="204" w:lineRule="auto" w:before="9"/>
        <w:ind w:right="849" w:firstLine="631"/>
        <w:jc w:val="both"/>
      </w:pPr>
      <w:r>
        <w:rPr/>
        <w:t>（</w:t>
      </w:r>
      <w:r>
        <w:rPr>
          <w:spacing w:val="4"/>
        </w:rPr>
        <w:t>八</w:t>
      </w:r>
      <w:r>
        <w:rPr/>
        <w:t>）</w:t>
      </w:r>
      <w:r>
        <w:rPr>
          <w:spacing w:val="1"/>
        </w:rPr>
        <w:t>劳务费</w:t>
      </w:r>
      <w:r>
        <w:rPr>
          <w:rFonts w:ascii="Noto Sans Mono CJK JP Bold" w:eastAsia="Noto Sans Mono CJK JP Bold" w:hint="eastAsia"/>
          <w:spacing w:val="3"/>
        </w:rPr>
        <w:t>/</w:t>
      </w:r>
      <w:r>
        <w:rPr/>
        <w:t>绩效费：是指在项目实施过程中支付给参加</w:t>
      </w:r>
      <w:r>
        <w:rPr>
          <w:spacing w:val="-5"/>
          <w:w w:val="95"/>
        </w:rPr>
        <w:t>项目的项目组成员、研究生、博士后及项目聘用的研究人员、科   研辅助人员等的劳务性费用。项目聘用人员的社会保险费、住房</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公积金纳入劳务费科目列支。劳务费和绩效费根据项目实际需要</w:t>
      </w:r>
    </w:p>
    <w:p>
      <w:pPr>
        <w:pStyle w:val="BodyText"/>
        <w:spacing w:line="580" w:lineRule="exact"/>
      </w:pPr>
      <w:r>
        <w:rPr/>
        <w:t>编制预算。</w:t>
      </w:r>
    </w:p>
    <w:p>
      <w:pPr>
        <w:pStyle w:val="BodyText"/>
        <w:spacing w:line="204" w:lineRule="auto" w:before="22"/>
        <w:ind w:right="850" w:firstLine="631"/>
        <w:jc w:val="both"/>
      </w:pPr>
      <w:r>
        <w:rPr>
          <w:spacing w:val="-3"/>
          <w:w w:val="95"/>
        </w:rPr>
        <w:t>（九</w:t>
      </w:r>
      <w:r>
        <w:rPr>
          <w:spacing w:val="-5"/>
          <w:w w:val="95"/>
        </w:rPr>
        <w:t>）专家咨询费：是指在项目实施过程中支付给临时聘请  的咨询专家的费用。专家咨询费不得支付给参与项目研究及其相  </w:t>
      </w:r>
      <w:r>
        <w:rPr>
          <w:spacing w:val="-5"/>
        </w:rPr>
        <w:t>关管理人员。专家咨询费支出标准按照国家相关规定执行。</w:t>
      </w:r>
    </w:p>
    <w:p>
      <w:pPr>
        <w:pStyle w:val="BodyText"/>
        <w:spacing w:line="204" w:lineRule="auto" w:before="6"/>
        <w:ind w:right="847" w:firstLine="631"/>
        <w:jc w:val="both"/>
      </w:pPr>
      <w:r>
        <w:rPr/>
        <w:t>（十</w:t>
      </w:r>
      <w:r>
        <w:rPr>
          <w:spacing w:val="4"/>
        </w:rPr>
        <w:t>）</w:t>
      </w:r>
      <w:r>
        <w:rPr>
          <w:spacing w:val="3"/>
        </w:rPr>
        <w:t>出版</w:t>
      </w:r>
      <w:r>
        <w:rPr>
          <w:rFonts w:ascii="Noto Sans Mono CJK JP Bold" w:eastAsia="Noto Sans Mono CJK JP Bold" w:hint="eastAsia"/>
        </w:rPr>
        <w:t>/</w:t>
      </w:r>
      <w:r>
        <w:rPr/>
        <w:t>文献</w:t>
      </w:r>
      <w:r>
        <w:rPr>
          <w:rFonts w:ascii="Noto Sans Mono CJK JP Bold" w:eastAsia="Noto Sans Mono CJK JP Bold" w:hint="eastAsia"/>
          <w:spacing w:val="3"/>
        </w:rPr>
        <w:t>/</w:t>
      </w:r>
      <w:r>
        <w:rPr>
          <w:spacing w:val="2"/>
        </w:rPr>
        <w:t>信息传播</w:t>
      </w:r>
      <w:r>
        <w:rPr>
          <w:rFonts w:ascii="Noto Sans Mono CJK JP Bold" w:eastAsia="Noto Sans Mono CJK JP Bold" w:hint="eastAsia"/>
        </w:rPr>
        <w:t>/</w:t>
      </w:r>
      <w:r>
        <w:rPr/>
        <w:t>知识产权事务费：是指在项目</w:t>
      </w:r>
      <w:r>
        <w:rPr>
          <w:spacing w:val="-5"/>
          <w:w w:val="95"/>
        </w:rPr>
        <w:t>实施过程中，需要支付的出版费、资料费、专用软件购买费、文  </w:t>
      </w:r>
      <w:r>
        <w:rPr>
          <w:spacing w:val="-5"/>
        </w:rPr>
        <w:t>献检索费、通信费、专利申请及其他知识产权事务等费用。</w:t>
      </w:r>
    </w:p>
    <w:p>
      <w:pPr>
        <w:pStyle w:val="BodyText"/>
        <w:spacing w:line="204" w:lineRule="auto" w:before="8"/>
        <w:ind w:right="850" w:firstLine="631"/>
      </w:pPr>
      <w:r>
        <w:rPr>
          <w:spacing w:val="-3"/>
          <w:w w:val="95"/>
        </w:rPr>
        <w:t>（</w:t>
      </w:r>
      <w:r>
        <w:rPr>
          <w:spacing w:val="-4"/>
          <w:w w:val="95"/>
        </w:rPr>
        <w:t>十一</w:t>
      </w:r>
      <w:r>
        <w:rPr>
          <w:spacing w:val="-3"/>
          <w:w w:val="95"/>
        </w:rPr>
        <w:t>）</w:t>
      </w:r>
      <w:r>
        <w:rPr>
          <w:spacing w:val="-5"/>
          <w:w w:val="95"/>
        </w:rPr>
        <w:t>其它费用：是指在项目实施过程中发生的培训费、  </w:t>
      </w:r>
      <w:r>
        <w:rPr>
          <w:spacing w:val="-5"/>
        </w:rPr>
        <w:t>修缮费、房屋租赁费、燃动费、业务招待费、办公费等。</w:t>
      </w:r>
    </w:p>
    <w:p>
      <w:pPr>
        <w:pStyle w:val="BodyText"/>
        <w:spacing w:line="204" w:lineRule="auto" w:before="5"/>
        <w:ind w:right="850" w:firstLine="631"/>
        <w:jc w:val="both"/>
      </w:pPr>
      <w:r>
        <w:rPr>
          <w:spacing w:val="-3"/>
          <w:w w:val="95"/>
        </w:rPr>
        <w:t>（</w:t>
      </w:r>
      <w:r>
        <w:rPr>
          <w:spacing w:val="-4"/>
          <w:w w:val="95"/>
        </w:rPr>
        <w:t>十二</w:t>
      </w:r>
      <w:r>
        <w:rPr>
          <w:spacing w:val="-3"/>
          <w:w w:val="95"/>
        </w:rPr>
        <w:t>）</w:t>
      </w:r>
      <w:r>
        <w:rPr>
          <w:spacing w:val="-5"/>
          <w:w w:val="95"/>
        </w:rPr>
        <w:t>管理费：是指项目实施过程中对使用学校现有仪器  设备及房屋，日常水、电、气、暖消耗，以及其他有关费用的补   助支出。管理费纳入学校财务统一管理，按经费总额分段超额累  </w:t>
      </w:r>
      <w:r>
        <w:rPr>
          <w:spacing w:val="-5"/>
        </w:rPr>
        <w:t>退比例法核定：</w:t>
      </w:r>
    </w:p>
    <w:p>
      <w:pPr>
        <w:pStyle w:val="ListParagraph"/>
        <w:numPr>
          <w:ilvl w:val="0"/>
          <w:numId w:val="10"/>
        </w:numPr>
        <w:tabs>
          <w:tab w:pos="1800" w:val="left" w:leader="none"/>
        </w:tabs>
        <w:spacing w:line="567" w:lineRule="exact" w:before="0" w:after="0"/>
        <w:ind w:left="1799" w:right="0" w:hanging="320"/>
        <w:jc w:val="both"/>
        <w:rPr>
          <w:sz w:val="32"/>
        </w:rPr>
      </w:pPr>
      <w:r>
        <w:rPr>
          <w:spacing w:val="-2"/>
          <w:sz w:val="32"/>
        </w:rPr>
        <w:t>经费到账在 </w:t>
      </w:r>
      <w:r>
        <w:rPr>
          <w:rFonts w:ascii="Noto Sans Mono CJK JP Bold" w:eastAsia="Noto Sans Mono CJK JP Bold" w:hint="eastAsia"/>
          <w:spacing w:val="-3"/>
          <w:sz w:val="32"/>
        </w:rPr>
        <w:t>100</w:t>
      </w:r>
      <w:r>
        <w:rPr>
          <w:rFonts w:ascii="Noto Sans Mono CJK JP Bold" w:eastAsia="Noto Sans Mono CJK JP Bold" w:hint="eastAsia"/>
          <w:spacing w:val="-86"/>
          <w:sz w:val="32"/>
        </w:rPr>
        <w:t> </w:t>
      </w:r>
      <w:r>
        <w:rPr>
          <w:spacing w:val="-5"/>
          <w:sz w:val="32"/>
        </w:rPr>
        <w:t>万元及以下的部分按照 </w:t>
      </w:r>
      <w:r>
        <w:rPr>
          <w:rFonts w:ascii="Noto Sans Mono CJK JP Bold" w:eastAsia="Noto Sans Mono CJK JP Bold" w:hint="eastAsia"/>
          <w:spacing w:val="-4"/>
          <w:sz w:val="32"/>
        </w:rPr>
        <w:t>5</w:t>
      </w:r>
      <w:r>
        <w:rPr>
          <w:spacing w:val="-4"/>
          <w:sz w:val="32"/>
        </w:rPr>
        <w:t>％提取；</w:t>
      </w:r>
    </w:p>
    <w:p>
      <w:pPr>
        <w:pStyle w:val="BodyText"/>
        <w:spacing w:line="578" w:lineRule="exact"/>
        <w:ind w:left="1480"/>
        <w:jc w:val="both"/>
      </w:pPr>
      <w:r>
        <w:rPr>
          <w:rFonts w:ascii="Noto Sans Mono CJK JP Bold" w:hAnsi="Noto Sans Mono CJK JP Bold" w:eastAsia="Noto Sans Mono CJK JP Bold" w:hint="eastAsia"/>
          <w:spacing w:val="-3"/>
        </w:rPr>
        <w:t>2.100</w:t>
      </w:r>
      <w:r>
        <w:rPr>
          <w:spacing w:val="-3"/>
        </w:rPr>
        <w:t>—</w:t>
      </w:r>
      <w:r>
        <w:rPr>
          <w:rFonts w:ascii="Noto Sans Mono CJK JP Bold" w:hAnsi="Noto Sans Mono CJK JP Bold" w:eastAsia="Noto Sans Mono CJK JP Bold" w:hint="eastAsia"/>
          <w:spacing w:val="-3"/>
        </w:rPr>
        <w:t>500</w:t>
      </w:r>
      <w:r>
        <w:rPr>
          <w:rFonts w:ascii="Noto Sans Mono CJK JP Bold" w:hAnsi="Noto Sans Mono CJK JP Bold" w:eastAsia="Noto Sans Mono CJK JP Bold" w:hint="eastAsia"/>
          <w:spacing w:val="-84"/>
        </w:rPr>
        <w:t> </w:t>
      </w:r>
      <w:r>
        <w:rPr>
          <w:spacing w:val="-4"/>
        </w:rPr>
        <w:t>万元</w:t>
      </w:r>
      <w:r>
        <w:rPr>
          <w:spacing w:val="-3"/>
        </w:rPr>
        <w:t>（含</w:t>
      </w:r>
      <w:r>
        <w:rPr>
          <w:spacing w:val="-5"/>
        </w:rPr>
        <w:t>）</w:t>
      </w:r>
      <w:r>
        <w:rPr>
          <w:spacing w:val="-3"/>
        </w:rPr>
        <w:t>的部分按照 </w:t>
      </w:r>
      <w:r>
        <w:rPr>
          <w:rFonts w:ascii="Noto Sans Mono CJK JP Bold" w:hAnsi="Noto Sans Mono CJK JP Bold" w:eastAsia="Noto Sans Mono CJK JP Bold" w:hint="eastAsia"/>
          <w:spacing w:val="-4"/>
        </w:rPr>
        <w:t>4</w:t>
      </w:r>
      <w:r>
        <w:rPr>
          <w:spacing w:val="-4"/>
        </w:rPr>
        <w:t>％提取；</w:t>
      </w:r>
    </w:p>
    <w:p>
      <w:pPr>
        <w:pStyle w:val="BodyText"/>
        <w:spacing w:line="579" w:lineRule="exact"/>
        <w:ind w:left="1480"/>
        <w:jc w:val="both"/>
      </w:pPr>
      <w:r>
        <w:rPr>
          <w:rFonts w:ascii="Noto Sans Mono CJK JP Bold" w:eastAsia="Noto Sans Mono CJK JP Bold" w:hint="eastAsia"/>
        </w:rPr>
        <w:t>3.500</w:t>
      </w:r>
      <w:r>
        <w:rPr>
          <w:rFonts w:ascii="Noto Sans Mono CJK JP Bold" w:eastAsia="Noto Sans Mono CJK JP Bold" w:hint="eastAsia"/>
          <w:spacing w:val="-86"/>
        </w:rPr>
        <w:t> </w:t>
      </w:r>
      <w:r>
        <w:rPr>
          <w:spacing w:val="-5"/>
        </w:rPr>
        <w:t>万元以上的部分按照 </w:t>
      </w:r>
      <w:r>
        <w:rPr>
          <w:rFonts w:ascii="Noto Sans Mono CJK JP Bold" w:eastAsia="Noto Sans Mono CJK JP Bold" w:hint="eastAsia"/>
          <w:spacing w:val="-4"/>
        </w:rPr>
        <w:t>3</w:t>
      </w:r>
      <w:r>
        <w:rPr>
          <w:spacing w:val="-4"/>
        </w:rPr>
        <w:t>％提取。</w:t>
      </w:r>
    </w:p>
    <w:p>
      <w:pPr>
        <w:pStyle w:val="BodyText"/>
        <w:spacing w:line="206" w:lineRule="auto" w:before="17"/>
        <w:ind w:left="1480" w:right="768"/>
        <w:jc w:val="right"/>
      </w:pPr>
      <w:r>
        <w:rPr/>
        <w:drawing>
          <wp:anchor distT="0" distB="0" distL="0" distR="0" allowOverlap="1" layoutInCell="1" locked="0" behindDoc="1" simplePos="0" relativeHeight="476066304">
            <wp:simplePos x="0" y="0"/>
            <wp:positionH relativeFrom="page">
              <wp:posOffset>3272916</wp:posOffset>
            </wp:positionH>
            <wp:positionV relativeFrom="paragraph">
              <wp:posOffset>117028</wp:posOffset>
            </wp:positionV>
            <wp:extent cx="85725" cy="155575"/>
            <wp:effectExtent l="0" t="0" r="0" b="0"/>
            <wp:wrapNone/>
            <wp:docPr id="35" name="image11.png"/>
            <wp:cNvGraphicFramePr>
              <a:graphicFrameLocks noChangeAspect="1"/>
            </wp:cNvGraphicFramePr>
            <a:graphic>
              <a:graphicData uri="http://schemas.openxmlformats.org/drawingml/2006/picture">
                <pic:pic>
                  <pic:nvPicPr>
                    <pic:cNvPr id="36" name="image11.png"/>
                    <pic:cNvPicPr/>
                  </pic:nvPicPr>
                  <pic:blipFill>
                    <a:blip r:embed="rId17" cstate="print"/>
                    <a:stretch>
                      <a:fillRect/>
                    </a:stretch>
                  </pic:blipFill>
                  <pic:spPr>
                    <a:xfrm>
                      <a:off x="0" y="0"/>
                      <a:ext cx="85725" cy="155575"/>
                    </a:xfrm>
                    <a:prstGeom prst="rect">
                      <a:avLst/>
                    </a:prstGeom>
                  </pic:spPr>
                </pic:pic>
              </a:graphicData>
            </a:graphic>
          </wp:anchor>
        </w:drawing>
      </w:r>
      <w:r>
        <w:rPr/>
        <w:drawing>
          <wp:anchor distT="0" distB="0" distL="0" distR="0" allowOverlap="1" layoutInCell="1" locked="0" behindDoc="1" simplePos="0" relativeHeight="476066816">
            <wp:simplePos x="0" y="0"/>
            <wp:positionH relativeFrom="page">
              <wp:posOffset>4978527</wp:posOffset>
            </wp:positionH>
            <wp:positionV relativeFrom="paragraph">
              <wp:posOffset>117028</wp:posOffset>
            </wp:positionV>
            <wp:extent cx="85725" cy="155575"/>
            <wp:effectExtent l="0" t="0" r="0" b="0"/>
            <wp:wrapNone/>
            <wp:docPr id="37" name="image11.png"/>
            <wp:cNvGraphicFramePr>
              <a:graphicFrameLocks noChangeAspect="1"/>
            </wp:cNvGraphicFramePr>
            <a:graphic>
              <a:graphicData uri="http://schemas.openxmlformats.org/drawingml/2006/picture">
                <pic:pic>
                  <pic:nvPicPr>
                    <pic:cNvPr id="38" name="image11.png"/>
                    <pic:cNvPicPr/>
                  </pic:nvPicPr>
                  <pic:blipFill>
                    <a:blip r:embed="rId17" cstate="print"/>
                    <a:stretch>
                      <a:fillRect/>
                    </a:stretch>
                  </pic:blipFill>
                  <pic:spPr>
                    <a:xfrm>
                      <a:off x="0" y="0"/>
                      <a:ext cx="85725" cy="155575"/>
                    </a:xfrm>
                    <a:prstGeom prst="rect">
                      <a:avLst/>
                    </a:prstGeom>
                  </pic:spPr>
                </pic:pic>
              </a:graphicData>
            </a:graphic>
          </wp:anchor>
        </w:drawing>
      </w:r>
      <w:r>
        <w:rPr>
          <w:spacing w:val="-7"/>
        </w:rPr>
        <w:t>管理费提取总额的 </w:t>
      </w:r>
      <w:r>
        <w:rPr>
          <w:rFonts w:ascii="Noto Sans Mono CJK JP Bold" w:hAnsi="Noto Sans Mono CJK JP Bold" w:eastAsia="Noto Sans Mono CJK JP Bold" w:hint="eastAsia"/>
          <w:spacing w:val="-3"/>
        </w:rPr>
        <w:t>60</w:t>
      </w:r>
      <w:r>
        <w:rPr>
          <w:spacing w:val="-5"/>
        </w:rPr>
        <w:t>为学校管理费，</w:t>
      </w:r>
      <w:r>
        <w:rPr>
          <w:rFonts w:ascii="Noto Sans Mono CJK JP Bold" w:hAnsi="Noto Sans Mono CJK JP Bold" w:eastAsia="Noto Sans Mono CJK JP Bold" w:hint="eastAsia"/>
          <w:spacing w:val="-3"/>
        </w:rPr>
        <w:t>40</w:t>
      </w:r>
      <w:r>
        <w:rPr>
          <w:spacing w:val="-5"/>
        </w:rPr>
        <w:t>为学院发展基金</w:t>
      </w:r>
      <w:r>
        <w:rPr>
          <w:spacing w:val="-320"/>
        </w:rPr>
        <w:t>。</w:t>
      </w:r>
      <w:r>
        <w:rPr>
          <w:spacing w:val="-5"/>
        </w:rPr>
        <w:t>项目结题后，按照学科评估相关要求（</w:t>
      </w:r>
      <w:r>
        <w:rPr>
          <w:spacing w:val="20"/>
        </w:rPr>
        <w:t>附件 </w:t>
      </w:r>
      <w:r>
        <w:rPr>
          <w:rFonts w:ascii="Noto Sans Mono CJK JP Bold" w:hAnsi="Noto Sans Mono CJK JP Bold" w:eastAsia="Noto Sans Mono CJK JP Bold" w:hint="eastAsia"/>
          <w:spacing w:val="-4"/>
        </w:rPr>
        <w:t>2</w:t>
      </w:r>
      <w:r>
        <w:rPr>
          <w:spacing w:val="-4"/>
        </w:rPr>
        <w:t>）提交甲方开</w:t>
      </w:r>
    </w:p>
    <w:p>
      <w:pPr>
        <w:pStyle w:val="BodyText"/>
        <w:spacing w:line="604" w:lineRule="exact"/>
        <w:ind w:left="0" w:right="769"/>
        <w:jc w:val="right"/>
      </w:pPr>
      <w:r>
        <w:rPr/>
        <w:drawing>
          <wp:anchor distT="0" distB="0" distL="0" distR="0" allowOverlap="1" layoutInCell="1" locked="0" behindDoc="1" simplePos="0" relativeHeight="476067328">
            <wp:simplePos x="0" y="0"/>
            <wp:positionH relativeFrom="page">
              <wp:posOffset>4777359</wp:posOffset>
            </wp:positionH>
            <wp:positionV relativeFrom="paragraph">
              <wp:posOffset>101376</wp:posOffset>
            </wp:positionV>
            <wp:extent cx="85725" cy="155575"/>
            <wp:effectExtent l="0" t="0" r="0" b="0"/>
            <wp:wrapNone/>
            <wp:docPr id="39" name="image11.png"/>
            <wp:cNvGraphicFramePr>
              <a:graphicFrameLocks noChangeAspect="1"/>
            </wp:cNvGraphicFramePr>
            <a:graphic>
              <a:graphicData uri="http://schemas.openxmlformats.org/drawingml/2006/picture">
                <pic:pic>
                  <pic:nvPicPr>
                    <pic:cNvPr id="40" name="image11.png"/>
                    <pic:cNvPicPr/>
                  </pic:nvPicPr>
                  <pic:blipFill>
                    <a:blip r:embed="rId17" cstate="print"/>
                    <a:stretch>
                      <a:fillRect/>
                    </a:stretch>
                  </pic:blipFill>
                  <pic:spPr>
                    <a:xfrm>
                      <a:off x="0" y="0"/>
                      <a:ext cx="85725" cy="155575"/>
                    </a:xfrm>
                    <a:prstGeom prst="rect">
                      <a:avLst/>
                    </a:prstGeom>
                  </pic:spPr>
                </pic:pic>
              </a:graphicData>
            </a:graphic>
          </wp:anchor>
        </w:drawing>
      </w:r>
      <w:r>
        <w:rPr>
          <w:spacing w:val="-6"/>
        </w:rPr>
        <w:t>具的技术应用证明材料，返还项目总金额 </w:t>
      </w:r>
      <w:r>
        <w:rPr>
          <w:rFonts w:ascii="Noto Sans Mono CJK JP Bold" w:hAnsi="Noto Sans Mono CJK JP Bold" w:eastAsia="Noto Sans Mono CJK JP Bold" w:hint="eastAsia"/>
          <w:spacing w:val="-3"/>
        </w:rPr>
        <w:t>1</w:t>
      </w:r>
      <w:r>
        <w:rPr>
          <w:spacing w:val="-5"/>
        </w:rPr>
        <w:t>的管理费作为奖励。</w:t>
      </w:r>
    </w:p>
    <w:p>
      <w:pPr>
        <w:spacing w:after="0" w:line="604" w:lineRule="exact"/>
        <w:jc w:val="right"/>
        <w:sectPr>
          <w:pgSz w:w="11910" w:h="16840"/>
          <w:pgMar w:header="0" w:footer="1597" w:top="1580" w:bottom="1780" w:left="740" w:right="620"/>
        </w:sectPr>
      </w:pPr>
    </w:p>
    <w:p>
      <w:pPr>
        <w:pStyle w:val="BodyText"/>
        <w:spacing w:before="19"/>
        <w:ind w:left="0"/>
        <w:rPr>
          <w:sz w:val="24"/>
        </w:rPr>
      </w:pPr>
    </w:p>
    <w:p>
      <w:pPr>
        <w:pStyle w:val="BodyText"/>
        <w:spacing w:line="530" w:lineRule="exact"/>
        <w:ind w:left="1480"/>
      </w:pPr>
      <w:r>
        <w:rPr/>
        <w:t>根据学科特点、项目类型和实际情况，二级单位横向管理费</w:t>
      </w:r>
    </w:p>
    <w:p>
      <w:pPr>
        <w:pStyle w:val="BodyText"/>
        <w:spacing w:line="206" w:lineRule="auto" w:before="16"/>
        <w:ind w:right="851"/>
      </w:pPr>
      <w:r>
        <w:rPr>
          <w:spacing w:val="-5"/>
          <w:w w:val="95"/>
        </w:rPr>
        <w:t>提取比例可以适当调整，报科技处或社科处审批，财务处备案后  </w:t>
      </w:r>
      <w:r>
        <w:rPr>
          <w:spacing w:val="-3"/>
        </w:rPr>
        <w:t>执行。</w:t>
      </w:r>
    </w:p>
    <w:p>
      <w:pPr>
        <w:pStyle w:val="BodyText"/>
        <w:spacing w:line="204" w:lineRule="auto"/>
        <w:ind w:right="850" w:firstLine="631"/>
      </w:pPr>
      <w:r>
        <w:rPr>
          <w:spacing w:val="-3"/>
          <w:w w:val="95"/>
        </w:rPr>
        <w:t>（</w:t>
      </w:r>
      <w:r>
        <w:rPr>
          <w:spacing w:val="-4"/>
          <w:w w:val="95"/>
        </w:rPr>
        <w:t>十三</w:t>
      </w:r>
      <w:r>
        <w:rPr>
          <w:spacing w:val="-3"/>
          <w:w w:val="95"/>
        </w:rPr>
        <w:t>）</w:t>
      </w:r>
      <w:r>
        <w:rPr>
          <w:spacing w:val="-5"/>
          <w:w w:val="95"/>
        </w:rPr>
        <w:t>税费：是指项目组给委托方开具的增值税发票，依  </w:t>
      </w:r>
      <w:r>
        <w:rPr>
          <w:spacing w:val="-5"/>
        </w:rPr>
        <w:t>据国家有关税务规定，所缴纳的增值税及附加税费等。</w:t>
      </w:r>
    </w:p>
    <w:p>
      <w:pPr>
        <w:pStyle w:val="BodyText"/>
        <w:tabs>
          <w:tab w:pos="1264" w:val="left" w:leader="none"/>
        </w:tabs>
        <w:spacing w:before="221"/>
        <w:ind w:left="0"/>
        <w:jc w:val="center"/>
        <w:rPr>
          <w:rFonts w:ascii="Noto Sans Mono CJK JP Bold" w:eastAsia="Noto Sans Mono CJK JP Bold" w:hint="eastAsia"/>
        </w:rPr>
      </w:pPr>
      <w:r>
        <w:rPr>
          <w:rFonts w:ascii="Noto Sans Mono CJK JP Bold" w:eastAsia="Noto Sans Mono CJK JP Bold" w:hint="eastAsia"/>
          <w:spacing w:val="-3"/>
        </w:rPr>
        <w:t>第五</w:t>
      </w:r>
      <w:r>
        <w:rPr>
          <w:rFonts w:ascii="Noto Sans Mono CJK JP Bold" w:eastAsia="Noto Sans Mono CJK JP Bold" w:hint="eastAsia"/>
        </w:rPr>
        <w:t>章</w:t>
        <w:tab/>
      </w:r>
      <w:r>
        <w:rPr>
          <w:rFonts w:ascii="Noto Sans Mono CJK JP Bold" w:eastAsia="Noto Sans Mono CJK JP Bold" w:hint="eastAsia"/>
          <w:spacing w:val="-3"/>
        </w:rPr>
        <w:t>收</w:t>
      </w:r>
      <w:r>
        <w:rPr>
          <w:rFonts w:ascii="Noto Sans Mono CJK JP Bold" w:eastAsia="Noto Sans Mono CJK JP Bold" w:hint="eastAsia"/>
          <w:spacing w:val="-5"/>
        </w:rPr>
        <w:t>支管</w:t>
      </w:r>
      <w:r>
        <w:rPr>
          <w:rFonts w:ascii="Noto Sans Mono CJK JP Bold" w:eastAsia="Noto Sans Mono CJK JP Bold" w:hint="eastAsia"/>
        </w:rPr>
        <w:t>理</w:t>
      </w:r>
    </w:p>
    <w:p>
      <w:pPr>
        <w:pStyle w:val="BodyText"/>
        <w:spacing w:line="204" w:lineRule="auto" w:before="259"/>
        <w:ind w:right="849" w:firstLine="633"/>
        <w:jc w:val="both"/>
      </w:pPr>
      <w:r>
        <w:rPr>
          <w:rFonts w:ascii="Noto Sans CJK JP Medium" w:eastAsia="Noto Sans CJK JP Medium" w:hint="eastAsia"/>
          <w:b w:val="0"/>
          <w:spacing w:val="-1"/>
        </w:rPr>
        <w:t>第十一条 </w:t>
      </w:r>
      <w:r>
        <w:rPr>
          <w:spacing w:val="-6"/>
        </w:rPr>
        <w:t>项目经费支出实行项目负责人负责制，项目负责</w:t>
      </w:r>
      <w:r>
        <w:rPr>
          <w:spacing w:val="-5"/>
          <w:w w:val="95"/>
        </w:rPr>
        <w:t>人应按照合同或经费预算使用经费。经费本与项目负责人必须一  </w:t>
      </w:r>
      <w:r>
        <w:rPr>
          <w:spacing w:val="-5"/>
        </w:rPr>
        <w:t>致，结题前未经审批，禁止经费转拨。</w:t>
      </w:r>
    </w:p>
    <w:p>
      <w:pPr>
        <w:pStyle w:val="BodyText"/>
        <w:spacing w:line="204" w:lineRule="auto" w:before="7"/>
        <w:ind w:right="836" w:firstLine="633"/>
        <w:jc w:val="both"/>
      </w:pPr>
      <w:r>
        <w:rPr>
          <w:rFonts w:ascii="Noto Sans CJK JP Medium" w:eastAsia="Noto Sans CJK JP Medium" w:hint="eastAsia"/>
          <w:b w:val="0"/>
        </w:rPr>
        <w:t>第十二条 </w:t>
      </w:r>
      <w:r>
        <w:rPr/>
        <w:t>项目经费根据每次支出款项数额按下列标准逐级审批：</w:t>
      </w:r>
    </w:p>
    <w:p>
      <w:pPr>
        <w:pStyle w:val="BodyText"/>
        <w:spacing w:line="564" w:lineRule="exact"/>
        <w:ind w:left="1480"/>
        <w:jc w:val="both"/>
      </w:pPr>
      <w:r>
        <w:rPr>
          <w:rFonts w:ascii="Noto Sans Mono CJK JP Bold" w:eastAsia="Noto Sans Mono CJK JP Bold" w:hint="eastAsia"/>
        </w:rPr>
        <w:t>10</w:t>
      </w:r>
      <w:r>
        <w:rPr>
          <w:rFonts w:ascii="Noto Sans Mono CJK JP Bold" w:eastAsia="Noto Sans Mono CJK JP Bold" w:hint="eastAsia"/>
          <w:spacing w:val="-86"/>
        </w:rPr>
        <w:t> </w:t>
      </w:r>
      <w:r>
        <w:rPr>
          <w:spacing w:val="-5"/>
        </w:rPr>
        <w:t>万元及以下的，由项目负责人审批。</w:t>
      </w:r>
    </w:p>
    <w:p>
      <w:pPr>
        <w:pStyle w:val="BodyText"/>
        <w:spacing w:line="204" w:lineRule="auto" w:before="21"/>
        <w:ind w:right="850" w:firstLine="631"/>
        <w:jc w:val="both"/>
      </w:pPr>
      <w:r>
        <w:rPr>
          <w:rFonts w:ascii="Noto Sans Mono CJK JP Bold" w:hAnsi="Noto Sans Mono CJK JP Bold" w:eastAsia="Noto Sans Mono CJK JP Bold" w:hint="eastAsia"/>
        </w:rPr>
        <w:t>10</w:t>
      </w:r>
      <w:r>
        <w:rPr/>
        <w:t>—</w:t>
      </w:r>
      <w:r>
        <w:rPr>
          <w:rFonts w:ascii="Noto Sans Mono CJK JP Bold" w:hAnsi="Noto Sans Mono CJK JP Bold" w:eastAsia="Noto Sans Mono CJK JP Bold" w:hint="eastAsia"/>
        </w:rPr>
        <w:t>20</w:t>
      </w:r>
      <w:r>
        <w:rPr>
          <w:rFonts w:ascii="Noto Sans Mono CJK JP Bold" w:hAnsi="Noto Sans Mono CJK JP Bold" w:eastAsia="Noto Sans Mono CJK JP Bold" w:hint="eastAsia"/>
          <w:spacing w:val="-87"/>
        </w:rPr>
        <w:t> </w:t>
      </w:r>
      <w:r>
        <w:rPr>
          <w:spacing w:val="-16"/>
        </w:rPr>
        <w:t>万元</w:t>
      </w:r>
      <w:r>
        <w:rPr>
          <w:spacing w:val="-5"/>
        </w:rPr>
        <w:t>（含</w:t>
      </w:r>
      <w:r>
        <w:rPr>
          <w:spacing w:val="-29"/>
        </w:rPr>
        <w:t>）</w:t>
      </w:r>
      <w:r>
        <w:rPr>
          <w:spacing w:val="-9"/>
        </w:rPr>
        <w:t>的，由项目负责人所在二级单位科技工作</w:t>
      </w:r>
      <w:r>
        <w:rPr>
          <w:spacing w:val="-4"/>
        </w:rPr>
        <w:t>负责人审批。</w:t>
      </w:r>
    </w:p>
    <w:p>
      <w:pPr>
        <w:pStyle w:val="BodyText"/>
        <w:spacing w:line="206" w:lineRule="auto"/>
        <w:ind w:right="850" w:firstLine="631"/>
        <w:jc w:val="both"/>
      </w:pPr>
      <w:r>
        <w:rPr>
          <w:rFonts w:ascii="Noto Sans Mono CJK JP Bold" w:hAnsi="Noto Sans Mono CJK JP Bold" w:eastAsia="Noto Sans Mono CJK JP Bold" w:hint="eastAsia"/>
          <w:spacing w:val="-2"/>
        </w:rPr>
        <w:t>20</w:t>
      </w:r>
      <w:r>
        <w:rPr>
          <w:spacing w:val="-2"/>
        </w:rPr>
        <w:t>—</w:t>
      </w:r>
      <w:r>
        <w:rPr>
          <w:rFonts w:ascii="Noto Sans Mono CJK JP Bold" w:hAnsi="Noto Sans Mono CJK JP Bold" w:eastAsia="Noto Sans Mono CJK JP Bold" w:hint="eastAsia"/>
          <w:spacing w:val="-2"/>
        </w:rPr>
        <w:t>100 </w:t>
      </w:r>
      <w:r>
        <w:rPr>
          <w:spacing w:val="-3"/>
        </w:rPr>
        <w:t>万元</w:t>
      </w:r>
      <w:r>
        <w:rPr>
          <w:spacing w:val="-5"/>
        </w:rPr>
        <w:t>（</w:t>
      </w:r>
      <w:r>
        <w:rPr>
          <w:spacing w:val="-3"/>
        </w:rPr>
        <w:t>含）</w:t>
      </w:r>
      <w:r>
        <w:rPr>
          <w:spacing w:val="-5"/>
        </w:rPr>
        <w:t>的，由项目负责人所在二级单位科技工作负责人审核，科技处或社科处主管处长、财务处审批。</w:t>
      </w:r>
    </w:p>
    <w:p>
      <w:pPr>
        <w:pStyle w:val="BodyText"/>
        <w:tabs>
          <w:tab w:pos="2508" w:val="left" w:leader="none"/>
        </w:tabs>
        <w:spacing w:line="204" w:lineRule="auto"/>
        <w:ind w:right="692" w:firstLine="631"/>
        <w:jc w:val="right"/>
      </w:pPr>
      <w:r>
        <w:rPr>
          <w:rFonts w:ascii="Noto Sans Mono CJK JP Bold" w:eastAsia="Noto Sans Mono CJK JP Bold" w:hint="eastAsia"/>
        </w:rPr>
        <w:t>100</w:t>
      </w:r>
      <w:r>
        <w:rPr>
          <w:rFonts w:ascii="Noto Sans Mono CJK JP Bold" w:eastAsia="Noto Sans Mono CJK JP Bold" w:hint="eastAsia"/>
          <w:spacing w:val="-15"/>
        </w:rPr>
        <w:t> </w:t>
      </w:r>
      <w:r>
        <w:rPr>
          <w:spacing w:val="11"/>
        </w:rPr>
        <w:t>万</w:t>
      </w:r>
      <w:r>
        <w:rPr>
          <w:spacing w:val="9"/>
        </w:rPr>
        <w:t>元以</w:t>
      </w:r>
      <w:r>
        <w:rPr>
          <w:spacing w:val="11"/>
        </w:rPr>
        <w:t>上</w:t>
      </w:r>
      <w:r>
        <w:rPr>
          <w:spacing w:val="9"/>
        </w:rPr>
        <w:t>的</w:t>
      </w:r>
      <w:r>
        <w:rPr>
          <w:spacing w:val="11"/>
        </w:rPr>
        <w:t>由</w:t>
      </w:r>
      <w:r>
        <w:rPr>
          <w:spacing w:val="9"/>
        </w:rPr>
        <w:t>项目</w:t>
      </w:r>
      <w:r>
        <w:rPr>
          <w:spacing w:val="11"/>
        </w:rPr>
        <w:t>负</w:t>
      </w:r>
      <w:r>
        <w:rPr>
          <w:spacing w:val="9"/>
        </w:rPr>
        <w:t>责人所</w:t>
      </w:r>
      <w:r>
        <w:rPr>
          <w:spacing w:val="11"/>
        </w:rPr>
        <w:t>在</w:t>
      </w:r>
      <w:r>
        <w:rPr>
          <w:spacing w:val="9"/>
        </w:rPr>
        <w:t>二级</w:t>
      </w:r>
      <w:r>
        <w:rPr>
          <w:spacing w:val="11"/>
        </w:rPr>
        <w:t>单</w:t>
      </w:r>
      <w:r>
        <w:rPr>
          <w:spacing w:val="9"/>
        </w:rPr>
        <w:t>位科技</w:t>
      </w:r>
      <w:r>
        <w:rPr>
          <w:spacing w:val="11"/>
        </w:rPr>
        <w:t>工</w:t>
      </w:r>
      <w:r>
        <w:rPr>
          <w:spacing w:val="9"/>
        </w:rPr>
        <w:t>作</w:t>
      </w:r>
      <w:r>
        <w:rPr>
          <w:spacing w:val="11"/>
        </w:rPr>
        <w:t>负</w:t>
      </w:r>
      <w:r>
        <w:rPr/>
        <w:t>责</w:t>
      </w:r>
      <w:r>
        <w:rPr>
          <w:spacing w:val="-3"/>
          <w:w w:val="95"/>
        </w:rPr>
        <w:t>人</w:t>
      </w:r>
      <w:r>
        <w:rPr>
          <w:spacing w:val="-56"/>
          <w:w w:val="95"/>
        </w:rPr>
        <w:t>、</w:t>
      </w:r>
      <w:r>
        <w:rPr>
          <w:spacing w:val="-3"/>
          <w:w w:val="95"/>
        </w:rPr>
        <w:t>科</w:t>
      </w:r>
      <w:r>
        <w:rPr>
          <w:spacing w:val="-5"/>
          <w:w w:val="95"/>
        </w:rPr>
        <w:t>技</w:t>
      </w:r>
      <w:r>
        <w:rPr>
          <w:spacing w:val="-3"/>
          <w:w w:val="95"/>
        </w:rPr>
        <w:t>处</w:t>
      </w:r>
      <w:r>
        <w:rPr>
          <w:spacing w:val="-5"/>
          <w:w w:val="95"/>
        </w:rPr>
        <w:t>或社</w:t>
      </w:r>
      <w:r>
        <w:rPr>
          <w:spacing w:val="-3"/>
          <w:w w:val="95"/>
        </w:rPr>
        <w:t>科处</w:t>
      </w:r>
      <w:r>
        <w:rPr>
          <w:spacing w:val="-5"/>
          <w:w w:val="95"/>
        </w:rPr>
        <w:t>主</w:t>
      </w:r>
      <w:r>
        <w:rPr>
          <w:spacing w:val="-3"/>
          <w:w w:val="95"/>
        </w:rPr>
        <w:t>管处</w:t>
      </w:r>
      <w:r>
        <w:rPr>
          <w:spacing w:val="-5"/>
          <w:w w:val="95"/>
        </w:rPr>
        <w:t>长</w:t>
      </w:r>
      <w:r>
        <w:rPr>
          <w:spacing w:val="-58"/>
          <w:w w:val="95"/>
        </w:rPr>
        <w:t>、</w:t>
      </w:r>
      <w:r>
        <w:rPr>
          <w:spacing w:val="-3"/>
          <w:w w:val="95"/>
        </w:rPr>
        <w:t>财务</w:t>
      </w:r>
      <w:r>
        <w:rPr>
          <w:spacing w:val="-5"/>
          <w:w w:val="95"/>
        </w:rPr>
        <w:t>处</w:t>
      </w:r>
      <w:r>
        <w:rPr>
          <w:spacing w:val="-3"/>
          <w:w w:val="95"/>
        </w:rPr>
        <w:t>审核</w:t>
      </w:r>
      <w:r>
        <w:rPr>
          <w:spacing w:val="-58"/>
          <w:w w:val="95"/>
        </w:rPr>
        <w:t>，</w:t>
      </w:r>
      <w:r>
        <w:rPr>
          <w:spacing w:val="-5"/>
          <w:w w:val="95"/>
        </w:rPr>
        <w:t>学</w:t>
      </w:r>
      <w:r>
        <w:rPr>
          <w:spacing w:val="-3"/>
          <w:w w:val="95"/>
        </w:rPr>
        <w:t>校主</w:t>
      </w:r>
      <w:r>
        <w:rPr>
          <w:spacing w:val="-5"/>
          <w:w w:val="95"/>
        </w:rPr>
        <w:t>管</w:t>
      </w:r>
      <w:r>
        <w:rPr>
          <w:spacing w:val="-3"/>
          <w:w w:val="95"/>
        </w:rPr>
        <w:t>校长</w:t>
      </w:r>
      <w:r>
        <w:rPr>
          <w:spacing w:val="-5"/>
          <w:w w:val="95"/>
        </w:rPr>
        <w:t>审</w:t>
      </w:r>
      <w:r>
        <w:rPr>
          <w:spacing w:val="-3"/>
          <w:w w:val="95"/>
        </w:rPr>
        <w:t>批</w:t>
      </w:r>
      <w:r>
        <w:rPr>
          <w:w w:val="95"/>
        </w:rPr>
        <w:t>。  </w:t>
      </w:r>
      <w:r>
        <w:rPr>
          <w:rFonts w:ascii="Noto Sans CJK JP Medium" w:eastAsia="Noto Sans CJK JP Medium" w:hint="eastAsia"/>
          <w:b w:val="0"/>
          <w:spacing w:val="11"/>
        </w:rPr>
        <w:t>第</w:t>
      </w:r>
      <w:r>
        <w:rPr>
          <w:rFonts w:ascii="Noto Sans CJK JP Medium" w:eastAsia="Noto Sans CJK JP Medium" w:hint="eastAsia"/>
          <w:b w:val="0"/>
          <w:spacing w:val="9"/>
        </w:rPr>
        <w:t>十三</w:t>
      </w:r>
      <w:r>
        <w:rPr>
          <w:rFonts w:ascii="Noto Sans CJK JP Medium" w:eastAsia="Noto Sans CJK JP Medium" w:hint="eastAsia"/>
          <w:b w:val="0"/>
        </w:rPr>
        <w:t>条</w:t>
        <w:tab/>
      </w:r>
      <w:r>
        <w:rPr>
          <w:spacing w:val="9"/>
          <w:w w:val="95"/>
        </w:rPr>
        <w:t>货物和服务的采</w:t>
      </w:r>
      <w:r>
        <w:rPr>
          <w:spacing w:val="7"/>
          <w:w w:val="95"/>
        </w:rPr>
        <w:t>购由</w:t>
      </w:r>
      <w:r>
        <w:rPr>
          <w:spacing w:val="9"/>
          <w:w w:val="95"/>
        </w:rPr>
        <w:t>国资处依据</w:t>
      </w:r>
      <w:r>
        <w:rPr>
          <w:spacing w:val="7"/>
          <w:w w:val="95"/>
        </w:rPr>
        <w:t>政府</w:t>
      </w:r>
      <w:r>
        <w:rPr>
          <w:spacing w:val="9"/>
          <w:w w:val="95"/>
        </w:rPr>
        <w:t>采购有关</w:t>
      </w:r>
    </w:p>
    <w:p>
      <w:pPr>
        <w:pStyle w:val="BodyText"/>
        <w:spacing w:line="615" w:lineRule="exact"/>
      </w:pPr>
      <w:r>
        <w:rPr/>
        <w:t>规定进行审批，确定采购方式及办理采购手续。</w:t>
      </w:r>
    </w:p>
    <w:p>
      <w:pPr>
        <w:spacing w:after="0" w:line="615" w:lineRule="exact"/>
        <w:sectPr>
          <w:pgSz w:w="11910" w:h="16840"/>
          <w:pgMar w:header="0" w:footer="1597" w:top="1580" w:bottom="1780" w:left="740" w:right="620"/>
        </w:sectPr>
      </w:pPr>
    </w:p>
    <w:p>
      <w:pPr>
        <w:pStyle w:val="BodyText"/>
        <w:spacing w:before="19"/>
        <w:ind w:left="0"/>
        <w:rPr>
          <w:sz w:val="24"/>
        </w:rPr>
      </w:pPr>
    </w:p>
    <w:p>
      <w:pPr>
        <w:pStyle w:val="BodyText"/>
        <w:spacing w:line="530" w:lineRule="exact"/>
        <w:ind w:left="1480"/>
      </w:pPr>
      <w:r>
        <w:rPr/>
        <w:t>（一）货物包括科研用的设备、材料、成品软件等。其中，</w:t>
      </w:r>
    </w:p>
    <w:p>
      <w:pPr>
        <w:pStyle w:val="BodyText"/>
        <w:spacing w:line="206" w:lineRule="auto" w:before="16"/>
        <w:ind w:right="851"/>
      </w:pPr>
      <w:r>
        <w:rPr>
          <w:spacing w:val="-5"/>
          <w:w w:val="95"/>
        </w:rPr>
        <w:t>符合上账标准的仪器设备应到国资处办理资产验收及上账手续；  </w:t>
      </w:r>
      <w:r>
        <w:rPr>
          <w:spacing w:val="-5"/>
        </w:rPr>
        <w:t>未达到上账标准的，按照学校相关管理办法执行。</w:t>
      </w:r>
    </w:p>
    <w:p>
      <w:pPr>
        <w:pStyle w:val="BodyText"/>
        <w:spacing w:line="204" w:lineRule="auto"/>
        <w:ind w:right="850" w:firstLine="631"/>
      </w:pPr>
      <w:r>
        <w:rPr>
          <w:spacing w:val="-3"/>
          <w:w w:val="95"/>
        </w:rPr>
        <w:t>（二</w:t>
      </w:r>
      <w:r>
        <w:rPr>
          <w:spacing w:val="-5"/>
          <w:w w:val="95"/>
        </w:rPr>
        <w:t>）服务支出是指印刷费、培训费、租赁费、维修费、咨  </w:t>
      </w:r>
      <w:r>
        <w:rPr>
          <w:spacing w:val="-5"/>
        </w:rPr>
        <w:t>询费、委托业务费、广告宣传费等。</w:t>
      </w:r>
    </w:p>
    <w:p>
      <w:pPr>
        <w:pStyle w:val="BodyText"/>
        <w:spacing w:line="563" w:lineRule="exact"/>
        <w:ind w:left="1480"/>
      </w:pPr>
      <w:r>
        <w:rPr>
          <w:spacing w:val="-3"/>
        </w:rPr>
        <w:t>（三</w:t>
      </w:r>
      <w:r>
        <w:rPr>
          <w:spacing w:val="-5"/>
        </w:rPr>
        <w:t>）不在政府集中采购目录范围内，单价 </w:t>
      </w:r>
      <w:r>
        <w:rPr>
          <w:rFonts w:ascii="Noto Sans Mono CJK JP Bold" w:eastAsia="Noto Sans Mono CJK JP Bold" w:hint="eastAsia"/>
        </w:rPr>
        <w:t>3</w:t>
      </w:r>
      <w:r>
        <w:rPr>
          <w:rFonts w:ascii="Noto Sans Mono CJK JP Bold" w:eastAsia="Noto Sans Mono CJK JP Bold" w:hint="eastAsia"/>
          <w:spacing w:val="-86"/>
        </w:rPr>
        <w:t> </w:t>
      </w:r>
      <w:r>
        <w:rPr>
          <w:spacing w:val="-4"/>
        </w:rPr>
        <w:t>万元</w:t>
      </w:r>
      <w:r>
        <w:rPr>
          <w:spacing w:val="-3"/>
        </w:rPr>
        <w:t>（</w:t>
      </w:r>
      <w:r>
        <w:rPr>
          <w:spacing w:val="-5"/>
        </w:rPr>
        <w:t>含</w:t>
      </w:r>
      <w:r>
        <w:rPr>
          <w:spacing w:val="-3"/>
        </w:rPr>
        <w:t>）</w:t>
      </w:r>
      <w:r>
        <w:rPr/>
        <w:t>以</w:t>
      </w:r>
    </w:p>
    <w:p>
      <w:pPr>
        <w:pStyle w:val="BodyText"/>
        <w:spacing w:line="204" w:lineRule="auto" w:before="19"/>
        <w:ind w:right="845"/>
      </w:pPr>
      <w:r>
        <w:rPr>
          <w:spacing w:val="-5"/>
        </w:rPr>
        <w:t>下的设备、单笔 </w:t>
      </w:r>
      <w:r>
        <w:rPr>
          <w:rFonts w:ascii="Noto Sans Mono CJK JP Bold" w:eastAsia="Noto Sans Mono CJK JP Bold" w:hint="eastAsia"/>
        </w:rPr>
        <w:t>5</w:t>
      </w:r>
      <w:r>
        <w:rPr>
          <w:rFonts w:ascii="Noto Sans Mono CJK JP Bold" w:eastAsia="Noto Sans Mono CJK JP Bold" w:hint="eastAsia"/>
          <w:spacing w:val="-90"/>
        </w:rPr>
        <w:t> </w:t>
      </w:r>
      <w:r>
        <w:rPr>
          <w:spacing w:val="-3"/>
        </w:rPr>
        <w:t>万元（含</w:t>
      </w:r>
      <w:r>
        <w:rPr>
          <w:spacing w:val="-5"/>
        </w:rPr>
        <w:t>）以下的材料、单笔 </w:t>
      </w:r>
      <w:r>
        <w:rPr>
          <w:rFonts w:ascii="Noto Sans Mono CJK JP Bold" w:eastAsia="Noto Sans Mono CJK JP Bold" w:hint="eastAsia"/>
        </w:rPr>
        <w:t>5</w:t>
      </w:r>
      <w:r>
        <w:rPr>
          <w:rFonts w:ascii="Noto Sans Mono CJK JP Bold" w:eastAsia="Noto Sans Mono CJK JP Bold" w:hint="eastAsia"/>
          <w:spacing w:val="-92"/>
        </w:rPr>
        <w:t> </w:t>
      </w:r>
      <w:r>
        <w:rPr>
          <w:spacing w:val="-3"/>
        </w:rPr>
        <w:t>万元</w:t>
      </w:r>
      <w:r>
        <w:rPr>
          <w:spacing w:val="-5"/>
        </w:rPr>
        <w:t>（</w:t>
      </w:r>
      <w:r>
        <w:rPr>
          <w:spacing w:val="-3"/>
        </w:rPr>
        <w:t>含）</w:t>
      </w:r>
      <w:r>
        <w:rPr/>
        <w:t>以</w:t>
      </w:r>
      <w:r>
        <w:rPr>
          <w:spacing w:val="-5"/>
        </w:rPr>
        <w:t>下的服务，由项目负责人自行采购。</w:t>
      </w:r>
    </w:p>
    <w:p>
      <w:pPr>
        <w:pStyle w:val="BodyText"/>
        <w:spacing w:line="204" w:lineRule="auto" w:before="4"/>
        <w:ind w:right="850" w:firstLine="631"/>
      </w:pPr>
      <w:r>
        <w:rPr>
          <w:spacing w:val="-3"/>
          <w:w w:val="95"/>
        </w:rPr>
        <w:t>（四</w:t>
      </w:r>
      <w:r>
        <w:rPr>
          <w:spacing w:val="-5"/>
          <w:w w:val="95"/>
        </w:rPr>
        <w:t>）政府集中采购目录范围内的货物和服务，按照政府采  </w:t>
      </w:r>
      <w:r>
        <w:rPr>
          <w:spacing w:val="-5"/>
        </w:rPr>
        <w:t>购相关规定执行。</w:t>
      </w:r>
    </w:p>
    <w:p>
      <w:pPr>
        <w:pStyle w:val="BodyText"/>
        <w:spacing w:line="204" w:lineRule="auto" w:before="6"/>
        <w:ind w:right="849" w:firstLine="631"/>
      </w:pPr>
      <w:r>
        <w:rPr>
          <w:spacing w:val="-3"/>
        </w:rPr>
        <w:t>（五</w:t>
      </w:r>
      <w:r>
        <w:rPr>
          <w:spacing w:val="-5"/>
        </w:rPr>
        <w:t>）</w:t>
      </w:r>
      <w:r>
        <w:rPr>
          <w:spacing w:val="-3"/>
        </w:rPr>
        <w:t>单价达到 </w:t>
      </w:r>
      <w:r>
        <w:rPr>
          <w:rFonts w:ascii="Noto Sans Mono CJK JP Bold" w:eastAsia="Noto Sans Mono CJK JP Bold" w:hint="eastAsia"/>
          <w:spacing w:val="-2"/>
        </w:rPr>
        <w:t>500</w:t>
      </w:r>
      <w:r>
        <w:rPr>
          <w:rFonts w:ascii="Noto Sans Mono CJK JP Bold" w:eastAsia="Noto Sans Mono CJK JP Bold" w:hint="eastAsia"/>
          <w:spacing w:val="-90"/>
        </w:rPr>
        <w:t> </w:t>
      </w:r>
      <w:r>
        <w:rPr>
          <w:spacing w:val="-5"/>
        </w:rPr>
        <w:t>元及以上，或批量采购金额达到 </w:t>
      </w:r>
      <w:r>
        <w:rPr>
          <w:rFonts w:ascii="Noto Sans Mono CJK JP Bold" w:eastAsia="Noto Sans Mono CJK JP Bold" w:hint="eastAsia"/>
        </w:rPr>
        <w:t>1</w:t>
      </w:r>
      <w:r>
        <w:rPr>
          <w:rFonts w:ascii="Noto Sans Mono CJK JP Bold" w:eastAsia="Noto Sans Mono CJK JP Bold" w:hint="eastAsia"/>
          <w:spacing w:val="-89"/>
        </w:rPr>
        <w:t> </w:t>
      </w:r>
      <w:r>
        <w:rPr>
          <w:spacing w:val="-3"/>
        </w:rPr>
        <w:t>万元</w:t>
      </w:r>
      <w:r>
        <w:rPr>
          <w:spacing w:val="-5"/>
        </w:rPr>
        <w:t>及以上的材料，执行入库、出库登记制度。</w:t>
      </w:r>
    </w:p>
    <w:p>
      <w:pPr>
        <w:pStyle w:val="BodyText"/>
        <w:spacing w:line="204" w:lineRule="auto" w:before="4"/>
        <w:ind w:right="836" w:firstLine="633"/>
        <w:jc w:val="both"/>
      </w:pPr>
      <w:r>
        <w:rPr>
          <w:rFonts w:ascii="Noto Sans CJK JP Medium" w:hAnsi="Noto Sans CJK JP Medium" w:eastAsia="Noto Sans CJK JP Medium" w:hint="eastAsia"/>
          <w:b w:val="0"/>
          <w:spacing w:val="13"/>
        </w:rPr>
        <w:t>第十四条 </w:t>
      </w:r>
      <w:r>
        <w:rPr>
          <w:spacing w:val="7"/>
        </w:rPr>
        <w:t>项目实施过程中发生的例如野外作业等无法取</w:t>
      </w:r>
      <w:r>
        <w:rPr>
          <w:spacing w:val="-6"/>
        </w:rPr>
        <w:t>得原始凭据的费用，支出 </w:t>
      </w:r>
      <w:r>
        <w:rPr>
          <w:rFonts w:ascii="Noto Sans Mono CJK JP Bold" w:hAnsi="Noto Sans Mono CJK JP Bold" w:eastAsia="Noto Sans Mono CJK JP Bold" w:hint="eastAsia"/>
        </w:rPr>
        <w:t>5</w:t>
      </w:r>
      <w:r>
        <w:rPr>
          <w:rFonts w:ascii="Noto Sans Mono CJK JP Bold" w:hAnsi="Noto Sans Mono CJK JP Bold" w:eastAsia="Noto Sans Mono CJK JP Bold" w:hint="eastAsia"/>
          <w:spacing w:val="-94"/>
        </w:rPr>
        <w:t> </w:t>
      </w:r>
      <w:r>
        <w:rPr>
          <w:spacing w:val="-4"/>
        </w:rPr>
        <w:t>万元</w:t>
      </w:r>
      <w:r>
        <w:rPr>
          <w:spacing w:val="-3"/>
        </w:rPr>
        <w:t>（含</w:t>
      </w:r>
      <w:r>
        <w:rPr>
          <w:spacing w:val="-5"/>
        </w:rPr>
        <w:t>）以下的，由项目负责人审批，并提供相关说明和支撑材料；</w:t>
      </w:r>
      <w:r>
        <w:rPr>
          <w:rFonts w:ascii="Noto Sans Mono CJK JP Bold" w:hAnsi="Noto Sans Mono CJK JP Bold" w:eastAsia="Noto Sans Mono CJK JP Bold" w:hint="eastAsia"/>
        </w:rPr>
        <w:t>5</w:t>
      </w:r>
      <w:r>
        <w:rPr/>
        <w:t>—</w:t>
      </w:r>
      <w:r>
        <w:rPr>
          <w:rFonts w:ascii="Noto Sans Mono CJK JP Bold" w:hAnsi="Noto Sans Mono CJK JP Bold" w:eastAsia="Noto Sans Mono CJK JP Bold" w:hint="eastAsia"/>
        </w:rPr>
        <w:t>10 </w:t>
      </w:r>
      <w:r>
        <w:rPr>
          <w:spacing w:val="-3"/>
        </w:rPr>
        <w:t>万元</w:t>
      </w:r>
      <w:r>
        <w:rPr>
          <w:spacing w:val="-5"/>
        </w:rPr>
        <w:t>（</w:t>
      </w:r>
      <w:r>
        <w:rPr>
          <w:spacing w:val="-3"/>
        </w:rPr>
        <w:t>含）</w:t>
      </w:r>
      <w:r>
        <w:rPr>
          <w:spacing w:val="-4"/>
        </w:rPr>
        <w:t>的，由二级</w:t>
      </w:r>
      <w:r>
        <w:rPr>
          <w:spacing w:val="-18"/>
        </w:rPr>
        <w:t>单位审核、科技处或社科处、财务处审批；超过 </w:t>
      </w:r>
      <w:r>
        <w:rPr>
          <w:rFonts w:ascii="Noto Sans Mono CJK JP Bold" w:hAnsi="Noto Sans Mono CJK JP Bold" w:eastAsia="Noto Sans Mono CJK JP Bold" w:hint="eastAsia"/>
        </w:rPr>
        <w:t>10</w:t>
      </w:r>
      <w:r>
        <w:rPr>
          <w:rFonts w:ascii="Noto Sans Mono CJK JP Bold" w:hAnsi="Noto Sans Mono CJK JP Bold" w:eastAsia="Noto Sans Mono CJK JP Bold" w:hint="eastAsia"/>
          <w:spacing w:val="-95"/>
        </w:rPr>
        <w:t> </w:t>
      </w:r>
      <w:r>
        <w:rPr>
          <w:spacing w:val="-4"/>
        </w:rPr>
        <w:t>万元的须分管</w:t>
      </w:r>
      <w:r>
        <w:rPr>
          <w:spacing w:val="-5"/>
        </w:rPr>
        <w:t>科技和财务的校领导审批后方可报销。</w:t>
      </w:r>
    </w:p>
    <w:p>
      <w:pPr>
        <w:pStyle w:val="BodyText"/>
        <w:spacing w:line="204" w:lineRule="auto" w:before="11"/>
        <w:ind w:right="690" w:firstLine="633"/>
        <w:jc w:val="both"/>
      </w:pPr>
      <w:r>
        <w:rPr>
          <w:rFonts w:ascii="Noto Sans CJK JP Medium" w:hAnsi="Noto Sans CJK JP Medium" w:eastAsia="Noto Sans CJK JP Medium" w:hint="eastAsia"/>
          <w:b w:val="0"/>
        </w:rPr>
        <w:t>第十五条   </w:t>
      </w:r>
      <w:r>
        <w:rPr/>
        <w:t>列支劳务费和绩效费的人员应是</w:t>
      </w:r>
      <w:r>
        <w:rPr>
          <w:w w:val="140"/>
        </w:rPr>
        <w:t>“</w:t>
      </w:r>
      <w:r>
        <w:rPr/>
        <w:t>北京交通大学项目管理信息系统</w:t>
      </w:r>
      <w:r>
        <w:rPr>
          <w:w w:val="140"/>
        </w:rPr>
        <w:t>”</w:t>
      </w:r>
      <w:r>
        <w:rPr/>
        <w:t>登记在册的项目组成员（参加本项目工作的在校研究生不受此限制）。因项目研究需要使用劳务费预算临时</w:t>
      </w:r>
      <w:r>
        <w:rPr>
          <w:w w:val="95"/>
        </w:rPr>
        <w:t>聘用人员的，项目组提出申请，二级单位及科技处或社科处审批。</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tabs>
          <w:tab w:pos="1584" w:val="left" w:leader="none"/>
        </w:tabs>
        <w:spacing w:line="530" w:lineRule="exact"/>
        <w:ind w:left="0" w:right="848"/>
        <w:jc w:val="right"/>
      </w:pPr>
      <w:r>
        <w:rPr>
          <w:rFonts w:ascii="Noto Sans CJK JP Medium" w:eastAsia="Noto Sans CJK JP Medium" w:hint="eastAsia"/>
          <w:b w:val="0"/>
          <w:spacing w:val="-3"/>
        </w:rPr>
        <w:t>第十</w:t>
      </w:r>
      <w:r>
        <w:rPr>
          <w:rFonts w:ascii="Noto Sans CJK JP Medium" w:eastAsia="Noto Sans CJK JP Medium" w:hint="eastAsia"/>
          <w:b w:val="0"/>
        </w:rPr>
        <w:t>六条</w:t>
        <w:tab/>
      </w:r>
      <w:r>
        <w:rPr>
          <w:spacing w:val="-3"/>
          <w:w w:val="95"/>
        </w:rPr>
        <w:t>差</w:t>
      </w:r>
      <w:r>
        <w:rPr>
          <w:spacing w:val="-5"/>
          <w:w w:val="95"/>
        </w:rPr>
        <w:t>旅</w:t>
      </w:r>
      <w:r>
        <w:rPr>
          <w:spacing w:val="-3"/>
          <w:w w:val="95"/>
        </w:rPr>
        <w:t>费报</w:t>
      </w:r>
      <w:r>
        <w:rPr>
          <w:spacing w:val="-5"/>
          <w:w w:val="95"/>
        </w:rPr>
        <w:t>销</w:t>
      </w:r>
      <w:r>
        <w:rPr>
          <w:spacing w:val="-3"/>
          <w:w w:val="95"/>
        </w:rPr>
        <w:t>时</w:t>
      </w:r>
      <w:r>
        <w:rPr>
          <w:spacing w:val="-5"/>
          <w:w w:val="95"/>
        </w:rPr>
        <w:t>，</w:t>
      </w:r>
      <w:r>
        <w:rPr>
          <w:spacing w:val="-4"/>
          <w:w w:val="95"/>
        </w:rPr>
        <w:t>应</w:t>
      </w:r>
      <w:r>
        <w:rPr>
          <w:spacing w:val="-5"/>
          <w:w w:val="95"/>
        </w:rPr>
        <w:t>注</w:t>
      </w:r>
      <w:r>
        <w:rPr>
          <w:spacing w:val="-3"/>
          <w:w w:val="95"/>
        </w:rPr>
        <w:t>明出</w:t>
      </w:r>
      <w:r>
        <w:rPr>
          <w:spacing w:val="-5"/>
          <w:w w:val="95"/>
        </w:rPr>
        <w:t>差</w:t>
      </w:r>
      <w:r>
        <w:rPr>
          <w:spacing w:val="-3"/>
          <w:w w:val="95"/>
        </w:rPr>
        <w:t>人员</w:t>
      </w:r>
      <w:r>
        <w:rPr>
          <w:spacing w:val="-5"/>
          <w:w w:val="95"/>
        </w:rPr>
        <w:t>姓名、</w:t>
      </w:r>
      <w:r>
        <w:rPr>
          <w:spacing w:val="-3"/>
          <w:w w:val="95"/>
        </w:rPr>
        <w:t>性</w:t>
      </w:r>
      <w:r>
        <w:rPr>
          <w:spacing w:val="-5"/>
          <w:w w:val="95"/>
        </w:rPr>
        <w:t>别、</w:t>
      </w:r>
      <w:r>
        <w:rPr>
          <w:w w:val="95"/>
        </w:rPr>
        <w:t>职</w:t>
      </w:r>
    </w:p>
    <w:p>
      <w:pPr>
        <w:pStyle w:val="BodyText"/>
        <w:spacing w:line="580" w:lineRule="exact"/>
        <w:ind w:left="0" w:right="851"/>
        <w:jc w:val="right"/>
      </w:pPr>
      <w:r>
        <w:rPr>
          <w:spacing w:val="-5"/>
          <w:w w:val="95"/>
        </w:rPr>
        <w:t>称、出差地点、出差事由，并提供完整的票据和其他证明材料。</w:t>
      </w:r>
    </w:p>
    <w:p>
      <w:pPr>
        <w:pStyle w:val="BodyText"/>
        <w:spacing w:line="580" w:lineRule="exact"/>
        <w:ind w:left="1480"/>
      </w:pPr>
      <w:r>
        <w:rPr>
          <w:spacing w:val="-3"/>
        </w:rPr>
        <w:t>（一</w:t>
      </w:r>
      <w:r>
        <w:rPr>
          <w:spacing w:val="-5"/>
        </w:rPr>
        <w:t>）</w:t>
      </w:r>
      <w:r>
        <w:rPr>
          <w:spacing w:val="-1"/>
        </w:rPr>
        <w:t>出差 </w:t>
      </w:r>
      <w:r>
        <w:rPr>
          <w:rFonts w:ascii="Noto Sans Mono CJK JP Bold" w:eastAsia="Noto Sans Mono CJK JP Bold" w:hint="eastAsia"/>
        </w:rPr>
        <w:t>90</w:t>
      </w:r>
      <w:r>
        <w:rPr>
          <w:rFonts w:ascii="Noto Sans Mono CJK JP Bold" w:eastAsia="Noto Sans Mono CJK JP Bold" w:hint="eastAsia"/>
          <w:spacing w:val="-86"/>
        </w:rPr>
        <w:t> </w:t>
      </w:r>
      <w:r>
        <w:rPr>
          <w:spacing w:val="-5"/>
        </w:rPr>
        <w:t>天内的，由项目负责人审批签字；</w:t>
      </w:r>
    </w:p>
    <w:p>
      <w:pPr>
        <w:pStyle w:val="BodyText"/>
        <w:spacing w:line="204" w:lineRule="auto" w:before="21"/>
        <w:ind w:right="849" w:firstLine="631"/>
      </w:pPr>
      <w:r>
        <w:rPr>
          <w:spacing w:val="-3"/>
        </w:rPr>
        <w:t>（二</w:t>
      </w:r>
      <w:r>
        <w:rPr>
          <w:spacing w:val="-5"/>
        </w:rPr>
        <w:t>）</w:t>
      </w:r>
      <w:r>
        <w:rPr>
          <w:spacing w:val="11"/>
        </w:rPr>
        <w:t>出差超过 </w:t>
      </w:r>
      <w:r>
        <w:rPr>
          <w:rFonts w:ascii="Noto Sans Mono CJK JP Bold" w:eastAsia="Noto Sans Mono CJK JP Bold" w:hint="eastAsia"/>
        </w:rPr>
        <w:t>90</w:t>
      </w:r>
      <w:r>
        <w:rPr>
          <w:rFonts w:ascii="Noto Sans Mono CJK JP Bold" w:eastAsia="Noto Sans Mono CJK JP Bold" w:hint="eastAsia"/>
          <w:spacing w:val="-16"/>
        </w:rPr>
        <w:t> </w:t>
      </w:r>
      <w:r>
        <w:rPr>
          <w:spacing w:val="-3"/>
        </w:rPr>
        <w:t>天（含</w:t>
      </w:r>
      <w:r>
        <w:rPr>
          <w:spacing w:val="-5"/>
        </w:rPr>
        <w:t>）的，报销时提供出差目的地单位证明等材料。</w:t>
      </w:r>
    </w:p>
    <w:p>
      <w:pPr>
        <w:pStyle w:val="BodyText"/>
        <w:spacing w:line="206" w:lineRule="auto"/>
        <w:ind w:right="850" w:firstLine="631"/>
      </w:pPr>
      <w:r>
        <w:rPr>
          <w:spacing w:val="-3"/>
          <w:w w:val="95"/>
        </w:rPr>
        <w:t>（三</w:t>
      </w:r>
      <w:r>
        <w:rPr>
          <w:spacing w:val="-5"/>
          <w:w w:val="95"/>
        </w:rPr>
        <w:t>）项目组派在校研究生出差的，应按研究生院有关规定  </w:t>
      </w:r>
      <w:r>
        <w:rPr>
          <w:spacing w:val="-5"/>
        </w:rPr>
        <w:t>办理审批手续。</w:t>
      </w:r>
    </w:p>
    <w:p>
      <w:pPr>
        <w:pStyle w:val="BodyText"/>
        <w:spacing w:line="204" w:lineRule="auto"/>
        <w:ind w:right="690" w:firstLine="633"/>
        <w:jc w:val="both"/>
      </w:pPr>
      <w:r>
        <w:rPr>
          <w:rFonts w:ascii="Noto Sans CJK JP Medium" w:eastAsia="Noto Sans CJK JP Medium" w:hint="eastAsia"/>
          <w:b w:val="0"/>
        </w:rPr>
        <w:t>第十七条  </w:t>
      </w:r>
      <w:r>
        <w:rPr>
          <w:spacing w:val="-6"/>
        </w:rPr>
        <w:t>经费支出与使用过程中所发生的各种税费，由项</w:t>
      </w:r>
      <w:r>
        <w:rPr>
          <w:spacing w:val="-5"/>
        </w:rPr>
        <w:t>目经费及应缴纳个人所得税的相关人员支付，财务处按国家有关</w:t>
      </w:r>
      <w:r>
        <w:rPr>
          <w:spacing w:val="-16"/>
          <w:w w:val="95"/>
        </w:rPr>
        <w:t>税收政策代扣代缴。因违反国家税收政策而产生的税费、滞纳金、   </w:t>
      </w:r>
      <w:r>
        <w:rPr>
          <w:spacing w:val="-5"/>
        </w:rPr>
        <w:t>罚金等由项目负责人承担。</w:t>
      </w:r>
    </w:p>
    <w:p>
      <w:pPr>
        <w:pStyle w:val="BodyText"/>
        <w:spacing w:line="204" w:lineRule="auto" w:before="6"/>
        <w:ind w:right="847" w:firstLine="633"/>
        <w:jc w:val="both"/>
      </w:pPr>
      <w:r>
        <w:rPr>
          <w:rFonts w:ascii="Noto Sans CJK JP Medium" w:eastAsia="Noto Sans CJK JP Medium" w:hint="eastAsia"/>
          <w:b w:val="0"/>
        </w:rPr>
        <w:t>第十八条 </w:t>
      </w:r>
      <w:r>
        <w:rPr/>
        <w:t>合同履行过程中造成的违约费用，由项目经费支付，若有不足，由项目负责人另行支付。</w:t>
      </w:r>
    </w:p>
    <w:p>
      <w:pPr>
        <w:pStyle w:val="BodyText"/>
        <w:tabs>
          <w:tab w:pos="1264" w:val="left" w:leader="none"/>
        </w:tabs>
        <w:spacing w:before="223"/>
        <w:ind w:left="0"/>
        <w:jc w:val="center"/>
        <w:rPr>
          <w:rFonts w:ascii="Noto Sans Mono CJK JP Bold" w:eastAsia="Noto Sans Mono CJK JP Bold" w:hint="eastAsia"/>
        </w:rPr>
      </w:pPr>
      <w:r>
        <w:rPr>
          <w:rFonts w:ascii="Noto Sans Mono CJK JP Bold" w:eastAsia="Noto Sans Mono CJK JP Bold" w:hint="eastAsia"/>
          <w:spacing w:val="-3"/>
        </w:rPr>
        <w:t>第六</w:t>
      </w:r>
      <w:r>
        <w:rPr>
          <w:rFonts w:ascii="Noto Sans Mono CJK JP Bold" w:eastAsia="Noto Sans Mono CJK JP Bold" w:hint="eastAsia"/>
        </w:rPr>
        <w:t>章</w:t>
        <w:tab/>
      </w:r>
      <w:r>
        <w:rPr>
          <w:rFonts w:ascii="Noto Sans Mono CJK JP Bold" w:eastAsia="Noto Sans Mono CJK JP Bold" w:hint="eastAsia"/>
          <w:spacing w:val="-3"/>
        </w:rPr>
        <w:t>决</w:t>
      </w:r>
      <w:r>
        <w:rPr>
          <w:rFonts w:ascii="Noto Sans Mono CJK JP Bold" w:eastAsia="Noto Sans Mono CJK JP Bold" w:hint="eastAsia"/>
          <w:spacing w:val="-5"/>
        </w:rPr>
        <w:t>算和</w:t>
      </w:r>
      <w:r>
        <w:rPr>
          <w:rFonts w:ascii="Noto Sans Mono CJK JP Bold" w:eastAsia="Noto Sans Mono CJK JP Bold" w:hint="eastAsia"/>
          <w:spacing w:val="-3"/>
        </w:rPr>
        <w:t>验</w:t>
      </w:r>
      <w:r>
        <w:rPr>
          <w:rFonts w:ascii="Noto Sans Mono CJK JP Bold" w:eastAsia="Noto Sans Mono CJK JP Bold" w:hint="eastAsia"/>
        </w:rPr>
        <w:t>收</w:t>
      </w:r>
    </w:p>
    <w:p>
      <w:pPr>
        <w:pStyle w:val="BodyText"/>
        <w:spacing w:line="204" w:lineRule="auto" w:before="259"/>
        <w:ind w:right="847" w:firstLine="633"/>
        <w:jc w:val="both"/>
      </w:pPr>
      <w:r>
        <w:rPr>
          <w:rFonts w:ascii="Noto Sans CJK JP Medium" w:eastAsia="Noto Sans CJK JP Medium" w:hint="eastAsia"/>
          <w:b w:val="0"/>
          <w:spacing w:val="-1"/>
        </w:rPr>
        <w:t>第十九条 </w:t>
      </w:r>
      <w:r>
        <w:rPr>
          <w:spacing w:val="-6"/>
        </w:rPr>
        <w:t>加强结题管理。项目完成后，项目负责人应全面</w:t>
      </w:r>
      <w:r>
        <w:rPr>
          <w:spacing w:val="-5"/>
          <w:w w:val="95"/>
        </w:rPr>
        <w:t>清理经费收支和应收应付等往来款项。应收及暂付款应在结题验   收前完成报销或归还等结算手续，如有应付未付账款的，应留足  </w:t>
      </w:r>
      <w:r>
        <w:rPr>
          <w:spacing w:val="-5"/>
        </w:rPr>
        <w:t>金额以备后续支付。</w:t>
      </w:r>
    </w:p>
    <w:p>
      <w:pPr>
        <w:pStyle w:val="BodyText"/>
        <w:spacing w:line="204" w:lineRule="auto" w:before="10"/>
        <w:ind w:right="848" w:firstLine="633"/>
        <w:jc w:val="both"/>
      </w:pPr>
      <w:r>
        <w:rPr>
          <w:rFonts w:ascii="Noto Sans CJK JP Medium" w:eastAsia="Noto Sans CJK JP Medium" w:hint="eastAsia"/>
          <w:b w:val="0"/>
        </w:rPr>
        <w:t>第二十条 </w:t>
      </w:r>
      <w:r>
        <w:rPr>
          <w:spacing w:val="-5"/>
        </w:rPr>
        <w:t>自合同截止之日起 </w:t>
      </w:r>
      <w:r>
        <w:rPr>
          <w:rFonts w:ascii="Noto Sans Mono CJK JP Bold" w:eastAsia="Noto Sans Mono CJK JP Bold" w:hint="eastAsia"/>
        </w:rPr>
        <w:t>6</w:t>
      </w:r>
      <w:r>
        <w:rPr>
          <w:rFonts w:ascii="Noto Sans Mono CJK JP Bold" w:eastAsia="Noto Sans Mono CJK JP Bold" w:hint="eastAsia"/>
          <w:spacing w:val="-90"/>
        </w:rPr>
        <w:t> </w:t>
      </w:r>
      <w:r>
        <w:rPr>
          <w:spacing w:val="-6"/>
        </w:rPr>
        <w:t>个月内，项目负责人持委托</w:t>
      </w:r>
      <w:r>
        <w:rPr>
          <w:spacing w:val="-3"/>
          <w:w w:val="95"/>
        </w:rPr>
        <w:t>方（</w:t>
      </w:r>
      <w:r>
        <w:rPr>
          <w:spacing w:val="-4"/>
          <w:w w:val="95"/>
        </w:rPr>
        <w:t>合作方</w:t>
      </w:r>
      <w:r>
        <w:rPr>
          <w:spacing w:val="-5"/>
          <w:w w:val="95"/>
        </w:rPr>
        <w:t>）出具的结题证明，到科技处或社科处办理结题结算   手续。未按期办理结题结算手续的项目，经费暂时冻结；如需继</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续使用经费，须由项目负责人提出申请，报二级单位审核，并由</w:t>
      </w:r>
    </w:p>
    <w:p>
      <w:pPr>
        <w:pStyle w:val="BodyText"/>
        <w:spacing w:line="580" w:lineRule="exact"/>
      </w:pPr>
      <w:r>
        <w:rPr/>
        <w:t>科技处或社科处审批。</w:t>
      </w:r>
    </w:p>
    <w:p>
      <w:pPr>
        <w:pStyle w:val="BodyText"/>
        <w:spacing w:line="204" w:lineRule="auto" w:before="22"/>
        <w:ind w:right="847" w:firstLine="633"/>
        <w:jc w:val="both"/>
      </w:pPr>
      <w:r>
        <w:rPr>
          <w:rFonts w:ascii="Noto Sans CJK JP Medium" w:hAnsi="Noto Sans CJK JP Medium" w:eastAsia="Noto Sans CJK JP Medium" w:hint="eastAsia"/>
          <w:b w:val="0"/>
        </w:rPr>
        <w:t>第二十一条 </w:t>
      </w:r>
      <w:r>
        <w:rPr/>
        <w:t>财务处根据科技处或社科处通知，将结题结算后项目结余经费转入为项目负责人设立的“科技预研基金专用经</w:t>
      </w:r>
      <w:r>
        <w:rPr>
          <w:w w:val="105"/>
        </w:rPr>
        <w:t>费号”，可用于项目组成员的奖励、报酬及预研经费支出。</w:t>
      </w:r>
    </w:p>
    <w:p>
      <w:pPr>
        <w:pStyle w:val="BodyText"/>
        <w:tabs>
          <w:tab w:pos="1264" w:val="left" w:leader="none"/>
        </w:tabs>
        <w:spacing w:before="225"/>
        <w:ind w:left="0"/>
        <w:jc w:val="center"/>
        <w:rPr>
          <w:rFonts w:ascii="Noto Sans Mono CJK JP Bold" w:eastAsia="Noto Sans Mono CJK JP Bold" w:hint="eastAsia"/>
        </w:rPr>
      </w:pPr>
      <w:r>
        <w:rPr>
          <w:rFonts w:ascii="Noto Sans Mono CJK JP Bold" w:eastAsia="Noto Sans Mono CJK JP Bold" w:hint="eastAsia"/>
          <w:spacing w:val="-3"/>
        </w:rPr>
        <w:t>第七</w:t>
      </w:r>
      <w:r>
        <w:rPr>
          <w:rFonts w:ascii="Noto Sans Mono CJK JP Bold" w:eastAsia="Noto Sans Mono CJK JP Bold" w:hint="eastAsia"/>
        </w:rPr>
        <w:t>章</w:t>
        <w:tab/>
      </w:r>
      <w:r>
        <w:rPr>
          <w:rFonts w:ascii="Noto Sans Mono CJK JP Bold" w:eastAsia="Noto Sans Mono CJK JP Bold" w:hint="eastAsia"/>
          <w:spacing w:val="-3"/>
        </w:rPr>
        <w:t>监</w:t>
      </w:r>
      <w:r>
        <w:rPr>
          <w:rFonts w:ascii="Noto Sans Mono CJK JP Bold" w:eastAsia="Noto Sans Mono CJK JP Bold" w:hint="eastAsia"/>
          <w:spacing w:val="-5"/>
        </w:rPr>
        <w:t>督与</w:t>
      </w:r>
      <w:r>
        <w:rPr>
          <w:rFonts w:ascii="Noto Sans Mono CJK JP Bold" w:eastAsia="Noto Sans Mono CJK JP Bold" w:hint="eastAsia"/>
          <w:spacing w:val="-3"/>
        </w:rPr>
        <w:t>惩</w:t>
      </w:r>
      <w:r>
        <w:rPr>
          <w:rFonts w:ascii="Noto Sans Mono CJK JP Bold" w:eastAsia="Noto Sans Mono CJK JP Bold" w:hint="eastAsia"/>
        </w:rPr>
        <w:t>罚</w:t>
      </w:r>
    </w:p>
    <w:p>
      <w:pPr>
        <w:pStyle w:val="BodyText"/>
        <w:spacing w:line="204" w:lineRule="auto" w:before="259"/>
        <w:ind w:right="847" w:firstLine="633"/>
        <w:jc w:val="both"/>
      </w:pPr>
      <w:r>
        <w:rPr>
          <w:rFonts w:ascii="Noto Sans CJK JP Medium" w:eastAsia="Noto Sans CJK JP Medium" w:hint="eastAsia"/>
          <w:b w:val="0"/>
          <w:spacing w:val="-2"/>
        </w:rPr>
        <w:t>第二十二条 </w:t>
      </w:r>
      <w:r>
        <w:rPr>
          <w:spacing w:val="-6"/>
        </w:rPr>
        <w:t>建立经费使用与管理监惩机制。对组织不力或</w:t>
      </w:r>
      <w:r>
        <w:rPr>
          <w:spacing w:val="-5"/>
          <w:w w:val="95"/>
        </w:rPr>
        <w:t>行为不当的项目组和单位，依据学校有关规定追究有关责任人的  </w:t>
      </w:r>
      <w:r>
        <w:rPr>
          <w:spacing w:val="-3"/>
        </w:rPr>
        <w:t>责任。</w:t>
      </w:r>
    </w:p>
    <w:p>
      <w:pPr>
        <w:pStyle w:val="BodyText"/>
        <w:spacing w:line="204" w:lineRule="auto" w:before="8"/>
        <w:ind w:right="851" w:firstLine="633"/>
        <w:jc w:val="both"/>
      </w:pPr>
      <w:r>
        <w:rPr>
          <w:rFonts w:ascii="Noto Sans CJK JP Medium" w:eastAsia="Noto Sans CJK JP Medium" w:hint="eastAsia"/>
          <w:b w:val="0"/>
          <w:spacing w:val="13"/>
        </w:rPr>
        <w:t>第二十三条 </w:t>
      </w:r>
      <w:r>
        <w:rPr>
          <w:spacing w:val="6"/>
        </w:rPr>
        <w:t>项目组应自觉接受上级主管部门或其委托的</w:t>
      </w:r>
      <w:r>
        <w:rPr>
          <w:spacing w:val="-5"/>
          <w:w w:val="95"/>
        </w:rPr>
        <w:t>社会机构的监督检查，并及时纠正存在的问题。对违反财经纪律  </w:t>
      </w:r>
      <w:r>
        <w:rPr>
          <w:spacing w:val="-5"/>
        </w:rPr>
        <w:t>构成犯罪的，由相关部门依法追究责任。</w:t>
      </w:r>
    </w:p>
    <w:p>
      <w:pPr>
        <w:pStyle w:val="BodyText"/>
        <w:tabs>
          <w:tab w:pos="1267" w:val="left" w:leader="none"/>
          <w:tab w:pos="1898" w:val="left" w:leader="none"/>
        </w:tabs>
        <w:spacing w:before="110"/>
        <w:ind w:left="2"/>
        <w:jc w:val="center"/>
        <w:rPr>
          <w:rFonts w:ascii="Noto Sans Mono CJK JP Bold" w:eastAsia="Noto Sans Mono CJK JP Bold" w:hint="eastAsia"/>
        </w:rPr>
      </w:pPr>
      <w:r>
        <w:rPr>
          <w:rFonts w:ascii="Noto Sans Mono CJK JP Bold" w:eastAsia="Noto Sans Mono CJK JP Bold" w:hint="eastAsia"/>
          <w:spacing w:val="-3"/>
        </w:rPr>
        <w:t>第八</w:t>
      </w:r>
      <w:r>
        <w:rPr>
          <w:rFonts w:ascii="Noto Sans Mono CJK JP Bold" w:eastAsia="Noto Sans Mono CJK JP Bold" w:hint="eastAsia"/>
        </w:rPr>
        <w:t>章</w:t>
        <w:tab/>
        <w:t>附</w:t>
        <w:tab/>
        <w:t>则</w:t>
      </w:r>
    </w:p>
    <w:p>
      <w:pPr>
        <w:pStyle w:val="BodyText"/>
        <w:spacing w:line="204" w:lineRule="auto" w:before="144"/>
        <w:ind w:right="847" w:firstLine="633"/>
        <w:jc w:val="both"/>
      </w:pPr>
      <w:r>
        <w:rPr>
          <w:rFonts w:ascii="Noto Sans CJK JP Medium" w:eastAsia="Noto Sans CJK JP Medium" w:hint="eastAsia"/>
          <w:b w:val="0"/>
          <w:spacing w:val="-2"/>
        </w:rPr>
        <w:t>第二十四条 </w:t>
      </w:r>
      <w:r>
        <w:rPr>
          <w:spacing w:val="-6"/>
        </w:rPr>
        <w:t>本管理办法自公布之日起执行。学校原有规定</w:t>
      </w:r>
      <w:r>
        <w:rPr>
          <w:spacing w:val="-5"/>
          <w:w w:val="95"/>
        </w:rPr>
        <w:t>与本办法不一致的，以本办法为准。执行过程中，与国家相关部  </w:t>
      </w:r>
      <w:r>
        <w:rPr>
          <w:spacing w:val="-5"/>
        </w:rPr>
        <w:t>门文件不符时，以国家相关部门文件规定为准。</w:t>
      </w:r>
    </w:p>
    <w:p>
      <w:pPr>
        <w:pStyle w:val="BodyText"/>
        <w:spacing w:line="204" w:lineRule="auto" w:before="8"/>
        <w:ind w:right="847" w:firstLine="633"/>
        <w:jc w:val="both"/>
      </w:pPr>
      <w:r>
        <w:rPr>
          <w:rFonts w:ascii="Noto Sans CJK JP Medium" w:eastAsia="Noto Sans CJK JP Medium" w:hint="eastAsia"/>
          <w:b w:val="0"/>
        </w:rPr>
        <w:t>第二十五条 </w:t>
      </w:r>
      <w:r>
        <w:rPr/>
        <w:t>本办法由科技处、社科处、国资处、财务处负责解释。</w:t>
      </w:r>
    </w:p>
    <w:p>
      <w:pPr>
        <w:pStyle w:val="BodyText"/>
        <w:spacing w:line="204" w:lineRule="auto" w:before="179"/>
        <w:ind w:left="2418" w:right="2942" w:hanging="939"/>
      </w:pPr>
      <w:r>
        <w:rPr>
          <w:w w:val="95"/>
        </w:rPr>
        <w:t>附件：</w:t>
      </w:r>
      <w:r>
        <w:rPr>
          <w:rFonts w:ascii="Noto Sans Mono CJK JP Bold" w:eastAsia="Noto Sans Mono CJK JP Bold" w:hint="eastAsia"/>
          <w:w w:val="95"/>
        </w:rPr>
        <w:t>1</w:t>
      </w:r>
      <w:r>
        <w:rPr>
          <w:w w:val="95"/>
        </w:rPr>
        <w:t>．北京交通大学横向项目经费预算表</w:t>
      </w:r>
      <w:r>
        <w:rPr>
          <w:rFonts w:ascii="Noto Sans Mono CJK JP Bold" w:eastAsia="Noto Sans Mono CJK JP Bold" w:hint="eastAsia"/>
        </w:rPr>
        <w:t>2</w:t>
      </w:r>
      <w:r>
        <w:rPr/>
        <w:t>．技术应用证明要求</w:t>
      </w:r>
    </w:p>
    <w:p>
      <w:pPr>
        <w:spacing w:after="0" w:line="204" w:lineRule="auto"/>
        <w:sectPr>
          <w:pgSz w:w="11910" w:h="16840"/>
          <w:pgMar w:header="0" w:footer="1597" w:top="1580" w:bottom="1780" w:left="740" w:right="620"/>
        </w:sectPr>
      </w:pPr>
    </w:p>
    <w:p>
      <w:pPr>
        <w:pStyle w:val="BodyText"/>
        <w:spacing w:before="19"/>
        <w:ind w:left="0"/>
        <w:rPr>
          <w:sz w:val="25"/>
        </w:rPr>
      </w:pPr>
    </w:p>
    <w:p>
      <w:pPr>
        <w:spacing w:line="521" w:lineRule="exact" w:before="0"/>
        <w:ind w:left="1125" w:right="0" w:firstLine="0"/>
        <w:jc w:val="left"/>
        <w:rPr>
          <w:rFonts w:ascii="Noto Sans Mono CJK JP Bold" w:eastAsia="Noto Sans Mono CJK JP Bold" w:hint="eastAsia"/>
          <w:sz w:val="28"/>
        </w:rPr>
      </w:pPr>
      <w:r>
        <w:rPr/>
        <w:drawing>
          <wp:anchor distT="0" distB="0" distL="0" distR="0" allowOverlap="1" layoutInCell="1" locked="0" behindDoc="0" simplePos="0" relativeHeight="16">
            <wp:simplePos x="0" y="0"/>
            <wp:positionH relativeFrom="page">
              <wp:posOffset>2413126</wp:posOffset>
            </wp:positionH>
            <wp:positionV relativeFrom="paragraph">
              <wp:posOffset>399922</wp:posOffset>
            </wp:positionV>
            <wp:extent cx="3209543" cy="240792"/>
            <wp:effectExtent l="0" t="0" r="0" b="0"/>
            <wp:wrapTopAndBottom/>
            <wp:docPr id="41" name="image24.png"/>
            <wp:cNvGraphicFramePr>
              <a:graphicFrameLocks noChangeAspect="1"/>
            </wp:cNvGraphicFramePr>
            <a:graphic>
              <a:graphicData uri="http://schemas.openxmlformats.org/drawingml/2006/picture">
                <pic:pic>
                  <pic:nvPicPr>
                    <pic:cNvPr id="42" name="image24.png"/>
                    <pic:cNvPicPr/>
                  </pic:nvPicPr>
                  <pic:blipFill>
                    <a:blip r:embed="rId30" cstate="print"/>
                    <a:stretch>
                      <a:fillRect/>
                    </a:stretch>
                  </pic:blipFill>
                  <pic:spPr>
                    <a:xfrm>
                      <a:off x="0" y="0"/>
                      <a:ext cx="3209543" cy="240792"/>
                    </a:xfrm>
                    <a:prstGeom prst="rect">
                      <a:avLst/>
                    </a:prstGeom>
                  </pic:spPr>
                </pic:pic>
              </a:graphicData>
            </a:graphic>
          </wp:anchor>
        </w:drawing>
      </w:r>
      <w:r>
        <w:rPr>
          <w:rFonts w:ascii="Noto Sans Mono CJK JP Bold" w:eastAsia="Noto Sans Mono CJK JP Bold" w:hint="eastAsia"/>
          <w:sz w:val="28"/>
        </w:rPr>
        <w:t>附件 1</w:t>
      </w:r>
    </w:p>
    <w:p>
      <w:pPr>
        <w:pStyle w:val="BodyText"/>
        <w:spacing w:before="8"/>
        <w:ind w:left="0"/>
        <w:rPr>
          <w:rFonts w:ascii="Noto Sans Mono CJK JP Bold"/>
          <w:sz w:val="3"/>
        </w:rPr>
      </w:pPr>
    </w:p>
    <w:tbl>
      <w:tblPr>
        <w:tblW w:w="0" w:type="auto"/>
        <w:jc w:val="left"/>
        <w:tblInd w:w="9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8"/>
        <w:gridCol w:w="1867"/>
        <w:gridCol w:w="1360"/>
        <w:gridCol w:w="4474"/>
      </w:tblGrid>
      <w:tr>
        <w:trPr>
          <w:trHeight w:val="525" w:hRule="atLeast"/>
        </w:trPr>
        <w:tc>
          <w:tcPr>
            <w:tcW w:w="8579" w:type="dxa"/>
            <w:gridSpan w:val="4"/>
          </w:tcPr>
          <w:p>
            <w:pPr>
              <w:pStyle w:val="TableParagraph"/>
              <w:tabs>
                <w:tab w:pos="3211" w:val="left" w:leader="none"/>
              </w:tabs>
              <w:spacing w:line="494" w:lineRule="exact"/>
              <w:ind w:left="13"/>
              <w:rPr>
                <w:rFonts w:ascii="Noto Sans CJK JP Medium" w:eastAsia="Noto Sans CJK JP Medium" w:hint="eastAsia"/>
                <w:b w:val="0"/>
                <w:sz w:val="24"/>
              </w:rPr>
            </w:pPr>
            <w:r>
              <w:rPr>
                <w:rFonts w:ascii="Noto Sans CJK JP Medium" w:eastAsia="Noto Sans CJK JP Medium" w:hint="eastAsia"/>
                <w:b w:val="0"/>
                <w:spacing w:val="-3"/>
                <w:sz w:val="24"/>
              </w:rPr>
              <w:t>经费支</w:t>
            </w:r>
            <w:r>
              <w:rPr>
                <w:rFonts w:ascii="Noto Sans CJK JP Medium" w:eastAsia="Noto Sans CJK JP Medium" w:hint="eastAsia"/>
                <w:b w:val="0"/>
                <w:spacing w:val="-5"/>
                <w:sz w:val="24"/>
              </w:rPr>
              <w:t>出</w:t>
            </w:r>
            <w:r>
              <w:rPr>
                <w:rFonts w:ascii="Noto Sans CJK JP Medium" w:eastAsia="Noto Sans CJK JP Medium" w:hint="eastAsia"/>
                <w:b w:val="0"/>
                <w:spacing w:val="-3"/>
                <w:sz w:val="24"/>
              </w:rPr>
              <w:t>预</w:t>
            </w:r>
            <w:r>
              <w:rPr>
                <w:rFonts w:ascii="Noto Sans CJK JP Medium" w:eastAsia="Noto Sans CJK JP Medium" w:hint="eastAsia"/>
                <w:b w:val="0"/>
                <w:sz w:val="24"/>
              </w:rPr>
              <w:t>算</w:t>
              <w:tab/>
            </w:r>
            <w:r>
              <w:rPr>
                <w:rFonts w:ascii="Noto Sans CJK JP Medium" w:eastAsia="Noto Sans CJK JP Medium" w:hint="eastAsia"/>
                <w:b w:val="0"/>
                <w:spacing w:val="-3"/>
                <w:sz w:val="24"/>
              </w:rPr>
              <w:t>（单位：</w:t>
            </w:r>
            <w:r>
              <w:rPr>
                <w:rFonts w:ascii="Noto Sans CJK JP Medium" w:eastAsia="Noto Sans CJK JP Medium" w:hint="eastAsia"/>
                <w:b w:val="0"/>
                <w:spacing w:val="-5"/>
                <w:sz w:val="24"/>
              </w:rPr>
              <w:t>万元</w:t>
            </w:r>
            <w:r>
              <w:rPr>
                <w:rFonts w:ascii="Noto Sans CJK JP Medium" w:eastAsia="Noto Sans CJK JP Medium" w:hint="eastAsia"/>
                <w:b w:val="0"/>
                <w:sz w:val="24"/>
              </w:rPr>
              <w:t>）</w:t>
            </w:r>
          </w:p>
        </w:tc>
      </w:tr>
      <w:tr>
        <w:trPr>
          <w:trHeight w:val="405" w:hRule="atLeast"/>
        </w:trPr>
        <w:tc>
          <w:tcPr>
            <w:tcW w:w="878" w:type="dxa"/>
            <w:tcBorders>
              <w:left w:val="single" w:sz="4" w:space="0" w:color="000000"/>
              <w:bottom w:val="single" w:sz="4" w:space="0" w:color="000000"/>
              <w:right w:val="single" w:sz="4" w:space="0" w:color="000000"/>
            </w:tcBorders>
          </w:tcPr>
          <w:p>
            <w:pPr>
              <w:pStyle w:val="TableParagraph"/>
              <w:spacing w:line="385" w:lineRule="exact"/>
              <w:ind w:left="181" w:right="167"/>
              <w:rPr>
                <w:rFonts w:ascii="Noto Sans CJK JP Medium" w:eastAsia="Noto Sans CJK JP Medium" w:hint="eastAsia"/>
                <w:b w:val="0"/>
                <w:sz w:val="24"/>
              </w:rPr>
            </w:pPr>
            <w:r>
              <w:rPr>
                <w:rFonts w:ascii="Noto Sans CJK JP Medium" w:eastAsia="Noto Sans CJK JP Medium" w:hint="eastAsia"/>
                <w:b w:val="0"/>
                <w:sz w:val="24"/>
              </w:rPr>
              <w:t>序号</w:t>
            </w:r>
          </w:p>
        </w:tc>
        <w:tc>
          <w:tcPr>
            <w:tcW w:w="1867" w:type="dxa"/>
            <w:tcBorders>
              <w:left w:val="single" w:sz="4" w:space="0" w:color="000000"/>
              <w:bottom w:val="single" w:sz="4" w:space="0" w:color="000000"/>
              <w:right w:val="single" w:sz="4" w:space="0" w:color="000000"/>
            </w:tcBorders>
          </w:tcPr>
          <w:p>
            <w:pPr>
              <w:pStyle w:val="TableParagraph"/>
              <w:spacing w:line="385" w:lineRule="exact"/>
              <w:ind w:left="458"/>
              <w:jc w:val="left"/>
              <w:rPr>
                <w:rFonts w:ascii="Noto Sans CJK JP Medium" w:eastAsia="Noto Sans CJK JP Medium" w:hint="eastAsia"/>
                <w:b w:val="0"/>
                <w:sz w:val="24"/>
              </w:rPr>
            </w:pPr>
            <w:r>
              <w:rPr>
                <w:rFonts w:ascii="Noto Sans CJK JP Medium" w:eastAsia="Noto Sans CJK JP Medium" w:hint="eastAsia"/>
                <w:b w:val="0"/>
                <w:sz w:val="24"/>
              </w:rPr>
              <w:t>支出内容</w:t>
            </w:r>
          </w:p>
        </w:tc>
        <w:tc>
          <w:tcPr>
            <w:tcW w:w="1360" w:type="dxa"/>
            <w:tcBorders>
              <w:left w:val="single" w:sz="4" w:space="0" w:color="000000"/>
              <w:bottom w:val="single" w:sz="4" w:space="0" w:color="000000"/>
              <w:right w:val="single" w:sz="4" w:space="0" w:color="000000"/>
            </w:tcBorders>
          </w:tcPr>
          <w:p>
            <w:pPr>
              <w:pStyle w:val="TableParagraph"/>
              <w:spacing w:line="385" w:lineRule="exact"/>
              <w:ind w:left="207"/>
              <w:jc w:val="left"/>
              <w:rPr>
                <w:rFonts w:ascii="Noto Sans CJK JP Medium" w:eastAsia="Noto Sans CJK JP Medium" w:hint="eastAsia"/>
                <w:b w:val="0"/>
                <w:sz w:val="24"/>
              </w:rPr>
            </w:pPr>
            <w:r>
              <w:rPr>
                <w:rFonts w:ascii="Noto Sans CJK JP Medium" w:eastAsia="Noto Sans CJK JP Medium" w:hint="eastAsia"/>
                <w:b w:val="0"/>
                <w:sz w:val="24"/>
              </w:rPr>
              <w:t>预算金额</w:t>
            </w:r>
          </w:p>
        </w:tc>
        <w:tc>
          <w:tcPr>
            <w:tcW w:w="4474" w:type="dxa"/>
            <w:tcBorders>
              <w:left w:val="single" w:sz="4" w:space="0" w:color="000000"/>
              <w:bottom w:val="single" w:sz="4" w:space="0" w:color="000000"/>
              <w:right w:val="single" w:sz="4" w:space="0" w:color="000000"/>
            </w:tcBorders>
          </w:tcPr>
          <w:p>
            <w:pPr>
              <w:pStyle w:val="TableParagraph"/>
              <w:spacing w:line="385" w:lineRule="exact"/>
              <w:ind w:left="1738" w:right="1725"/>
              <w:rPr>
                <w:rFonts w:ascii="Noto Sans CJK JP Medium" w:eastAsia="Noto Sans CJK JP Medium" w:hint="eastAsia"/>
                <w:b w:val="0"/>
                <w:sz w:val="24"/>
              </w:rPr>
            </w:pPr>
            <w:r>
              <w:rPr>
                <w:rFonts w:ascii="Noto Sans CJK JP Medium" w:eastAsia="Noto Sans CJK JP Medium" w:hint="eastAsia"/>
                <w:b w:val="0"/>
                <w:sz w:val="24"/>
              </w:rPr>
              <w:t>使用说明</w:t>
            </w:r>
          </w:p>
        </w:tc>
      </w:tr>
      <w:tr>
        <w:trPr>
          <w:trHeight w:val="568" w:hRule="atLeast"/>
        </w:trPr>
        <w:tc>
          <w:tcPr>
            <w:tcW w:w="878"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Noto Sans Mono CJK JP Bold"/>
                <w:sz w:val="24"/>
              </w:rPr>
            </w:pPr>
          </w:p>
          <w:p>
            <w:pPr>
              <w:pStyle w:val="TableParagraph"/>
              <w:spacing w:before="15"/>
              <w:jc w:val="left"/>
              <w:rPr>
                <w:rFonts w:ascii="Noto Sans Mono CJK JP Bold"/>
                <w:sz w:val="14"/>
              </w:rPr>
            </w:pPr>
          </w:p>
          <w:p>
            <w:pPr>
              <w:pStyle w:val="TableParagraph"/>
              <w:ind w:left="14"/>
              <w:rPr>
                <w:rFonts w:ascii="Noto Sans Mono CJK JP Bold"/>
                <w:sz w:val="24"/>
              </w:rPr>
            </w:pPr>
            <w:r>
              <w:rPr>
                <w:rFonts w:ascii="Noto Sans Mono CJK JP Bold"/>
                <w:sz w:val="24"/>
              </w:rPr>
              <w:t>1</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spacing w:before="9"/>
              <w:ind w:left="108"/>
              <w:jc w:val="left"/>
              <w:rPr>
                <w:sz w:val="24"/>
              </w:rPr>
            </w:pPr>
            <w:r>
              <w:rPr>
                <w:sz w:val="24"/>
              </w:rPr>
              <w:t>固资设备费</w:t>
            </w:r>
          </w:p>
        </w:tc>
        <w:tc>
          <w:tcPr>
            <w:tcW w:w="1360"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c>
          <w:tcPr>
            <w:tcW w:w="4474"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r>
      <w:tr>
        <w:trPr>
          <w:trHeight w:val="571" w:hRule="atLeast"/>
        </w:trPr>
        <w:tc>
          <w:tcPr>
            <w:tcW w:w="878" w:type="dxa"/>
            <w:vMerge/>
            <w:tcBorders>
              <w:top w:val="nil"/>
              <w:left w:val="single" w:sz="4" w:space="0" w:color="000000"/>
              <w:bottom w:val="single" w:sz="4" w:space="0" w:color="000000"/>
              <w:right w:val="single" w:sz="4" w:space="0" w:color="000000"/>
            </w:tcBorders>
          </w:tcPr>
          <w:p>
            <w:pPr>
              <w:rPr>
                <w:sz w:val="2"/>
                <w:szCs w:val="2"/>
              </w:rPr>
            </w:pPr>
          </w:p>
        </w:tc>
        <w:tc>
          <w:tcPr>
            <w:tcW w:w="1867" w:type="dxa"/>
            <w:tcBorders>
              <w:top w:val="single" w:sz="4" w:space="0" w:color="000000"/>
              <w:left w:val="single" w:sz="4" w:space="0" w:color="000000"/>
              <w:bottom w:val="single" w:sz="4" w:space="0" w:color="000000"/>
              <w:right w:val="single" w:sz="4" w:space="0" w:color="000000"/>
            </w:tcBorders>
          </w:tcPr>
          <w:p>
            <w:pPr>
              <w:pStyle w:val="TableParagraph"/>
              <w:spacing w:before="9"/>
              <w:ind w:left="108"/>
              <w:jc w:val="left"/>
              <w:rPr>
                <w:sz w:val="24"/>
              </w:rPr>
            </w:pPr>
            <w:r>
              <w:rPr>
                <w:sz w:val="24"/>
              </w:rPr>
              <w:t>外转设备费</w:t>
            </w:r>
          </w:p>
        </w:tc>
        <w:tc>
          <w:tcPr>
            <w:tcW w:w="1360"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c>
          <w:tcPr>
            <w:tcW w:w="4474" w:type="dxa"/>
            <w:vMerge/>
            <w:tcBorders>
              <w:top w:val="nil"/>
              <w:left w:val="single" w:sz="4" w:space="0" w:color="000000"/>
              <w:bottom w:val="single" w:sz="4" w:space="0" w:color="000000"/>
              <w:right w:val="single" w:sz="4" w:space="0" w:color="000000"/>
            </w:tcBorders>
          </w:tcPr>
          <w:p>
            <w:pPr>
              <w:rPr>
                <w:sz w:val="2"/>
                <w:szCs w:val="2"/>
              </w:rPr>
            </w:pPr>
          </w:p>
        </w:tc>
      </w:tr>
      <w:tr>
        <w:trPr>
          <w:trHeight w:val="566" w:hRule="atLeast"/>
        </w:trPr>
        <w:tc>
          <w:tcPr>
            <w:tcW w:w="878" w:type="dxa"/>
            <w:vMerge/>
            <w:tcBorders>
              <w:top w:val="nil"/>
              <w:left w:val="single" w:sz="4" w:space="0" w:color="000000"/>
              <w:bottom w:val="single" w:sz="4" w:space="0" w:color="000000"/>
              <w:right w:val="single" w:sz="4" w:space="0" w:color="000000"/>
            </w:tcBorders>
          </w:tcPr>
          <w:p>
            <w:pPr>
              <w:rPr>
                <w:sz w:val="2"/>
                <w:szCs w:val="2"/>
              </w:rPr>
            </w:pPr>
          </w:p>
        </w:tc>
        <w:tc>
          <w:tcPr>
            <w:tcW w:w="1867" w:type="dxa"/>
            <w:tcBorders>
              <w:top w:val="single" w:sz="4" w:space="0" w:color="000000"/>
              <w:left w:val="single" w:sz="4" w:space="0" w:color="000000"/>
              <w:bottom w:val="single" w:sz="4" w:space="0" w:color="000000"/>
              <w:right w:val="single" w:sz="4" w:space="0" w:color="000000"/>
            </w:tcBorders>
          </w:tcPr>
          <w:p>
            <w:pPr>
              <w:pStyle w:val="TableParagraph"/>
              <w:spacing w:before="7"/>
              <w:ind w:left="108"/>
              <w:jc w:val="left"/>
              <w:rPr>
                <w:sz w:val="24"/>
              </w:rPr>
            </w:pPr>
            <w:r>
              <w:rPr>
                <w:sz w:val="24"/>
              </w:rPr>
              <w:t>设备租赁费</w:t>
            </w:r>
          </w:p>
        </w:tc>
        <w:tc>
          <w:tcPr>
            <w:tcW w:w="1360"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c>
          <w:tcPr>
            <w:tcW w:w="4474" w:type="dxa"/>
            <w:vMerge/>
            <w:tcBorders>
              <w:top w:val="nil"/>
              <w:left w:val="single" w:sz="4" w:space="0" w:color="000000"/>
              <w:bottom w:val="single" w:sz="4" w:space="0" w:color="000000"/>
              <w:right w:val="single" w:sz="4" w:space="0" w:color="000000"/>
            </w:tcBorders>
          </w:tcPr>
          <w:p>
            <w:pPr>
              <w:rPr>
                <w:sz w:val="2"/>
                <w:szCs w:val="2"/>
              </w:rPr>
            </w:pPr>
          </w:p>
        </w:tc>
      </w:tr>
      <w:tr>
        <w:trPr>
          <w:trHeight w:val="455" w:hRule="atLeast"/>
        </w:trPr>
        <w:tc>
          <w:tcPr>
            <w:tcW w:w="878" w:type="dxa"/>
            <w:vMerge/>
            <w:tcBorders>
              <w:top w:val="nil"/>
              <w:left w:val="single" w:sz="4" w:space="0" w:color="000000"/>
              <w:bottom w:val="single" w:sz="4" w:space="0" w:color="000000"/>
              <w:right w:val="single" w:sz="4" w:space="0" w:color="000000"/>
            </w:tcBorders>
          </w:tcPr>
          <w:p>
            <w:pPr>
              <w:rPr>
                <w:sz w:val="2"/>
                <w:szCs w:val="2"/>
              </w:rPr>
            </w:pPr>
          </w:p>
        </w:tc>
        <w:tc>
          <w:tcPr>
            <w:tcW w:w="1867" w:type="dxa"/>
            <w:tcBorders>
              <w:top w:val="single" w:sz="4" w:space="0" w:color="000000"/>
              <w:left w:val="single" w:sz="4" w:space="0" w:color="000000"/>
              <w:bottom w:val="single" w:sz="4" w:space="0" w:color="000000"/>
              <w:right w:val="single" w:sz="4" w:space="0" w:color="000000"/>
            </w:tcBorders>
          </w:tcPr>
          <w:p>
            <w:pPr>
              <w:pStyle w:val="TableParagraph"/>
              <w:spacing w:line="436" w:lineRule="exact"/>
              <w:ind w:left="108"/>
              <w:jc w:val="left"/>
              <w:rPr>
                <w:sz w:val="24"/>
              </w:rPr>
            </w:pPr>
            <w:r>
              <w:rPr>
                <w:sz w:val="24"/>
              </w:rPr>
              <w:t>小计</w:t>
            </w:r>
          </w:p>
        </w:tc>
        <w:tc>
          <w:tcPr>
            <w:tcW w:w="1360"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c>
          <w:tcPr>
            <w:tcW w:w="4474" w:type="dxa"/>
            <w:vMerge/>
            <w:tcBorders>
              <w:top w:val="nil"/>
              <w:left w:val="single" w:sz="4" w:space="0" w:color="000000"/>
              <w:bottom w:val="single" w:sz="4" w:space="0" w:color="000000"/>
              <w:right w:val="single" w:sz="4" w:space="0" w:color="000000"/>
            </w:tcBorders>
          </w:tcPr>
          <w:p>
            <w:pPr>
              <w:rPr>
                <w:sz w:val="2"/>
                <w:szCs w:val="2"/>
              </w:rPr>
            </w:pPr>
          </w:p>
        </w:tc>
      </w:tr>
      <w:tr>
        <w:trPr>
          <w:trHeight w:val="563" w:hRule="atLeast"/>
        </w:trPr>
        <w:tc>
          <w:tcPr>
            <w:tcW w:w="878"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Noto Sans Mono CJK JP Bold"/>
                <w:sz w:val="24"/>
              </w:rPr>
            </w:pPr>
          </w:p>
          <w:p>
            <w:pPr>
              <w:pStyle w:val="TableParagraph"/>
              <w:spacing w:before="14"/>
              <w:jc w:val="left"/>
              <w:rPr>
                <w:rFonts w:ascii="Noto Sans Mono CJK JP Bold"/>
                <w:sz w:val="12"/>
              </w:rPr>
            </w:pPr>
          </w:p>
          <w:p>
            <w:pPr>
              <w:pStyle w:val="TableParagraph"/>
              <w:ind w:left="14"/>
              <w:rPr>
                <w:rFonts w:ascii="Noto Sans Mono CJK JP Bold"/>
                <w:sz w:val="24"/>
              </w:rPr>
            </w:pPr>
            <w:r>
              <w:rPr>
                <w:rFonts w:ascii="Noto Sans Mono CJK JP Bold"/>
                <w:sz w:val="24"/>
              </w:rPr>
              <w:t>2</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spacing w:before="4"/>
              <w:ind w:left="108"/>
              <w:jc w:val="left"/>
              <w:rPr>
                <w:sz w:val="24"/>
              </w:rPr>
            </w:pPr>
            <w:r>
              <w:rPr>
                <w:sz w:val="24"/>
              </w:rPr>
              <w:t>差旅费</w:t>
            </w:r>
          </w:p>
        </w:tc>
        <w:tc>
          <w:tcPr>
            <w:tcW w:w="1360"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c>
          <w:tcPr>
            <w:tcW w:w="4474"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r>
      <w:tr>
        <w:trPr>
          <w:trHeight w:val="573" w:hRule="atLeast"/>
        </w:trPr>
        <w:tc>
          <w:tcPr>
            <w:tcW w:w="878" w:type="dxa"/>
            <w:vMerge/>
            <w:tcBorders>
              <w:top w:val="nil"/>
              <w:left w:val="single" w:sz="4" w:space="0" w:color="000000"/>
              <w:bottom w:val="single" w:sz="4" w:space="0" w:color="000000"/>
              <w:right w:val="single" w:sz="4" w:space="0" w:color="000000"/>
            </w:tcBorders>
          </w:tcPr>
          <w:p>
            <w:pPr>
              <w:rPr>
                <w:sz w:val="2"/>
                <w:szCs w:val="2"/>
              </w:rPr>
            </w:pPr>
          </w:p>
        </w:tc>
        <w:tc>
          <w:tcPr>
            <w:tcW w:w="1867" w:type="dxa"/>
            <w:tcBorders>
              <w:top w:val="single" w:sz="4" w:space="0" w:color="000000"/>
              <w:left w:val="single" w:sz="4" w:space="0" w:color="000000"/>
              <w:bottom w:val="single" w:sz="4" w:space="0" w:color="000000"/>
              <w:right w:val="single" w:sz="4" w:space="0" w:color="000000"/>
            </w:tcBorders>
          </w:tcPr>
          <w:p>
            <w:pPr>
              <w:pStyle w:val="TableParagraph"/>
              <w:spacing w:before="9"/>
              <w:ind w:left="108"/>
              <w:jc w:val="left"/>
              <w:rPr>
                <w:sz w:val="24"/>
              </w:rPr>
            </w:pPr>
            <w:r>
              <w:rPr>
                <w:sz w:val="24"/>
              </w:rPr>
              <w:t>会议费</w:t>
            </w:r>
          </w:p>
        </w:tc>
        <w:tc>
          <w:tcPr>
            <w:tcW w:w="1360"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c>
          <w:tcPr>
            <w:tcW w:w="4474" w:type="dxa"/>
            <w:vMerge/>
            <w:tcBorders>
              <w:top w:val="nil"/>
              <w:left w:val="single" w:sz="4" w:space="0" w:color="000000"/>
              <w:bottom w:val="single" w:sz="4" w:space="0" w:color="000000"/>
              <w:right w:val="single" w:sz="4" w:space="0" w:color="000000"/>
            </w:tcBorders>
          </w:tcPr>
          <w:p>
            <w:pPr>
              <w:rPr>
                <w:sz w:val="2"/>
                <w:szCs w:val="2"/>
              </w:rPr>
            </w:pPr>
          </w:p>
        </w:tc>
      </w:tr>
      <w:tr>
        <w:trPr>
          <w:trHeight w:val="551" w:hRule="atLeast"/>
        </w:trPr>
        <w:tc>
          <w:tcPr>
            <w:tcW w:w="878" w:type="dxa"/>
            <w:vMerge/>
            <w:tcBorders>
              <w:top w:val="nil"/>
              <w:left w:val="single" w:sz="4" w:space="0" w:color="000000"/>
              <w:bottom w:val="single" w:sz="4" w:space="0" w:color="000000"/>
              <w:right w:val="single" w:sz="4" w:space="0" w:color="000000"/>
            </w:tcBorders>
          </w:tcPr>
          <w:p>
            <w:pPr>
              <w:rPr>
                <w:sz w:val="2"/>
                <w:szCs w:val="2"/>
              </w:rPr>
            </w:pPr>
          </w:p>
        </w:tc>
        <w:tc>
          <w:tcPr>
            <w:tcW w:w="1867" w:type="dxa"/>
            <w:tcBorders>
              <w:top w:val="single" w:sz="4" w:space="0" w:color="000000"/>
              <w:left w:val="single" w:sz="4" w:space="0" w:color="000000"/>
              <w:bottom w:val="single" w:sz="4" w:space="0" w:color="000000"/>
              <w:right w:val="single" w:sz="4" w:space="0" w:color="000000"/>
            </w:tcBorders>
          </w:tcPr>
          <w:p>
            <w:pPr>
              <w:pStyle w:val="TableParagraph"/>
              <w:ind w:left="108"/>
              <w:jc w:val="left"/>
              <w:rPr>
                <w:sz w:val="24"/>
              </w:rPr>
            </w:pPr>
            <w:r>
              <w:rPr>
                <w:sz w:val="24"/>
              </w:rPr>
              <w:t>国际交流费</w:t>
            </w:r>
          </w:p>
        </w:tc>
        <w:tc>
          <w:tcPr>
            <w:tcW w:w="1360"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c>
          <w:tcPr>
            <w:tcW w:w="4474" w:type="dxa"/>
            <w:vMerge/>
            <w:tcBorders>
              <w:top w:val="nil"/>
              <w:left w:val="single" w:sz="4" w:space="0" w:color="000000"/>
              <w:bottom w:val="single" w:sz="4" w:space="0" w:color="000000"/>
              <w:right w:val="single" w:sz="4" w:space="0" w:color="000000"/>
            </w:tcBorders>
          </w:tcPr>
          <w:p>
            <w:pPr>
              <w:rPr>
                <w:sz w:val="2"/>
                <w:szCs w:val="2"/>
              </w:rPr>
            </w:pPr>
          </w:p>
        </w:tc>
      </w:tr>
      <w:tr>
        <w:trPr>
          <w:trHeight w:val="390" w:hRule="atLeast"/>
        </w:trPr>
        <w:tc>
          <w:tcPr>
            <w:tcW w:w="878" w:type="dxa"/>
            <w:vMerge/>
            <w:tcBorders>
              <w:top w:val="nil"/>
              <w:left w:val="single" w:sz="4" w:space="0" w:color="000000"/>
              <w:bottom w:val="single" w:sz="4" w:space="0" w:color="000000"/>
              <w:right w:val="single" w:sz="4" w:space="0" w:color="000000"/>
            </w:tcBorders>
          </w:tcPr>
          <w:p>
            <w:pPr>
              <w:rPr>
                <w:sz w:val="2"/>
                <w:szCs w:val="2"/>
              </w:rPr>
            </w:pPr>
          </w:p>
        </w:tc>
        <w:tc>
          <w:tcPr>
            <w:tcW w:w="1867" w:type="dxa"/>
            <w:tcBorders>
              <w:top w:val="single" w:sz="4" w:space="0" w:color="000000"/>
              <w:left w:val="single" w:sz="4" w:space="0" w:color="000000"/>
              <w:bottom w:val="single" w:sz="4" w:space="0" w:color="000000"/>
              <w:right w:val="single" w:sz="4" w:space="0" w:color="000000"/>
            </w:tcBorders>
          </w:tcPr>
          <w:p>
            <w:pPr>
              <w:pStyle w:val="TableParagraph"/>
              <w:spacing w:line="371" w:lineRule="exact"/>
              <w:ind w:left="108"/>
              <w:jc w:val="left"/>
              <w:rPr>
                <w:sz w:val="24"/>
              </w:rPr>
            </w:pPr>
            <w:r>
              <w:rPr>
                <w:sz w:val="24"/>
              </w:rPr>
              <w:t>小计</w:t>
            </w:r>
          </w:p>
        </w:tc>
        <w:tc>
          <w:tcPr>
            <w:tcW w:w="1360"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c>
          <w:tcPr>
            <w:tcW w:w="4474" w:type="dxa"/>
            <w:vMerge/>
            <w:tcBorders>
              <w:top w:val="nil"/>
              <w:left w:val="single" w:sz="4" w:space="0" w:color="000000"/>
              <w:bottom w:val="single" w:sz="4" w:space="0" w:color="000000"/>
              <w:right w:val="single" w:sz="4" w:space="0" w:color="000000"/>
            </w:tcBorders>
          </w:tcPr>
          <w:p>
            <w:pPr>
              <w:rPr>
                <w:sz w:val="2"/>
                <w:szCs w:val="2"/>
              </w:rPr>
            </w:pPr>
          </w:p>
        </w:tc>
      </w:tr>
      <w:tr>
        <w:trPr>
          <w:trHeight w:val="559" w:hRule="atLeast"/>
        </w:trPr>
        <w:tc>
          <w:tcPr>
            <w:tcW w:w="87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9"/>
              <w:jc w:val="left"/>
              <w:rPr>
                <w:rFonts w:ascii="Noto Sans Mono CJK JP Bold"/>
                <w:sz w:val="17"/>
              </w:rPr>
            </w:pPr>
          </w:p>
          <w:p>
            <w:pPr>
              <w:pStyle w:val="TableParagraph"/>
              <w:ind w:left="14"/>
              <w:rPr>
                <w:rFonts w:ascii="Noto Sans Mono CJK JP Bold"/>
                <w:sz w:val="24"/>
              </w:rPr>
            </w:pPr>
            <w:r>
              <w:rPr>
                <w:rFonts w:ascii="Noto Sans Mono CJK JP Bold"/>
                <w:sz w:val="24"/>
              </w:rPr>
              <w:t>3</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spacing w:before="2"/>
              <w:ind w:left="108"/>
              <w:jc w:val="left"/>
              <w:rPr>
                <w:sz w:val="24"/>
              </w:rPr>
            </w:pPr>
            <w:r>
              <w:rPr>
                <w:sz w:val="24"/>
              </w:rPr>
              <w:t>劳务费</w:t>
            </w:r>
            <w:r>
              <w:rPr>
                <w:rFonts w:ascii="Noto Sans Mono CJK JP Bold" w:eastAsia="Noto Sans Mono CJK JP Bold" w:hint="eastAsia"/>
                <w:sz w:val="24"/>
              </w:rPr>
              <w:t>/</w:t>
            </w:r>
            <w:r>
              <w:rPr>
                <w:sz w:val="24"/>
              </w:rPr>
              <w:t>绩效费</w:t>
            </w:r>
          </w:p>
        </w:tc>
        <w:tc>
          <w:tcPr>
            <w:tcW w:w="1360"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c>
          <w:tcPr>
            <w:tcW w:w="4474"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r>
      <w:tr>
        <w:trPr>
          <w:trHeight w:val="563" w:hRule="atLeast"/>
        </w:trPr>
        <w:tc>
          <w:tcPr>
            <w:tcW w:w="878" w:type="dxa"/>
            <w:vMerge/>
            <w:tcBorders>
              <w:top w:val="nil"/>
              <w:left w:val="single" w:sz="4" w:space="0" w:color="000000"/>
              <w:bottom w:val="single" w:sz="4" w:space="0" w:color="000000"/>
              <w:right w:val="single" w:sz="4" w:space="0" w:color="000000"/>
            </w:tcBorders>
          </w:tcPr>
          <w:p>
            <w:pPr>
              <w:rPr>
                <w:sz w:val="2"/>
                <w:szCs w:val="2"/>
              </w:rPr>
            </w:pPr>
          </w:p>
        </w:tc>
        <w:tc>
          <w:tcPr>
            <w:tcW w:w="1867" w:type="dxa"/>
            <w:tcBorders>
              <w:top w:val="single" w:sz="4" w:space="0" w:color="000000"/>
              <w:left w:val="single" w:sz="4" w:space="0" w:color="000000"/>
              <w:bottom w:val="single" w:sz="4" w:space="0" w:color="000000"/>
              <w:right w:val="single" w:sz="4" w:space="0" w:color="000000"/>
            </w:tcBorders>
          </w:tcPr>
          <w:p>
            <w:pPr>
              <w:pStyle w:val="TableParagraph"/>
              <w:spacing w:before="4"/>
              <w:ind w:left="108"/>
              <w:jc w:val="left"/>
              <w:rPr>
                <w:sz w:val="24"/>
              </w:rPr>
            </w:pPr>
            <w:r>
              <w:rPr>
                <w:sz w:val="24"/>
              </w:rPr>
              <w:t>专家咨询费</w:t>
            </w:r>
          </w:p>
        </w:tc>
        <w:tc>
          <w:tcPr>
            <w:tcW w:w="1360"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c>
          <w:tcPr>
            <w:tcW w:w="4474" w:type="dxa"/>
            <w:vMerge/>
            <w:tcBorders>
              <w:top w:val="nil"/>
              <w:left w:val="single" w:sz="4" w:space="0" w:color="000000"/>
              <w:bottom w:val="single" w:sz="4" w:space="0" w:color="000000"/>
              <w:right w:val="single" w:sz="4" w:space="0" w:color="000000"/>
            </w:tcBorders>
          </w:tcPr>
          <w:p>
            <w:pPr>
              <w:rPr>
                <w:sz w:val="2"/>
                <w:szCs w:val="2"/>
              </w:rPr>
            </w:pPr>
          </w:p>
        </w:tc>
      </w:tr>
      <w:tr>
        <w:trPr>
          <w:trHeight w:val="410" w:hRule="atLeast"/>
        </w:trPr>
        <w:tc>
          <w:tcPr>
            <w:tcW w:w="878" w:type="dxa"/>
            <w:vMerge/>
            <w:tcBorders>
              <w:top w:val="nil"/>
              <w:left w:val="single" w:sz="4" w:space="0" w:color="000000"/>
              <w:bottom w:val="single" w:sz="4" w:space="0" w:color="000000"/>
              <w:right w:val="single" w:sz="4" w:space="0" w:color="000000"/>
            </w:tcBorders>
          </w:tcPr>
          <w:p>
            <w:pPr>
              <w:rPr>
                <w:sz w:val="2"/>
                <w:szCs w:val="2"/>
              </w:rPr>
            </w:pPr>
          </w:p>
        </w:tc>
        <w:tc>
          <w:tcPr>
            <w:tcW w:w="1867" w:type="dxa"/>
            <w:tcBorders>
              <w:top w:val="single" w:sz="4" w:space="0" w:color="000000"/>
              <w:left w:val="single" w:sz="4" w:space="0" w:color="000000"/>
              <w:bottom w:val="single" w:sz="4" w:space="0" w:color="000000"/>
              <w:right w:val="single" w:sz="4" w:space="0" w:color="000000"/>
            </w:tcBorders>
          </w:tcPr>
          <w:p>
            <w:pPr>
              <w:pStyle w:val="TableParagraph"/>
              <w:spacing w:line="390" w:lineRule="exact"/>
              <w:ind w:left="108"/>
              <w:jc w:val="left"/>
              <w:rPr>
                <w:sz w:val="24"/>
              </w:rPr>
            </w:pPr>
            <w:r>
              <w:rPr>
                <w:sz w:val="24"/>
              </w:rPr>
              <w:t>小计</w:t>
            </w:r>
          </w:p>
        </w:tc>
        <w:tc>
          <w:tcPr>
            <w:tcW w:w="1360"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c>
          <w:tcPr>
            <w:tcW w:w="4474" w:type="dxa"/>
            <w:vMerge/>
            <w:tcBorders>
              <w:top w:val="nil"/>
              <w:left w:val="single" w:sz="4" w:space="0" w:color="000000"/>
              <w:bottom w:val="single" w:sz="4" w:space="0" w:color="000000"/>
              <w:right w:val="single" w:sz="4" w:space="0" w:color="000000"/>
            </w:tcBorders>
          </w:tcPr>
          <w:p>
            <w:pPr>
              <w:rPr>
                <w:sz w:val="2"/>
                <w:szCs w:val="2"/>
              </w:rPr>
            </w:pPr>
          </w:p>
        </w:tc>
      </w:tr>
      <w:tr>
        <w:trPr>
          <w:trHeight w:val="558" w:hRule="atLeast"/>
        </w:trPr>
        <w:tc>
          <w:tcPr>
            <w:tcW w:w="878" w:type="dxa"/>
            <w:tcBorders>
              <w:top w:val="single" w:sz="4" w:space="0" w:color="000000"/>
              <w:left w:val="single" w:sz="4" w:space="0" w:color="000000"/>
              <w:bottom w:val="single" w:sz="4" w:space="0" w:color="000000"/>
              <w:right w:val="single" w:sz="4" w:space="0" w:color="000000"/>
            </w:tcBorders>
          </w:tcPr>
          <w:p>
            <w:pPr>
              <w:pStyle w:val="TableParagraph"/>
              <w:spacing w:before="2"/>
              <w:ind w:left="14"/>
              <w:rPr>
                <w:rFonts w:ascii="Noto Sans Mono CJK JP Bold"/>
                <w:sz w:val="24"/>
              </w:rPr>
            </w:pPr>
            <w:r>
              <w:rPr>
                <w:rFonts w:ascii="Noto Sans Mono CJK JP Bold"/>
                <w:sz w:val="24"/>
              </w:rPr>
              <w:t>4</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spacing w:before="2"/>
              <w:ind w:left="108"/>
              <w:jc w:val="left"/>
              <w:rPr>
                <w:sz w:val="24"/>
              </w:rPr>
            </w:pPr>
            <w:r>
              <w:rPr>
                <w:sz w:val="24"/>
              </w:rPr>
              <w:t>材料费</w:t>
            </w:r>
          </w:p>
        </w:tc>
        <w:tc>
          <w:tcPr>
            <w:tcW w:w="1360"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c>
          <w:tcPr>
            <w:tcW w:w="4474"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r>
      <w:tr>
        <w:trPr>
          <w:trHeight w:val="551" w:hRule="atLeast"/>
        </w:trPr>
        <w:tc>
          <w:tcPr>
            <w:tcW w:w="878" w:type="dxa"/>
            <w:tcBorders>
              <w:top w:val="single" w:sz="4" w:space="0" w:color="000000"/>
              <w:left w:val="single" w:sz="4" w:space="0" w:color="000000"/>
              <w:bottom w:val="single" w:sz="4" w:space="0" w:color="000000"/>
              <w:right w:val="single" w:sz="4" w:space="0" w:color="000000"/>
            </w:tcBorders>
          </w:tcPr>
          <w:p>
            <w:pPr>
              <w:pStyle w:val="TableParagraph"/>
              <w:ind w:left="14"/>
              <w:rPr>
                <w:rFonts w:ascii="Noto Sans Mono CJK JP Bold"/>
                <w:sz w:val="24"/>
              </w:rPr>
            </w:pPr>
            <w:r>
              <w:rPr>
                <w:rFonts w:ascii="Noto Sans Mono CJK JP Bold"/>
                <w:sz w:val="24"/>
              </w:rPr>
              <w:t>5</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ind w:left="108"/>
              <w:jc w:val="left"/>
              <w:rPr>
                <w:sz w:val="24"/>
              </w:rPr>
            </w:pPr>
            <w:r>
              <w:rPr>
                <w:sz w:val="24"/>
              </w:rPr>
              <w:t>测试化验加工费</w:t>
            </w:r>
          </w:p>
        </w:tc>
        <w:tc>
          <w:tcPr>
            <w:tcW w:w="1360"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c>
          <w:tcPr>
            <w:tcW w:w="4474"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r>
      <w:tr>
        <w:trPr>
          <w:trHeight w:val="484" w:hRule="atLeast"/>
        </w:trPr>
        <w:tc>
          <w:tcPr>
            <w:tcW w:w="878" w:type="dxa"/>
            <w:tcBorders>
              <w:top w:val="single" w:sz="4" w:space="0" w:color="000000"/>
              <w:left w:val="single" w:sz="4" w:space="0" w:color="000000"/>
              <w:bottom w:val="single" w:sz="4" w:space="0" w:color="000000"/>
              <w:right w:val="single" w:sz="4" w:space="0" w:color="000000"/>
            </w:tcBorders>
          </w:tcPr>
          <w:p>
            <w:pPr>
              <w:pStyle w:val="TableParagraph"/>
              <w:spacing w:line="464" w:lineRule="exact"/>
              <w:ind w:left="14"/>
              <w:rPr>
                <w:rFonts w:ascii="Noto Sans Mono CJK JP Bold"/>
                <w:sz w:val="24"/>
              </w:rPr>
            </w:pPr>
            <w:r>
              <w:rPr>
                <w:rFonts w:ascii="Noto Sans Mono CJK JP Bold"/>
                <w:sz w:val="24"/>
              </w:rPr>
              <w:t>6</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spacing w:line="464" w:lineRule="exact"/>
              <w:ind w:left="108"/>
              <w:jc w:val="left"/>
              <w:rPr>
                <w:sz w:val="24"/>
              </w:rPr>
            </w:pPr>
            <w:r>
              <w:rPr>
                <w:sz w:val="24"/>
              </w:rPr>
              <w:t>外协费</w:t>
            </w:r>
          </w:p>
        </w:tc>
        <w:tc>
          <w:tcPr>
            <w:tcW w:w="1360"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c>
          <w:tcPr>
            <w:tcW w:w="4474"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r>
      <w:tr>
        <w:trPr>
          <w:trHeight w:val="782" w:hRule="atLeast"/>
        </w:trPr>
        <w:tc>
          <w:tcPr>
            <w:tcW w:w="878" w:type="dxa"/>
            <w:tcBorders>
              <w:top w:val="single" w:sz="4" w:space="0" w:color="000000"/>
              <w:left w:val="single" w:sz="4" w:space="0" w:color="000000"/>
              <w:bottom w:val="single" w:sz="4" w:space="0" w:color="000000"/>
              <w:right w:val="single" w:sz="4" w:space="0" w:color="000000"/>
            </w:tcBorders>
          </w:tcPr>
          <w:p>
            <w:pPr>
              <w:pStyle w:val="TableParagraph"/>
              <w:spacing w:before="115"/>
              <w:ind w:left="14"/>
              <w:rPr>
                <w:rFonts w:ascii="Noto Sans Mono CJK JP Bold"/>
                <w:sz w:val="24"/>
              </w:rPr>
            </w:pPr>
            <w:r>
              <w:rPr>
                <w:rFonts w:ascii="Noto Sans Mono CJK JP Bold"/>
                <w:sz w:val="24"/>
              </w:rPr>
              <w:t>7</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spacing w:line="122" w:lineRule="auto" w:before="30"/>
              <w:ind w:left="108" w:right="40"/>
              <w:jc w:val="left"/>
              <w:rPr>
                <w:sz w:val="24"/>
              </w:rPr>
            </w:pPr>
            <w:r>
              <w:rPr>
                <w:sz w:val="24"/>
              </w:rPr>
              <w:t>出版</w:t>
            </w:r>
            <w:r>
              <w:rPr>
                <w:rFonts w:ascii="Noto Sans Mono CJK JP Bold" w:eastAsia="Noto Sans Mono CJK JP Bold" w:hint="eastAsia"/>
                <w:sz w:val="24"/>
              </w:rPr>
              <w:t>/</w:t>
            </w:r>
            <w:r>
              <w:rPr>
                <w:sz w:val="24"/>
              </w:rPr>
              <w:t>文献</w:t>
            </w:r>
            <w:r>
              <w:rPr>
                <w:rFonts w:ascii="Noto Sans Mono CJK JP Bold" w:eastAsia="Noto Sans Mono CJK JP Bold" w:hint="eastAsia"/>
                <w:sz w:val="24"/>
              </w:rPr>
              <w:t>/</w:t>
            </w:r>
            <w:r>
              <w:rPr>
                <w:sz w:val="24"/>
              </w:rPr>
              <w:t>信息传播</w:t>
            </w:r>
            <w:r>
              <w:rPr>
                <w:rFonts w:ascii="Noto Sans Mono CJK JP Bold" w:eastAsia="Noto Sans Mono CJK JP Bold" w:hint="eastAsia"/>
                <w:sz w:val="24"/>
              </w:rPr>
              <w:t>/</w:t>
            </w:r>
            <w:r>
              <w:rPr>
                <w:sz w:val="24"/>
              </w:rPr>
              <w:t>知识产权</w:t>
            </w:r>
          </w:p>
          <w:p>
            <w:pPr>
              <w:pStyle w:val="TableParagraph"/>
              <w:spacing w:line="214" w:lineRule="exact"/>
              <w:ind w:left="108"/>
              <w:jc w:val="left"/>
              <w:rPr>
                <w:sz w:val="24"/>
              </w:rPr>
            </w:pPr>
            <w:r>
              <w:rPr>
                <w:sz w:val="24"/>
              </w:rPr>
              <w:t>事务费</w:t>
            </w:r>
          </w:p>
        </w:tc>
        <w:tc>
          <w:tcPr>
            <w:tcW w:w="1360"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c>
          <w:tcPr>
            <w:tcW w:w="4474"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r>
      <w:tr>
        <w:trPr>
          <w:trHeight w:val="546" w:hRule="atLeast"/>
        </w:trPr>
        <w:tc>
          <w:tcPr>
            <w:tcW w:w="878" w:type="dxa"/>
            <w:tcBorders>
              <w:top w:val="single" w:sz="4" w:space="0" w:color="000000"/>
              <w:left w:val="single" w:sz="4" w:space="0" w:color="000000"/>
              <w:bottom w:val="single" w:sz="4" w:space="0" w:color="000000"/>
              <w:right w:val="single" w:sz="4" w:space="0" w:color="000000"/>
            </w:tcBorders>
          </w:tcPr>
          <w:p>
            <w:pPr>
              <w:pStyle w:val="TableParagraph"/>
              <w:spacing w:line="506" w:lineRule="exact"/>
              <w:ind w:left="14"/>
              <w:rPr>
                <w:rFonts w:ascii="Noto Sans Mono CJK JP Bold"/>
                <w:sz w:val="24"/>
              </w:rPr>
            </w:pPr>
            <w:r>
              <w:rPr>
                <w:rFonts w:ascii="Noto Sans Mono CJK JP Bold"/>
                <w:sz w:val="24"/>
              </w:rPr>
              <w:t>8</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spacing w:line="506" w:lineRule="exact"/>
              <w:ind w:left="108"/>
              <w:jc w:val="left"/>
              <w:rPr>
                <w:sz w:val="24"/>
              </w:rPr>
            </w:pPr>
            <w:r>
              <w:rPr>
                <w:sz w:val="24"/>
              </w:rPr>
              <w:t>其它费用</w:t>
            </w:r>
          </w:p>
        </w:tc>
        <w:tc>
          <w:tcPr>
            <w:tcW w:w="1360"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c>
          <w:tcPr>
            <w:tcW w:w="4474"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r>
      <w:tr>
        <w:trPr>
          <w:trHeight w:val="527" w:hRule="atLeast"/>
        </w:trPr>
        <w:tc>
          <w:tcPr>
            <w:tcW w:w="878" w:type="dxa"/>
            <w:tcBorders>
              <w:top w:val="single" w:sz="4" w:space="0" w:color="000000"/>
              <w:left w:val="single" w:sz="4" w:space="0" w:color="000000"/>
              <w:bottom w:val="single" w:sz="4" w:space="0" w:color="000000"/>
              <w:right w:val="single" w:sz="4" w:space="0" w:color="000000"/>
            </w:tcBorders>
          </w:tcPr>
          <w:p>
            <w:pPr>
              <w:pStyle w:val="TableParagraph"/>
              <w:spacing w:line="497" w:lineRule="exact"/>
              <w:ind w:left="14"/>
              <w:rPr>
                <w:rFonts w:ascii="Noto Sans Mono CJK JP Bold"/>
                <w:sz w:val="24"/>
              </w:rPr>
            </w:pPr>
            <w:r>
              <w:rPr>
                <w:rFonts w:ascii="Noto Sans Mono CJK JP Bold"/>
                <w:sz w:val="24"/>
              </w:rPr>
              <w:t>9</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spacing w:line="497" w:lineRule="exact"/>
              <w:ind w:left="108"/>
              <w:jc w:val="left"/>
              <w:rPr>
                <w:sz w:val="24"/>
              </w:rPr>
            </w:pPr>
            <w:r>
              <w:rPr>
                <w:sz w:val="24"/>
              </w:rPr>
              <w:t>管理费</w:t>
            </w:r>
          </w:p>
        </w:tc>
        <w:tc>
          <w:tcPr>
            <w:tcW w:w="1360"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c>
          <w:tcPr>
            <w:tcW w:w="4474"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r>
      <w:tr>
        <w:trPr>
          <w:trHeight w:val="549" w:hRule="atLeast"/>
        </w:trPr>
        <w:tc>
          <w:tcPr>
            <w:tcW w:w="878" w:type="dxa"/>
            <w:tcBorders>
              <w:top w:val="single" w:sz="4" w:space="0" w:color="000000"/>
              <w:left w:val="single" w:sz="4" w:space="0" w:color="000000"/>
              <w:bottom w:val="single" w:sz="4" w:space="0" w:color="000000"/>
              <w:right w:val="single" w:sz="4" w:space="0" w:color="000000"/>
            </w:tcBorders>
          </w:tcPr>
          <w:p>
            <w:pPr>
              <w:pStyle w:val="TableParagraph"/>
              <w:spacing w:line="506" w:lineRule="exact"/>
              <w:ind w:left="181" w:right="167"/>
              <w:rPr>
                <w:rFonts w:ascii="Noto Sans Mono CJK JP Bold"/>
                <w:sz w:val="24"/>
              </w:rPr>
            </w:pPr>
            <w:r>
              <w:rPr>
                <w:rFonts w:ascii="Noto Sans Mono CJK JP Bold"/>
                <w:sz w:val="24"/>
              </w:rPr>
              <w:t>10</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spacing w:line="506" w:lineRule="exact"/>
              <w:ind w:left="108"/>
              <w:jc w:val="left"/>
              <w:rPr>
                <w:sz w:val="24"/>
              </w:rPr>
            </w:pPr>
            <w:r>
              <w:rPr>
                <w:sz w:val="24"/>
              </w:rPr>
              <w:t>税费</w:t>
            </w:r>
          </w:p>
        </w:tc>
        <w:tc>
          <w:tcPr>
            <w:tcW w:w="1360"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c>
          <w:tcPr>
            <w:tcW w:w="4474"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r>
      <w:tr>
        <w:trPr>
          <w:trHeight w:val="556" w:hRule="atLeast"/>
        </w:trPr>
        <w:tc>
          <w:tcPr>
            <w:tcW w:w="2745" w:type="dxa"/>
            <w:gridSpan w:val="2"/>
            <w:tcBorders>
              <w:top w:val="single" w:sz="4" w:space="0" w:color="000000"/>
              <w:left w:val="single" w:sz="4" w:space="0" w:color="000000"/>
              <w:bottom w:val="single" w:sz="4" w:space="0" w:color="000000"/>
              <w:right w:val="single" w:sz="4" w:space="0" w:color="000000"/>
            </w:tcBorders>
          </w:tcPr>
          <w:p>
            <w:pPr>
              <w:pStyle w:val="TableParagraph"/>
              <w:spacing w:before="2"/>
              <w:ind w:left="1114" w:right="1100"/>
              <w:rPr>
                <w:sz w:val="24"/>
              </w:rPr>
            </w:pPr>
            <w:r>
              <w:rPr>
                <w:sz w:val="24"/>
              </w:rPr>
              <w:t>合计</w:t>
            </w:r>
          </w:p>
        </w:tc>
        <w:tc>
          <w:tcPr>
            <w:tcW w:w="5834" w:type="dxa"/>
            <w:gridSpan w:val="2"/>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4"/>
              </w:rPr>
            </w:pPr>
          </w:p>
        </w:tc>
      </w:tr>
    </w:tbl>
    <w:p>
      <w:pPr>
        <w:spacing w:after="0"/>
        <w:jc w:val="left"/>
        <w:rPr>
          <w:rFonts w:ascii="Times New Roman"/>
          <w:sz w:val="24"/>
        </w:rPr>
        <w:sectPr>
          <w:pgSz w:w="11910" w:h="16840"/>
          <w:pgMar w:header="0" w:footer="1597" w:top="1580" w:bottom="1780" w:left="740" w:right="620"/>
        </w:sectPr>
      </w:pPr>
    </w:p>
    <w:p>
      <w:pPr>
        <w:pStyle w:val="BodyText"/>
        <w:spacing w:before="19"/>
        <w:ind w:left="0"/>
        <w:rPr>
          <w:rFonts w:ascii="Noto Sans Mono CJK JP Bold"/>
          <w:sz w:val="25"/>
        </w:rPr>
      </w:pPr>
    </w:p>
    <w:p>
      <w:pPr>
        <w:spacing w:line="521" w:lineRule="exact" w:before="0"/>
        <w:ind w:left="849" w:right="0" w:firstLine="0"/>
        <w:jc w:val="left"/>
        <w:rPr>
          <w:rFonts w:ascii="Noto Sans Mono CJK JP Bold" w:eastAsia="Noto Sans Mono CJK JP Bold" w:hint="eastAsia"/>
          <w:sz w:val="28"/>
        </w:rPr>
      </w:pPr>
      <w:r>
        <w:rPr>
          <w:rFonts w:ascii="Noto Sans Mono CJK JP Bold" w:eastAsia="Noto Sans Mono CJK JP Bold" w:hint="eastAsia"/>
          <w:sz w:val="28"/>
        </w:rPr>
        <w:t>附件 2</w:t>
      </w:r>
    </w:p>
    <w:p>
      <w:pPr>
        <w:pStyle w:val="BodyText"/>
        <w:spacing w:before="13"/>
        <w:ind w:left="0"/>
        <w:rPr>
          <w:rFonts w:ascii="Noto Sans Mono CJK JP Bold"/>
          <w:sz w:val="8"/>
        </w:rPr>
      </w:pPr>
      <w:r>
        <w:rPr/>
        <w:drawing>
          <wp:anchor distT="0" distB="0" distL="0" distR="0" allowOverlap="1" layoutInCell="1" locked="0" behindDoc="0" simplePos="0" relativeHeight="17">
            <wp:simplePos x="0" y="0"/>
            <wp:positionH relativeFrom="page">
              <wp:posOffset>2810891</wp:posOffset>
            </wp:positionH>
            <wp:positionV relativeFrom="paragraph">
              <wp:posOffset>140716</wp:posOffset>
            </wp:positionV>
            <wp:extent cx="2263521" cy="303275"/>
            <wp:effectExtent l="0" t="0" r="0" b="0"/>
            <wp:wrapTopAndBottom/>
            <wp:docPr id="43" name="image25.png"/>
            <wp:cNvGraphicFramePr>
              <a:graphicFrameLocks noChangeAspect="1"/>
            </wp:cNvGraphicFramePr>
            <a:graphic>
              <a:graphicData uri="http://schemas.openxmlformats.org/drawingml/2006/picture">
                <pic:pic>
                  <pic:nvPicPr>
                    <pic:cNvPr id="44" name="image25.png"/>
                    <pic:cNvPicPr/>
                  </pic:nvPicPr>
                  <pic:blipFill>
                    <a:blip r:embed="rId31" cstate="print"/>
                    <a:stretch>
                      <a:fillRect/>
                    </a:stretch>
                  </pic:blipFill>
                  <pic:spPr>
                    <a:xfrm>
                      <a:off x="0" y="0"/>
                      <a:ext cx="2263521" cy="303275"/>
                    </a:xfrm>
                    <a:prstGeom prst="rect">
                      <a:avLst/>
                    </a:prstGeom>
                  </pic:spPr>
                </pic:pic>
              </a:graphicData>
            </a:graphic>
          </wp:anchor>
        </w:drawing>
      </w:r>
    </w:p>
    <w:p>
      <w:pPr>
        <w:pStyle w:val="BodyText"/>
        <w:spacing w:before="13"/>
        <w:ind w:left="0"/>
        <w:rPr>
          <w:rFonts w:ascii="Noto Sans Mono CJK JP Bold"/>
          <w:sz w:val="21"/>
        </w:rPr>
      </w:pPr>
    </w:p>
    <w:p>
      <w:pPr>
        <w:pStyle w:val="BodyText"/>
        <w:spacing w:line="206" w:lineRule="auto"/>
        <w:ind w:right="847" w:firstLine="657"/>
      </w:pPr>
      <w:r>
        <w:rPr>
          <w:spacing w:val="-7"/>
          <w:w w:val="95"/>
        </w:rPr>
        <w:t>须证明某</w:t>
      </w:r>
      <w:r>
        <w:rPr>
          <w:spacing w:val="-5"/>
          <w:w w:val="95"/>
        </w:rPr>
        <w:t>（些</w:t>
      </w:r>
      <w:r>
        <w:rPr>
          <w:spacing w:val="-17"/>
          <w:w w:val="95"/>
        </w:rPr>
        <w:t>）</w:t>
      </w:r>
      <w:r>
        <w:rPr>
          <w:spacing w:val="-5"/>
          <w:w w:val="95"/>
        </w:rPr>
        <w:t>项我校为第一专利权人所持有的与结题横向  </w:t>
      </w:r>
      <w:r>
        <w:rPr>
          <w:spacing w:val="-5"/>
        </w:rPr>
        <w:t>项目内容相关的发明专利、国防专利（</w:t>
      </w:r>
      <w:r>
        <w:rPr>
          <w:spacing w:val="4"/>
        </w:rPr>
        <w:t>授权日期均须在 </w:t>
      </w:r>
      <w:r>
        <w:rPr>
          <w:rFonts w:ascii="Noto Sans Mono CJK JP Bold" w:eastAsia="Noto Sans Mono CJK JP Bold" w:hint="eastAsia"/>
        </w:rPr>
        <w:t>2015</w:t>
      </w:r>
      <w:r>
        <w:rPr>
          <w:rFonts w:ascii="Noto Sans Mono CJK JP Bold" w:eastAsia="Noto Sans Mono CJK JP Bold" w:hint="eastAsia"/>
          <w:spacing w:val="-20"/>
        </w:rPr>
        <w:t> </w:t>
      </w:r>
      <w:r>
        <w:rPr/>
        <w:t>年</w:t>
      </w:r>
    </w:p>
    <w:p>
      <w:pPr>
        <w:pStyle w:val="BodyText"/>
        <w:spacing w:line="204" w:lineRule="auto"/>
        <w:ind w:right="689"/>
      </w:pPr>
      <w:r>
        <w:rPr>
          <w:rFonts w:ascii="Noto Sans Mono CJK JP Bold" w:eastAsia="Noto Sans Mono CJK JP Bold" w:hint="eastAsia"/>
        </w:rPr>
        <w:t>12</w:t>
      </w:r>
      <w:r>
        <w:rPr>
          <w:rFonts w:ascii="Noto Sans Mono CJK JP Bold" w:eastAsia="Noto Sans Mono CJK JP Bold" w:hint="eastAsia"/>
          <w:spacing w:val="-93"/>
        </w:rPr>
        <w:t> </w:t>
      </w:r>
      <w:r>
        <w:rPr>
          <w:spacing w:val="-2"/>
        </w:rPr>
        <w:t>月 </w:t>
      </w:r>
      <w:r>
        <w:rPr>
          <w:rFonts w:ascii="Noto Sans Mono CJK JP Bold" w:eastAsia="Noto Sans Mono CJK JP Bold" w:hint="eastAsia"/>
        </w:rPr>
        <w:t>31</w:t>
      </w:r>
      <w:r>
        <w:rPr>
          <w:rFonts w:ascii="Noto Sans Mono CJK JP Bold" w:eastAsia="Noto Sans Mono CJK JP Bold" w:hint="eastAsia"/>
          <w:spacing w:val="-93"/>
        </w:rPr>
        <w:t> </w:t>
      </w:r>
      <w:r>
        <w:rPr>
          <w:spacing w:val="-4"/>
        </w:rPr>
        <w:t>日以后</w:t>
      </w:r>
      <w:r>
        <w:rPr>
          <w:spacing w:val="-32"/>
        </w:rPr>
        <w:t>）</w:t>
      </w:r>
      <w:r>
        <w:rPr>
          <w:spacing w:val="-10"/>
        </w:rPr>
        <w:t>在企业的应用情况。证明内容包括：专利名称、</w:t>
      </w:r>
      <w:r>
        <w:rPr>
          <w:spacing w:val="-5"/>
        </w:rPr>
        <w:t>专利号、通过转化专利所实现的技术及其应用情况。</w:t>
      </w:r>
    </w:p>
    <w:p>
      <w:pPr>
        <w:pStyle w:val="BodyText"/>
        <w:spacing w:before="10"/>
        <w:ind w:left="0"/>
        <w:rPr>
          <w:sz w:val="28"/>
        </w:rPr>
      </w:pPr>
    </w:p>
    <w:p>
      <w:pPr>
        <w:spacing w:before="0"/>
        <w:ind w:left="849" w:right="0" w:firstLine="0"/>
        <w:jc w:val="left"/>
        <w:rPr>
          <w:rFonts w:ascii="Noto Sans CJK JP Medium" w:eastAsia="Noto Sans CJK JP Medium" w:hint="eastAsia"/>
          <w:b w:val="0"/>
          <w:sz w:val="24"/>
        </w:rPr>
      </w:pPr>
      <w:r>
        <w:rPr>
          <w:rFonts w:ascii="Noto Sans CJK JP Medium" w:eastAsia="Noto Sans CJK JP Medium" w:hint="eastAsia"/>
          <w:b w:val="0"/>
          <w:spacing w:val="-3"/>
          <w:sz w:val="24"/>
        </w:rPr>
        <w:t>注</w:t>
      </w:r>
      <w:r>
        <w:rPr>
          <w:rFonts w:ascii="WenQuanYi Zen Hei Mono" w:eastAsia="WenQuanYi Zen Hei Mono" w:hint="eastAsia"/>
          <w:b w:val="0"/>
          <w:spacing w:val="-3"/>
          <w:sz w:val="24"/>
        </w:rPr>
        <w:t>:</w:t>
      </w:r>
      <w:r>
        <w:rPr>
          <w:rFonts w:ascii="Noto Sans CJK JP Medium" w:eastAsia="Noto Sans CJK JP Medium" w:hint="eastAsia"/>
          <w:b w:val="0"/>
          <w:spacing w:val="-5"/>
          <w:sz w:val="24"/>
        </w:rPr>
        <w:t>每份应用证明及其所包括的专利只能用于 </w:t>
      </w:r>
      <w:r>
        <w:rPr>
          <w:rFonts w:ascii="WenQuanYi Zen Hei Mono" w:eastAsia="WenQuanYi Zen Hei Mono" w:hint="eastAsia"/>
          <w:b w:val="0"/>
          <w:sz w:val="24"/>
        </w:rPr>
        <w:t>1</w:t>
      </w:r>
      <w:r>
        <w:rPr>
          <w:rFonts w:ascii="WenQuanYi Zen Hei Mono" w:eastAsia="WenQuanYi Zen Hei Mono" w:hint="eastAsia"/>
          <w:b w:val="0"/>
          <w:spacing w:val="-63"/>
          <w:sz w:val="24"/>
        </w:rPr>
        <w:t> </w:t>
      </w:r>
      <w:r>
        <w:rPr>
          <w:rFonts w:ascii="Noto Sans CJK JP Medium" w:eastAsia="Noto Sans CJK JP Medium" w:hint="eastAsia"/>
          <w:b w:val="0"/>
          <w:spacing w:val="-5"/>
          <w:sz w:val="24"/>
        </w:rPr>
        <w:t>项横向项目的管理费减免奖励。</w:t>
      </w:r>
    </w:p>
    <w:p>
      <w:pPr>
        <w:spacing w:after="0"/>
        <w:jc w:val="left"/>
        <w:rPr>
          <w:rFonts w:ascii="Noto Sans CJK JP Medium" w:eastAsia="Noto Sans CJK JP Medium" w:hint="eastAsia"/>
          <w:sz w:val="24"/>
        </w:rPr>
        <w:sectPr>
          <w:pgSz w:w="11910" w:h="16840"/>
          <w:pgMar w:header="0" w:footer="1597" w:top="1580" w:bottom="1780" w:left="740" w:right="620"/>
        </w:sectPr>
      </w:pPr>
    </w:p>
    <w:p>
      <w:pPr>
        <w:pStyle w:val="BodyText"/>
        <w:ind w:left="0"/>
        <w:rPr>
          <w:rFonts w:ascii="Noto Sans CJK JP Medium"/>
          <w:b w:val="0"/>
          <w:sz w:val="20"/>
        </w:rPr>
      </w:pPr>
    </w:p>
    <w:p>
      <w:pPr>
        <w:pStyle w:val="BodyText"/>
        <w:spacing w:before="13"/>
        <w:ind w:left="0"/>
        <w:rPr>
          <w:rFonts w:ascii="Noto Sans CJK JP Medium"/>
          <w:b w:val="0"/>
          <w:sz w:val="13"/>
        </w:rPr>
      </w:pPr>
    </w:p>
    <w:p>
      <w:pPr>
        <w:pStyle w:val="BodyText"/>
        <w:ind w:left="1706"/>
        <w:rPr>
          <w:rFonts w:ascii="Noto Sans CJK JP Medium"/>
          <w:sz w:val="20"/>
        </w:rPr>
      </w:pPr>
      <w:r>
        <w:rPr>
          <w:rFonts w:ascii="Noto Sans CJK JP Medium"/>
          <w:sz w:val="20"/>
        </w:rPr>
        <w:drawing>
          <wp:inline distT="0" distB="0" distL="0" distR="0">
            <wp:extent cx="4778756" cy="303275"/>
            <wp:effectExtent l="0" t="0" r="0" b="0"/>
            <wp:docPr id="45" name="image26.png"/>
            <wp:cNvGraphicFramePr>
              <a:graphicFrameLocks noChangeAspect="1"/>
            </wp:cNvGraphicFramePr>
            <a:graphic>
              <a:graphicData uri="http://schemas.openxmlformats.org/drawingml/2006/picture">
                <pic:pic>
                  <pic:nvPicPr>
                    <pic:cNvPr id="46" name="image26.png"/>
                    <pic:cNvPicPr/>
                  </pic:nvPicPr>
                  <pic:blipFill>
                    <a:blip r:embed="rId32" cstate="print"/>
                    <a:stretch>
                      <a:fillRect/>
                    </a:stretch>
                  </pic:blipFill>
                  <pic:spPr>
                    <a:xfrm>
                      <a:off x="0" y="0"/>
                      <a:ext cx="4778756" cy="303275"/>
                    </a:xfrm>
                    <a:prstGeom prst="rect">
                      <a:avLst/>
                    </a:prstGeom>
                  </pic:spPr>
                </pic:pic>
              </a:graphicData>
            </a:graphic>
          </wp:inline>
        </w:drawing>
      </w:r>
      <w:r>
        <w:rPr>
          <w:rFonts w:ascii="Noto Sans CJK JP Medium"/>
          <w:sz w:val="20"/>
        </w:rPr>
      </w:r>
    </w:p>
    <w:p>
      <w:pPr>
        <w:pStyle w:val="BodyText"/>
        <w:spacing w:before="14"/>
        <w:ind w:left="0"/>
        <w:rPr>
          <w:rFonts w:ascii="Noto Sans CJK JP Medium"/>
          <w:b w:val="0"/>
          <w:sz w:val="20"/>
        </w:rPr>
      </w:pPr>
    </w:p>
    <w:p>
      <w:pPr>
        <w:pStyle w:val="BodyText"/>
        <w:tabs>
          <w:tab w:pos="1267" w:val="left" w:leader="none"/>
          <w:tab w:pos="1898" w:val="left" w:leader="none"/>
        </w:tabs>
        <w:spacing w:line="580" w:lineRule="exact"/>
        <w:ind w:left="2"/>
        <w:jc w:val="center"/>
        <w:rPr>
          <w:rFonts w:ascii="Noto Sans Mono CJK JP Bold" w:eastAsia="Noto Sans Mono CJK JP Bold" w:hint="eastAsia"/>
        </w:rPr>
      </w:pPr>
      <w:r>
        <w:rPr>
          <w:rFonts w:ascii="Noto Sans Mono CJK JP Bold" w:eastAsia="Noto Sans Mono CJK JP Bold" w:hint="eastAsia"/>
          <w:spacing w:val="-3"/>
        </w:rPr>
        <w:t>第一</w:t>
      </w:r>
      <w:r>
        <w:rPr>
          <w:rFonts w:ascii="Noto Sans Mono CJK JP Bold" w:eastAsia="Noto Sans Mono CJK JP Bold" w:hint="eastAsia"/>
        </w:rPr>
        <w:t>章</w:t>
        <w:tab/>
        <w:t>总</w:t>
        <w:tab/>
        <w:t>则</w:t>
      </w:r>
    </w:p>
    <w:p>
      <w:pPr>
        <w:pStyle w:val="BodyText"/>
        <w:spacing w:line="204" w:lineRule="auto" w:before="177"/>
        <w:ind w:right="847" w:firstLine="633"/>
        <w:jc w:val="both"/>
      </w:pPr>
      <w:r>
        <w:rPr>
          <w:rFonts w:ascii="Noto Sans CJK JP Medium" w:hAnsi="Noto Sans CJK JP Medium" w:eastAsia="Noto Sans CJK JP Medium" w:hint="eastAsia"/>
          <w:b w:val="0"/>
          <w:spacing w:val="-1"/>
        </w:rPr>
        <w:t>第一条 </w:t>
      </w:r>
      <w:r>
        <w:rPr>
          <w:spacing w:val="-6"/>
        </w:rPr>
        <w:t>为了进一步规范学校因公临时出国经费管理，加强</w:t>
      </w:r>
      <w:r>
        <w:rPr>
          <w:spacing w:val="-5"/>
          <w:w w:val="95"/>
        </w:rPr>
        <w:t>预算监督，提高资金使用效益，保证外事工作的顺利开展，根据  </w:t>
      </w:r>
      <w:r>
        <w:rPr>
          <w:spacing w:val="-5"/>
        </w:rPr>
        <w:t>财政部、外交部</w:t>
      </w:r>
      <w:r>
        <w:rPr>
          <w:spacing w:val="-3"/>
          <w:w w:val="220"/>
        </w:rPr>
        <w:t>•</w:t>
      </w:r>
      <w:r>
        <w:rPr>
          <w:spacing w:val="-5"/>
        </w:rPr>
        <w:t>因公临时出国经费管理办法‣</w:t>
      </w:r>
      <w:r>
        <w:rPr>
          <w:spacing w:val="-4"/>
        </w:rPr>
        <w:t>（</w:t>
      </w:r>
      <w:r>
        <w:rPr>
          <w:spacing w:val="-3"/>
        </w:rPr>
        <w:t>财行„</w:t>
      </w:r>
      <w:r>
        <w:rPr>
          <w:rFonts w:ascii="Noto Sans Mono CJK JP Bold" w:hAnsi="Noto Sans Mono CJK JP Bold" w:eastAsia="Noto Sans Mono CJK JP Bold" w:hint="eastAsia"/>
        </w:rPr>
        <w:t>2013</w:t>
      </w:r>
      <w:r>
        <w:rPr/>
        <w:t>‟ </w:t>
      </w:r>
      <w:r>
        <w:rPr>
          <w:rFonts w:ascii="Noto Sans Mono CJK JP Bold" w:hAnsi="Noto Sans Mono CJK JP Bold" w:eastAsia="Noto Sans Mono CJK JP Bold" w:hint="eastAsia"/>
        </w:rPr>
        <w:t>516</w:t>
      </w:r>
      <w:r>
        <w:rPr>
          <w:rFonts w:ascii="Noto Sans Mono CJK JP Bold" w:hAnsi="Noto Sans Mono CJK JP Bold" w:eastAsia="Noto Sans Mono CJK JP Bold" w:hint="eastAsia"/>
          <w:spacing w:val="4"/>
        </w:rPr>
        <w:t> </w:t>
      </w:r>
      <w:r>
        <w:rPr>
          <w:spacing w:val="-3"/>
        </w:rPr>
        <w:t>号）、</w:t>
      </w:r>
      <w:r>
        <w:rPr>
          <w:spacing w:val="-5"/>
          <w:w w:val="220"/>
        </w:rPr>
        <w:t>•</w:t>
      </w:r>
      <w:r>
        <w:rPr>
          <w:spacing w:val="-5"/>
        </w:rPr>
        <w:t>关于调整因公临时出国住宿费标准等有关事项的通</w:t>
      </w:r>
      <w:r>
        <w:rPr>
          <w:spacing w:val="-4"/>
        </w:rPr>
        <w:t>知‣（</w:t>
      </w:r>
      <w:r>
        <w:rPr>
          <w:spacing w:val="-3"/>
        </w:rPr>
        <w:t>财行„</w:t>
      </w:r>
      <w:r>
        <w:rPr>
          <w:rFonts w:ascii="Noto Sans Mono CJK JP Bold" w:hAnsi="Noto Sans Mono CJK JP Bold" w:eastAsia="Noto Sans Mono CJK JP Bold" w:hint="eastAsia"/>
          <w:spacing w:val="-3"/>
        </w:rPr>
        <w:t>2017</w:t>
      </w:r>
      <w:r>
        <w:rPr>
          <w:spacing w:val="-3"/>
        </w:rPr>
        <w:t>‟</w:t>
      </w:r>
      <w:r>
        <w:rPr>
          <w:rFonts w:ascii="Noto Sans Mono CJK JP Bold" w:hAnsi="Noto Sans Mono CJK JP Bold" w:eastAsia="Noto Sans Mono CJK JP Bold" w:hint="eastAsia"/>
          <w:spacing w:val="-3"/>
        </w:rPr>
        <w:t>434</w:t>
      </w:r>
      <w:r>
        <w:rPr>
          <w:rFonts w:ascii="Noto Sans Mono CJK JP Bold" w:hAnsi="Noto Sans Mono CJK JP Bold" w:eastAsia="Noto Sans Mono CJK JP Bold" w:hint="eastAsia"/>
          <w:spacing w:val="85"/>
        </w:rPr>
        <w:t> </w:t>
      </w:r>
      <w:r>
        <w:rPr>
          <w:spacing w:val="-3"/>
        </w:rPr>
        <w:t>号）</w:t>
      </w:r>
      <w:r>
        <w:rPr>
          <w:spacing w:val="-5"/>
        </w:rPr>
        <w:t>等规定，结合学校实际情况，制定</w:t>
      </w:r>
      <w:r>
        <w:rPr>
          <w:spacing w:val="-3"/>
        </w:rPr>
        <w:t>本办法。</w:t>
      </w:r>
    </w:p>
    <w:p>
      <w:pPr>
        <w:pStyle w:val="BodyText"/>
        <w:spacing w:line="204" w:lineRule="auto" w:before="16"/>
        <w:ind w:right="849" w:firstLine="633"/>
        <w:jc w:val="both"/>
      </w:pPr>
      <w:r>
        <w:rPr>
          <w:rFonts w:ascii="Noto Sans CJK JP Medium" w:eastAsia="Noto Sans CJK JP Medium" w:hint="eastAsia"/>
          <w:b w:val="0"/>
          <w:spacing w:val="15"/>
        </w:rPr>
        <w:t>第二条 </w:t>
      </w:r>
      <w:r>
        <w:rPr>
          <w:spacing w:val="6"/>
        </w:rPr>
        <w:t>本办法适用于学校因公组派临时代表团组出国人</w:t>
      </w:r>
      <w:r>
        <w:rPr>
          <w:spacing w:val="-5"/>
          <w:w w:val="95"/>
        </w:rPr>
        <w:t>员，因公出国期限在三个月之内，执行有实质目的除教学科研任   务之外的一般性工作交流任务，主要包括出国（</w:t>
      </w:r>
      <w:r>
        <w:rPr>
          <w:spacing w:val="-3"/>
          <w:w w:val="95"/>
        </w:rPr>
        <w:t>境）</w:t>
      </w:r>
      <w:r>
        <w:rPr>
          <w:spacing w:val="-4"/>
          <w:w w:val="95"/>
        </w:rPr>
        <w:t>进行工作访   </w:t>
      </w:r>
      <w:r>
        <w:rPr>
          <w:spacing w:val="-5"/>
          <w:w w:val="95"/>
        </w:rPr>
        <w:t>问、参加比赛、进行文化交流以及处理涉外突发事件等，且需由   学校行政经费负担的出访活动。教学科研人员因公临时出国经费  </w:t>
      </w:r>
      <w:r>
        <w:rPr>
          <w:spacing w:val="-5"/>
        </w:rPr>
        <w:t>管理另行规定。</w:t>
      </w:r>
    </w:p>
    <w:p>
      <w:pPr>
        <w:pStyle w:val="BodyText"/>
        <w:spacing w:line="204" w:lineRule="auto" w:before="13"/>
        <w:ind w:right="843" w:firstLine="633"/>
        <w:jc w:val="both"/>
      </w:pPr>
      <w:r>
        <w:rPr>
          <w:rFonts w:ascii="Noto Sans CJK JP Medium" w:eastAsia="Noto Sans CJK JP Medium" w:hint="eastAsia"/>
          <w:b w:val="0"/>
        </w:rPr>
        <w:t>第三条 </w:t>
      </w:r>
      <w:r>
        <w:rPr>
          <w:spacing w:val="-5"/>
        </w:rPr>
        <w:t>学校因公组派临时出国团组以坚持强化预算约束、</w:t>
      </w:r>
      <w:r>
        <w:rPr>
          <w:spacing w:val="-5"/>
          <w:w w:val="95"/>
        </w:rPr>
        <w:t>优化经费结构、厉行勤俭节约、讲求务实高效的原则，严格控制  </w:t>
      </w:r>
      <w:r>
        <w:rPr>
          <w:spacing w:val="-5"/>
        </w:rPr>
        <w:t>因公临时出国规模，规范因公临时出国经费管理。</w:t>
      </w:r>
    </w:p>
    <w:p>
      <w:pPr>
        <w:pStyle w:val="BodyText"/>
        <w:tabs>
          <w:tab w:pos="1265" w:val="left" w:leader="none"/>
        </w:tabs>
        <w:spacing w:before="228"/>
        <w:ind w:left="1"/>
        <w:jc w:val="center"/>
        <w:rPr>
          <w:rFonts w:ascii="Noto Sans Mono CJK JP Bold" w:eastAsia="Noto Sans Mono CJK JP Bold" w:hint="eastAsia"/>
        </w:rPr>
      </w:pPr>
      <w:r>
        <w:rPr>
          <w:rFonts w:ascii="Noto Sans Mono CJK JP Bold" w:eastAsia="Noto Sans Mono CJK JP Bold" w:hint="eastAsia"/>
          <w:spacing w:val="-3"/>
        </w:rPr>
        <w:t>第二</w:t>
      </w:r>
      <w:r>
        <w:rPr>
          <w:rFonts w:ascii="Noto Sans Mono CJK JP Bold" w:eastAsia="Noto Sans Mono CJK JP Bold" w:hint="eastAsia"/>
        </w:rPr>
        <w:t>章</w:t>
        <w:tab/>
      </w:r>
      <w:r>
        <w:rPr>
          <w:rFonts w:ascii="Noto Sans Mono CJK JP Bold" w:eastAsia="Noto Sans Mono CJK JP Bold" w:hint="eastAsia"/>
          <w:spacing w:val="-3"/>
        </w:rPr>
        <w:t>预</w:t>
      </w:r>
      <w:r>
        <w:rPr>
          <w:rFonts w:ascii="Noto Sans Mono CJK JP Bold" w:eastAsia="Noto Sans Mono CJK JP Bold" w:hint="eastAsia"/>
          <w:spacing w:val="-5"/>
        </w:rPr>
        <w:t>算管</w:t>
      </w:r>
      <w:r>
        <w:rPr>
          <w:rFonts w:ascii="Noto Sans Mono CJK JP Bold" w:eastAsia="Noto Sans Mono CJK JP Bold" w:hint="eastAsia"/>
          <w:spacing w:val="-3"/>
        </w:rPr>
        <w:t>理和</w:t>
      </w:r>
      <w:r>
        <w:rPr>
          <w:rFonts w:ascii="Noto Sans Mono CJK JP Bold" w:eastAsia="Noto Sans Mono CJK JP Bold" w:hint="eastAsia"/>
          <w:spacing w:val="-5"/>
        </w:rPr>
        <w:t>计</w:t>
      </w:r>
      <w:r>
        <w:rPr>
          <w:rFonts w:ascii="Noto Sans Mono CJK JP Bold" w:eastAsia="Noto Sans Mono CJK JP Bold" w:hint="eastAsia"/>
          <w:spacing w:val="-3"/>
        </w:rPr>
        <w:t>划管</w:t>
      </w:r>
      <w:r>
        <w:rPr>
          <w:rFonts w:ascii="Noto Sans Mono CJK JP Bold" w:eastAsia="Noto Sans Mono CJK JP Bold" w:hint="eastAsia"/>
        </w:rPr>
        <w:t>理</w:t>
      </w:r>
    </w:p>
    <w:p>
      <w:pPr>
        <w:pStyle w:val="BodyText"/>
        <w:tabs>
          <w:tab w:pos="1882" w:val="left" w:leader="none"/>
        </w:tabs>
        <w:spacing w:before="188"/>
        <w:ind w:left="613"/>
        <w:jc w:val="center"/>
      </w:pPr>
      <w:r>
        <w:rPr>
          <w:rFonts w:ascii="Noto Sans CJK JP Medium" w:eastAsia="Noto Sans CJK JP Medium" w:hint="eastAsia"/>
          <w:b w:val="0"/>
          <w:spacing w:val="-3"/>
        </w:rPr>
        <w:t>第四</w:t>
      </w:r>
      <w:r>
        <w:rPr>
          <w:rFonts w:ascii="Noto Sans CJK JP Medium" w:eastAsia="Noto Sans CJK JP Medium" w:hint="eastAsia"/>
          <w:b w:val="0"/>
        </w:rPr>
        <w:t>条</w:t>
        <w:tab/>
      </w:r>
      <w:r>
        <w:rPr>
          <w:spacing w:val="-3"/>
        </w:rPr>
        <w:t>学</w:t>
      </w:r>
      <w:r>
        <w:rPr>
          <w:spacing w:val="-5"/>
        </w:rPr>
        <w:t>校因</w:t>
      </w:r>
      <w:r>
        <w:rPr>
          <w:spacing w:val="-3"/>
        </w:rPr>
        <w:t>公临</w:t>
      </w:r>
      <w:r>
        <w:rPr>
          <w:spacing w:val="-5"/>
        </w:rPr>
        <w:t>时</w:t>
      </w:r>
      <w:r>
        <w:rPr>
          <w:spacing w:val="-3"/>
        </w:rPr>
        <w:t>出国</w:t>
      </w:r>
      <w:r>
        <w:rPr>
          <w:spacing w:val="-5"/>
        </w:rPr>
        <w:t>经费</w:t>
      </w:r>
      <w:r>
        <w:rPr>
          <w:spacing w:val="-3"/>
        </w:rPr>
        <w:t>全部</w:t>
      </w:r>
      <w:r>
        <w:rPr>
          <w:spacing w:val="-5"/>
        </w:rPr>
        <w:t>纳</w:t>
      </w:r>
      <w:r>
        <w:rPr>
          <w:spacing w:val="-3"/>
        </w:rPr>
        <w:t>入预</w:t>
      </w:r>
      <w:r>
        <w:rPr>
          <w:spacing w:val="-5"/>
        </w:rPr>
        <w:t>算管</w:t>
      </w:r>
      <w:r>
        <w:rPr>
          <w:spacing w:val="-3"/>
        </w:rPr>
        <w:t>理，</w:t>
      </w:r>
      <w:r>
        <w:rPr>
          <w:spacing w:val="-5"/>
        </w:rPr>
        <w:t>并</w:t>
      </w:r>
      <w:r>
        <w:rPr>
          <w:spacing w:val="-3"/>
        </w:rPr>
        <w:t>按</w:t>
      </w:r>
      <w:r>
        <w:rPr/>
        <w:t>照</w:t>
      </w:r>
    </w:p>
    <w:p>
      <w:pPr>
        <w:spacing w:after="0"/>
        <w:jc w:val="center"/>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下列规定执行：</w:t>
      </w:r>
    </w:p>
    <w:p>
      <w:pPr>
        <w:pStyle w:val="BodyText"/>
        <w:spacing w:line="204" w:lineRule="auto" w:before="21"/>
        <w:ind w:right="848" w:firstLine="631"/>
        <w:jc w:val="both"/>
      </w:pPr>
      <w:r>
        <w:rPr>
          <w:spacing w:val="-3"/>
          <w:w w:val="95"/>
        </w:rPr>
        <w:t>（一</w:t>
      </w:r>
      <w:r>
        <w:rPr>
          <w:spacing w:val="-5"/>
          <w:w w:val="95"/>
        </w:rPr>
        <w:t>）计划财务处负责因公临时出国经费的预算管理，严格  控制因公临时出国经费总额，科学合理地安排因公临时出国经费  </w:t>
      </w:r>
      <w:r>
        <w:rPr>
          <w:spacing w:val="-3"/>
        </w:rPr>
        <w:t>预算。</w:t>
      </w:r>
    </w:p>
    <w:p>
      <w:pPr>
        <w:pStyle w:val="BodyText"/>
        <w:spacing w:line="204" w:lineRule="auto" w:before="7"/>
        <w:ind w:right="850" w:firstLine="631"/>
        <w:jc w:val="both"/>
      </w:pPr>
      <w:r>
        <w:rPr>
          <w:spacing w:val="-3"/>
          <w:w w:val="95"/>
        </w:rPr>
        <w:t>（二</w:t>
      </w:r>
      <w:r>
        <w:rPr>
          <w:spacing w:val="-5"/>
          <w:w w:val="95"/>
        </w:rPr>
        <w:t>）国际合作交流处负责因公临时出国经费的使用，在核  定的年度因公临时出国经费预算内，务实高效、精简节约地安排   因公临时出国活动，不得超预算或无预算安排出访团组。确有特  </w:t>
      </w:r>
      <w:r>
        <w:rPr>
          <w:spacing w:val="-5"/>
        </w:rPr>
        <w:t>殊需要的，按规定程序报批。</w:t>
      </w:r>
    </w:p>
    <w:p>
      <w:pPr>
        <w:pStyle w:val="BodyText"/>
        <w:spacing w:line="204" w:lineRule="auto" w:before="10"/>
        <w:ind w:right="842" w:firstLine="633"/>
        <w:jc w:val="both"/>
      </w:pPr>
      <w:r>
        <w:rPr>
          <w:rFonts w:ascii="Noto Sans CJK JP Medium" w:hAnsi="Noto Sans CJK JP Medium" w:eastAsia="Noto Sans CJK JP Medium" w:hint="eastAsia"/>
          <w:b w:val="0"/>
          <w:spacing w:val="6"/>
        </w:rPr>
        <w:t>第五条   </w:t>
      </w:r>
      <w:r>
        <w:rPr>
          <w:spacing w:val="-5"/>
        </w:rPr>
        <w:t>出访团组实行计划审批管理，并按照校发„</w:t>
      </w:r>
      <w:r>
        <w:rPr>
          <w:rFonts w:ascii="Noto Sans Mono CJK JP Bold" w:hAnsi="Noto Sans Mono CJK JP Bold" w:eastAsia="Noto Sans Mono CJK JP Bold" w:hint="eastAsia"/>
          <w:spacing w:val="-2"/>
        </w:rPr>
        <w:t>2018</w:t>
      </w:r>
      <w:r>
        <w:rPr>
          <w:spacing w:val="-2"/>
        </w:rPr>
        <w:t>‟ </w:t>
      </w:r>
      <w:r>
        <w:rPr>
          <w:rFonts w:ascii="Noto Sans Mono CJK JP Bold" w:hAnsi="Noto Sans Mono CJK JP Bold" w:eastAsia="Noto Sans Mono CJK JP Bold" w:hint="eastAsia"/>
        </w:rPr>
        <w:t>4</w:t>
      </w:r>
      <w:r>
        <w:rPr>
          <w:rFonts w:ascii="Noto Sans Mono CJK JP Bold" w:hAnsi="Noto Sans Mono CJK JP Bold" w:eastAsia="Noto Sans Mono CJK JP Bold" w:hint="eastAsia"/>
          <w:spacing w:val="-25"/>
        </w:rPr>
        <w:t> </w:t>
      </w:r>
      <w:r>
        <w:rPr>
          <w:spacing w:val="-5"/>
        </w:rPr>
        <w:t>号等学校有关文件规定执行。科研项目的出国经费须按照项目</w:t>
      </w:r>
      <w:r>
        <w:rPr>
          <w:spacing w:val="-4"/>
        </w:rPr>
        <w:t>预算使用。</w:t>
      </w:r>
    </w:p>
    <w:p>
      <w:pPr>
        <w:pStyle w:val="BodyText"/>
        <w:spacing w:line="204" w:lineRule="auto" w:before="9"/>
        <w:ind w:right="850" w:firstLine="633"/>
        <w:jc w:val="both"/>
      </w:pPr>
      <w:r>
        <w:rPr>
          <w:rFonts w:ascii="Noto Sans CJK JP Medium" w:eastAsia="Noto Sans CJK JP Medium" w:hint="eastAsia"/>
          <w:b w:val="0"/>
        </w:rPr>
        <w:t>第六条 </w:t>
      </w:r>
      <w:r>
        <w:rPr/>
        <w:t>学校出国经费的支付，严格按照国家国库集中支付制度和公务卡管理制度等有关规定执行。</w:t>
      </w:r>
    </w:p>
    <w:p>
      <w:pPr>
        <w:pStyle w:val="BodyText"/>
        <w:spacing w:line="204" w:lineRule="auto" w:before="3"/>
        <w:ind w:right="848" w:firstLine="633"/>
        <w:jc w:val="both"/>
      </w:pPr>
      <w:r>
        <w:rPr>
          <w:rFonts w:ascii="Noto Sans CJK JP Medium" w:hAnsi="Noto Sans CJK JP Medium" w:eastAsia="Noto Sans CJK JP Medium" w:hint="eastAsia"/>
          <w:b w:val="0"/>
          <w:spacing w:val="15"/>
        </w:rPr>
        <w:t>第七条 </w:t>
      </w:r>
      <w:r>
        <w:rPr>
          <w:spacing w:val="6"/>
        </w:rPr>
        <w:t>国际合作交流处与计划财务处负责建立因公临时</w:t>
      </w:r>
      <w:r>
        <w:rPr>
          <w:spacing w:val="-5"/>
        </w:rPr>
        <w:t>出国计划与财务管理的内部控制制度。出访团组需事先填报</w:t>
      </w:r>
      <w:r>
        <w:rPr>
          <w:spacing w:val="-5"/>
          <w:w w:val="220"/>
        </w:rPr>
        <w:t>•</w:t>
      </w:r>
      <w:r>
        <w:rPr/>
        <w:t>因</w:t>
      </w:r>
      <w:r>
        <w:rPr>
          <w:spacing w:val="-5"/>
        </w:rPr>
        <w:t>公临时出国任务和预算审批意见表‣</w:t>
      </w:r>
      <w:r>
        <w:rPr>
          <w:spacing w:val="-4"/>
        </w:rPr>
        <w:t>（</w:t>
      </w:r>
      <w:r>
        <w:rPr>
          <w:spacing w:val="14"/>
        </w:rPr>
        <w:t>见附件 </w:t>
      </w:r>
      <w:r>
        <w:rPr>
          <w:rFonts w:ascii="Noto Sans Mono CJK JP Bold" w:hAnsi="Noto Sans Mono CJK JP Bold" w:eastAsia="Noto Sans Mono CJK JP Bold" w:hint="eastAsia"/>
          <w:spacing w:val="-4"/>
        </w:rPr>
        <w:t>1</w:t>
      </w:r>
      <w:r>
        <w:rPr>
          <w:spacing w:val="-4"/>
        </w:rPr>
        <w:t>），由国际合作</w:t>
      </w:r>
      <w:r>
        <w:rPr>
          <w:spacing w:val="-5"/>
          <w:w w:val="95"/>
        </w:rPr>
        <w:t>交流处和计划财务处分别出具审签意见，明确审核责任。出国任  </w:t>
      </w:r>
      <w:r>
        <w:rPr>
          <w:spacing w:val="-5"/>
        </w:rPr>
        <w:t>务、出国经费预算未通过审核的，不得安排出访团组。</w:t>
      </w:r>
    </w:p>
    <w:p>
      <w:pPr>
        <w:pStyle w:val="BodyText"/>
        <w:tabs>
          <w:tab w:pos="1264" w:val="left" w:leader="none"/>
        </w:tabs>
        <w:spacing w:before="234"/>
        <w:ind w:left="0"/>
        <w:jc w:val="center"/>
        <w:rPr>
          <w:rFonts w:ascii="Noto Sans Mono CJK JP Bold" w:eastAsia="Noto Sans Mono CJK JP Bold" w:hint="eastAsia"/>
        </w:rPr>
      </w:pPr>
      <w:r>
        <w:rPr>
          <w:rFonts w:ascii="Noto Sans Mono CJK JP Bold" w:eastAsia="Noto Sans Mono CJK JP Bold" w:hint="eastAsia"/>
          <w:spacing w:val="-3"/>
        </w:rPr>
        <w:t>第三</w:t>
      </w:r>
      <w:r>
        <w:rPr>
          <w:rFonts w:ascii="Noto Sans Mono CJK JP Bold" w:eastAsia="Noto Sans Mono CJK JP Bold" w:hint="eastAsia"/>
        </w:rPr>
        <w:t>章</w:t>
        <w:tab/>
      </w:r>
      <w:r>
        <w:rPr>
          <w:rFonts w:ascii="Noto Sans Mono CJK JP Bold" w:eastAsia="Noto Sans Mono CJK JP Bold" w:hint="eastAsia"/>
          <w:spacing w:val="-3"/>
        </w:rPr>
        <w:t>经</w:t>
      </w:r>
      <w:r>
        <w:rPr>
          <w:rFonts w:ascii="Noto Sans Mono CJK JP Bold" w:eastAsia="Noto Sans Mono CJK JP Bold" w:hint="eastAsia"/>
          <w:spacing w:val="-5"/>
        </w:rPr>
        <w:t>费管</w:t>
      </w:r>
      <w:r>
        <w:rPr>
          <w:rFonts w:ascii="Noto Sans Mono CJK JP Bold" w:eastAsia="Noto Sans Mono CJK JP Bold" w:hint="eastAsia"/>
        </w:rPr>
        <w:t>理</w:t>
      </w:r>
    </w:p>
    <w:p>
      <w:pPr>
        <w:pStyle w:val="BodyText"/>
        <w:spacing w:line="204" w:lineRule="auto" w:before="259"/>
        <w:ind w:right="847" w:firstLine="633"/>
        <w:jc w:val="both"/>
      </w:pPr>
      <w:r>
        <w:rPr>
          <w:rFonts w:ascii="Noto Sans CJK JP Medium" w:eastAsia="Noto Sans CJK JP Medium" w:hint="eastAsia"/>
          <w:b w:val="0"/>
        </w:rPr>
        <w:t>第八条 </w:t>
      </w:r>
      <w:r>
        <w:rPr/>
        <w:t>因公临时出国经费包括：国际旅费、国外城市间交通费、住宿费、伙食费、公杂费和其他费用。</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ind w:left="1480"/>
      </w:pPr>
      <w:r>
        <w:rPr/>
        <w:t>国际旅费，是指出境口岸至入境口岸旅费。</w:t>
      </w:r>
    </w:p>
    <w:p>
      <w:pPr>
        <w:pStyle w:val="BodyText"/>
        <w:spacing w:line="206" w:lineRule="auto" w:before="16"/>
        <w:ind w:right="850" w:firstLine="631"/>
      </w:pPr>
      <w:r>
        <w:rPr>
          <w:spacing w:val="-5"/>
          <w:w w:val="95"/>
        </w:rPr>
        <w:t>国外城市间交通费，是指为完成工作任务所必须发生的，在  </w:t>
      </w:r>
      <w:r>
        <w:rPr>
          <w:spacing w:val="-5"/>
        </w:rPr>
        <w:t>出访国家的城市与城市之间的交通费用。</w:t>
      </w:r>
    </w:p>
    <w:p>
      <w:pPr>
        <w:pStyle w:val="BodyText"/>
        <w:spacing w:line="554" w:lineRule="exact"/>
        <w:ind w:left="1480"/>
      </w:pPr>
      <w:r>
        <w:rPr/>
        <w:t>住宿费是指出国人员在国外发生的住宿费用。</w:t>
      </w:r>
    </w:p>
    <w:p>
      <w:pPr>
        <w:pStyle w:val="BodyText"/>
        <w:spacing w:line="579" w:lineRule="exact"/>
        <w:ind w:left="1480"/>
      </w:pPr>
      <w:r>
        <w:rPr/>
        <w:t>伙食费是指出国人员在国外期间的日常伙食费用。</w:t>
      </w:r>
    </w:p>
    <w:p>
      <w:pPr>
        <w:pStyle w:val="BodyText"/>
        <w:spacing w:line="206" w:lineRule="auto" w:before="17"/>
        <w:ind w:right="850" w:firstLine="631"/>
      </w:pPr>
      <w:r>
        <w:rPr>
          <w:spacing w:val="-5"/>
          <w:w w:val="95"/>
        </w:rPr>
        <w:t>公杂费是指出国人员在国外期间的市内交通、邮电、办公用  </w:t>
      </w:r>
      <w:r>
        <w:rPr>
          <w:spacing w:val="-5"/>
        </w:rPr>
        <w:t>品、必要的小费等费用。</w:t>
      </w:r>
    </w:p>
    <w:p>
      <w:pPr>
        <w:pStyle w:val="BodyText"/>
        <w:spacing w:line="204" w:lineRule="auto"/>
        <w:ind w:right="850" w:firstLine="631"/>
      </w:pPr>
      <w:r>
        <w:rPr>
          <w:spacing w:val="-5"/>
          <w:w w:val="95"/>
        </w:rPr>
        <w:t>其他费用主要是指出国签证费用、必需的保险费用、防疫费  </w:t>
      </w:r>
      <w:r>
        <w:rPr>
          <w:spacing w:val="-5"/>
        </w:rPr>
        <w:t>用、国际会议注册费用等。</w:t>
      </w:r>
    </w:p>
    <w:p>
      <w:pPr>
        <w:pStyle w:val="BodyText"/>
        <w:tabs>
          <w:tab w:pos="2752" w:val="left" w:leader="none"/>
        </w:tabs>
        <w:spacing w:line="562" w:lineRule="exact"/>
        <w:ind w:left="1482"/>
      </w:pPr>
      <w:r>
        <w:rPr>
          <w:rFonts w:ascii="Noto Sans CJK JP Medium" w:eastAsia="Noto Sans CJK JP Medium" w:hint="eastAsia"/>
          <w:b w:val="0"/>
          <w:spacing w:val="-3"/>
        </w:rPr>
        <w:t>第九</w:t>
      </w:r>
      <w:r>
        <w:rPr>
          <w:rFonts w:ascii="Noto Sans CJK JP Medium" w:eastAsia="Noto Sans CJK JP Medium" w:hint="eastAsia"/>
          <w:b w:val="0"/>
        </w:rPr>
        <w:t>条</w:t>
        <w:tab/>
      </w:r>
      <w:r>
        <w:rPr>
          <w:spacing w:val="-3"/>
        </w:rPr>
        <w:t>国</w:t>
      </w:r>
      <w:r>
        <w:rPr>
          <w:spacing w:val="-5"/>
        </w:rPr>
        <w:t>际旅</w:t>
      </w:r>
      <w:r>
        <w:rPr>
          <w:spacing w:val="-3"/>
        </w:rPr>
        <w:t>费按</w:t>
      </w:r>
      <w:r>
        <w:rPr>
          <w:spacing w:val="-5"/>
        </w:rPr>
        <w:t>照</w:t>
      </w:r>
      <w:r>
        <w:rPr>
          <w:spacing w:val="-3"/>
        </w:rPr>
        <w:t>下列</w:t>
      </w:r>
      <w:r>
        <w:rPr>
          <w:spacing w:val="-5"/>
        </w:rPr>
        <w:t>规定</w:t>
      </w:r>
      <w:r>
        <w:rPr>
          <w:spacing w:val="-3"/>
        </w:rPr>
        <w:t>执行</w:t>
      </w:r>
      <w:r>
        <w:rPr/>
        <w:t>：</w:t>
      </w:r>
    </w:p>
    <w:p>
      <w:pPr>
        <w:pStyle w:val="BodyText"/>
        <w:spacing w:line="204" w:lineRule="auto" w:before="19"/>
        <w:ind w:right="850" w:firstLine="631"/>
        <w:jc w:val="both"/>
      </w:pPr>
      <w:r>
        <w:rPr>
          <w:spacing w:val="-3"/>
          <w:w w:val="95"/>
        </w:rPr>
        <w:t>（一</w:t>
      </w:r>
      <w:r>
        <w:rPr>
          <w:spacing w:val="-5"/>
          <w:w w:val="95"/>
        </w:rPr>
        <w:t>）选择经济合理的路线。出国人员应优先选择由我国航  空公司运营的国际航线，不得以任何理由绕道旅行，或以过境名  </w:t>
      </w:r>
      <w:r>
        <w:rPr>
          <w:spacing w:val="-5"/>
        </w:rPr>
        <w:t>义变相增加出访国家和时间。</w:t>
      </w:r>
    </w:p>
    <w:p>
      <w:pPr>
        <w:pStyle w:val="BodyText"/>
        <w:spacing w:line="206" w:lineRule="auto" w:before="1"/>
        <w:ind w:right="850" w:firstLine="631"/>
      </w:pPr>
      <w:r>
        <w:rPr>
          <w:spacing w:val="-3"/>
          <w:w w:val="95"/>
        </w:rPr>
        <w:t>（二</w:t>
      </w:r>
      <w:r>
        <w:rPr>
          <w:spacing w:val="-5"/>
          <w:w w:val="95"/>
        </w:rPr>
        <w:t>）按照经济适用的原则，选择优惠票价，并尽可能购买  </w:t>
      </w:r>
      <w:r>
        <w:rPr>
          <w:spacing w:val="-4"/>
        </w:rPr>
        <w:t>往返机票。</w:t>
      </w:r>
    </w:p>
    <w:p>
      <w:pPr>
        <w:pStyle w:val="BodyText"/>
        <w:spacing w:line="204" w:lineRule="auto"/>
        <w:ind w:right="849" w:firstLine="631"/>
        <w:jc w:val="both"/>
      </w:pPr>
      <w:r>
        <w:rPr>
          <w:spacing w:val="-3"/>
          <w:w w:val="95"/>
        </w:rPr>
        <w:t>（三</w:t>
      </w:r>
      <w:r>
        <w:rPr>
          <w:spacing w:val="-5"/>
          <w:w w:val="95"/>
        </w:rPr>
        <w:t>）因公临时出国购买机票，须经国际合作交流处和计划  财务处审批同意。机票款应通过公务卡、银行转账方式支付，不  </w:t>
      </w:r>
      <w:r>
        <w:rPr>
          <w:spacing w:val="-5"/>
        </w:rPr>
        <w:t>得以现金支付。学校财务部门根据</w:t>
      </w:r>
      <w:r>
        <w:rPr>
          <w:spacing w:val="-3"/>
          <w:w w:val="230"/>
        </w:rPr>
        <w:t>•</w:t>
      </w:r>
      <w:r>
        <w:rPr>
          <w:spacing w:val="-5"/>
        </w:rPr>
        <w:t>航空运输电子客票行程单‣ 等有效票据注明的金额予以报销。</w:t>
      </w:r>
    </w:p>
    <w:p>
      <w:pPr>
        <w:pStyle w:val="BodyText"/>
        <w:spacing w:line="204" w:lineRule="auto" w:before="7"/>
        <w:ind w:right="850" w:firstLine="631"/>
        <w:jc w:val="both"/>
      </w:pPr>
      <w:r>
        <w:rPr>
          <w:spacing w:val="-3"/>
          <w:w w:val="95"/>
        </w:rPr>
        <w:t>（四</w:t>
      </w:r>
      <w:r>
        <w:rPr>
          <w:spacing w:val="-5"/>
          <w:w w:val="95"/>
        </w:rPr>
        <w:t>）司局级人员可以乘坐飞机公务舱、轮船二等舱、火车  软卧或全列软席列车的一等座；其他人员均乘坐飞机经济舱、轮   船三等舱、火车硬卧或全列软席列车的二等座。所乘交通工具舱</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位等级划分与以上不一致的，可乘坐同等水平的舱位。上述人员</w:t>
      </w:r>
    </w:p>
    <w:p>
      <w:pPr>
        <w:pStyle w:val="BodyText"/>
        <w:spacing w:line="580" w:lineRule="exact"/>
      </w:pPr>
      <w:r>
        <w:rPr/>
        <w:t>发生的国际旅费据实报销。</w:t>
      </w:r>
    </w:p>
    <w:p>
      <w:pPr>
        <w:pStyle w:val="BodyText"/>
        <w:spacing w:line="204" w:lineRule="auto" w:before="22"/>
        <w:ind w:right="849" w:firstLine="631"/>
        <w:jc w:val="both"/>
      </w:pPr>
      <w:r>
        <w:rPr>
          <w:spacing w:val="-3"/>
          <w:w w:val="95"/>
        </w:rPr>
        <w:t>（五</w:t>
      </w:r>
      <w:r>
        <w:rPr>
          <w:spacing w:val="-5"/>
          <w:w w:val="95"/>
        </w:rPr>
        <w:t>）出国人员乘坐国际列车，国内段按国内差旅费的有关  </w:t>
      </w:r>
      <w:r>
        <w:rPr>
          <w:spacing w:val="-6"/>
        </w:rPr>
        <w:t>规定执行；国外段超过 </w:t>
      </w:r>
      <w:r>
        <w:rPr>
          <w:rFonts w:ascii="Noto Sans Mono CJK JP Bold" w:eastAsia="Noto Sans Mono CJK JP Bold" w:hint="eastAsia"/>
        </w:rPr>
        <w:t>6</w:t>
      </w:r>
      <w:r>
        <w:rPr>
          <w:rFonts w:ascii="Noto Sans Mono CJK JP Bold" w:eastAsia="Noto Sans Mono CJK JP Bold" w:hint="eastAsia"/>
          <w:spacing w:val="-94"/>
        </w:rPr>
        <w:t> </w:t>
      </w:r>
      <w:r>
        <w:rPr>
          <w:spacing w:val="-5"/>
        </w:rPr>
        <w:t>小时以上的按自然（</w:t>
      </w:r>
      <w:r>
        <w:rPr>
          <w:spacing w:val="-4"/>
        </w:rPr>
        <w:t>日历</w:t>
      </w:r>
      <w:r>
        <w:rPr>
          <w:spacing w:val="-3"/>
        </w:rPr>
        <w:t>）</w:t>
      </w:r>
      <w:r>
        <w:rPr>
          <w:spacing w:val="-4"/>
        </w:rPr>
        <w:t>天数计算，</w:t>
      </w:r>
    </w:p>
    <w:p>
      <w:pPr>
        <w:pStyle w:val="BodyText"/>
        <w:spacing w:line="561" w:lineRule="exact"/>
        <w:jc w:val="both"/>
      </w:pPr>
      <w:r>
        <w:rPr>
          <w:spacing w:val="-4"/>
        </w:rPr>
        <w:t>每人每天补助 </w:t>
      </w:r>
      <w:r>
        <w:rPr>
          <w:rFonts w:ascii="Noto Sans Mono CJK JP Bold" w:eastAsia="Noto Sans Mono CJK JP Bold" w:hint="eastAsia"/>
        </w:rPr>
        <w:t>12</w:t>
      </w:r>
      <w:r>
        <w:rPr>
          <w:rFonts w:ascii="Noto Sans Mono CJK JP Bold" w:eastAsia="Noto Sans Mono CJK JP Bold" w:hint="eastAsia"/>
          <w:spacing w:val="-84"/>
        </w:rPr>
        <w:t> </w:t>
      </w:r>
      <w:r>
        <w:rPr>
          <w:spacing w:val="-3"/>
        </w:rPr>
        <w:t>美元。</w:t>
      </w:r>
    </w:p>
    <w:p>
      <w:pPr>
        <w:pStyle w:val="BodyText"/>
        <w:spacing w:line="204" w:lineRule="auto" w:before="21"/>
        <w:ind w:right="851" w:firstLine="633"/>
        <w:jc w:val="both"/>
      </w:pPr>
      <w:r>
        <w:rPr>
          <w:rFonts w:ascii="Noto Sans CJK JP Medium" w:eastAsia="Noto Sans CJK JP Medium" w:hint="eastAsia"/>
          <w:b w:val="0"/>
          <w:spacing w:val="15"/>
        </w:rPr>
        <w:t>第十条 </w:t>
      </w:r>
      <w:r>
        <w:rPr>
          <w:spacing w:val="6"/>
        </w:rPr>
        <w:t>出国人员根据出访任务需要在一个国家城市间往</w:t>
      </w:r>
      <w:r>
        <w:rPr>
          <w:spacing w:val="-5"/>
          <w:w w:val="95"/>
        </w:rPr>
        <w:t>来，需事先在出国计划中列明，并报国际合作交流处和计划财务   处批准。未列入出国计划、未经国际合作交流处和计划财务处批   准的，不得在国外城市间往来。出国人员的旅程必须按照批准的  </w:t>
      </w:r>
      <w:r>
        <w:rPr>
          <w:spacing w:val="-5"/>
        </w:rPr>
        <w:t>计划执行，其城市间交通费凭有效原始票据据实报销。</w:t>
      </w:r>
    </w:p>
    <w:p>
      <w:pPr>
        <w:pStyle w:val="BodyText"/>
        <w:spacing w:line="571" w:lineRule="exact"/>
        <w:ind w:left="1482"/>
        <w:jc w:val="both"/>
      </w:pPr>
      <w:r>
        <w:rPr>
          <w:rFonts w:ascii="Noto Sans CJK JP Medium" w:eastAsia="Noto Sans CJK JP Medium" w:hint="eastAsia"/>
          <w:b w:val="0"/>
        </w:rPr>
        <w:t>第十一条 </w:t>
      </w:r>
      <w:r>
        <w:rPr/>
        <w:t>住宿费按照下列规定执行：</w:t>
      </w:r>
    </w:p>
    <w:p>
      <w:pPr>
        <w:pStyle w:val="BodyText"/>
        <w:spacing w:line="204" w:lineRule="auto" w:before="22"/>
        <w:ind w:right="850" w:firstLine="631"/>
        <w:jc w:val="both"/>
      </w:pPr>
      <w:r>
        <w:rPr>
          <w:spacing w:val="-3"/>
          <w:w w:val="95"/>
        </w:rPr>
        <w:t>（一</w:t>
      </w:r>
      <w:r>
        <w:rPr>
          <w:spacing w:val="-5"/>
          <w:w w:val="95"/>
        </w:rPr>
        <w:t>）出国人员严格按照规定安排住宿，司局级及以下人员  </w:t>
      </w:r>
      <w:r>
        <w:rPr>
          <w:spacing w:val="-5"/>
        </w:rPr>
        <w:t>安排标准间，在规定的住宿费标准</w:t>
      </w:r>
      <w:r>
        <w:rPr>
          <w:spacing w:val="-3"/>
        </w:rPr>
        <w:t>（</w:t>
      </w:r>
      <w:r>
        <w:rPr>
          <w:spacing w:val="-4"/>
        </w:rPr>
        <w:t>见附件 </w:t>
      </w:r>
      <w:r>
        <w:rPr>
          <w:rFonts w:ascii="Noto Sans Mono CJK JP Bold" w:eastAsia="Noto Sans Mono CJK JP Bold" w:hint="eastAsia"/>
          <w:spacing w:val="-4"/>
        </w:rPr>
        <w:t>2</w:t>
      </w:r>
      <w:r>
        <w:rPr>
          <w:spacing w:val="-4"/>
        </w:rPr>
        <w:t>）</w:t>
      </w:r>
      <w:r>
        <w:rPr>
          <w:spacing w:val="-5"/>
        </w:rPr>
        <w:t>之内予以报销。</w:t>
      </w:r>
    </w:p>
    <w:p>
      <w:pPr>
        <w:pStyle w:val="BodyText"/>
        <w:spacing w:line="204" w:lineRule="auto" w:before="3"/>
        <w:ind w:right="849" w:firstLine="631"/>
        <w:jc w:val="both"/>
      </w:pPr>
      <w:r>
        <w:rPr>
          <w:spacing w:val="-3"/>
          <w:w w:val="95"/>
        </w:rPr>
        <w:t>（二</w:t>
      </w:r>
      <w:r>
        <w:rPr>
          <w:spacing w:val="-5"/>
          <w:w w:val="95"/>
        </w:rPr>
        <w:t>）参加国际会议的出国人员，原则上按照住宿费标准执  行。如对方组织单位指定或推荐酒店，应严格把关，通过询价方   式从紧安排，超出费用标准的，须事先报经国际合作交流处和计  </w:t>
      </w:r>
      <w:r>
        <w:rPr>
          <w:spacing w:val="-5"/>
        </w:rPr>
        <w:t>划财务处批准。经批准，住宿费可据实报销。</w:t>
      </w:r>
    </w:p>
    <w:p>
      <w:pPr>
        <w:pStyle w:val="BodyText"/>
        <w:spacing w:line="569" w:lineRule="exact"/>
        <w:ind w:left="1482"/>
        <w:jc w:val="both"/>
      </w:pPr>
      <w:r>
        <w:rPr>
          <w:rFonts w:ascii="Noto Sans CJK JP Medium" w:eastAsia="Noto Sans CJK JP Medium" w:hint="eastAsia"/>
          <w:b w:val="0"/>
        </w:rPr>
        <w:t>第十二条 </w:t>
      </w:r>
      <w:r>
        <w:rPr/>
        <w:t>伙食费和公杂费按照下列规定执行：</w:t>
      </w:r>
    </w:p>
    <w:p>
      <w:pPr>
        <w:pStyle w:val="BodyText"/>
        <w:spacing w:line="204" w:lineRule="auto" w:before="22"/>
        <w:ind w:right="850" w:firstLine="631"/>
      </w:pPr>
      <w:r>
        <w:rPr>
          <w:w w:val="95"/>
        </w:rPr>
        <w:t>（一）出国人员伙食费、公杂费可以按规定的标准（见附件</w:t>
      </w:r>
      <w:r>
        <w:rPr>
          <w:rFonts w:ascii="Noto Sans Mono CJK JP Bold" w:eastAsia="Noto Sans Mono CJK JP Bold" w:hint="eastAsia"/>
        </w:rPr>
        <w:t>2</w:t>
      </w:r>
      <w:r>
        <w:rPr/>
        <w:t>）发给个人包干使用。包干天数按离、抵我国国境之日计算。</w:t>
      </w:r>
    </w:p>
    <w:p>
      <w:pPr>
        <w:pStyle w:val="BodyText"/>
        <w:spacing w:line="204" w:lineRule="auto" w:before="4"/>
        <w:ind w:right="850" w:firstLine="631"/>
      </w:pPr>
      <w:r>
        <w:rPr>
          <w:spacing w:val="-3"/>
          <w:w w:val="95"/>
        </w:rPr>
        <w:t>（二</w:t>
      </w:r>
      <w:r>
        <w:rPr>
          <w:spacing w:val="-5"/>
          <w:w w:val="95"/>
        </w:rPr>
        <w:t>）根据工作需要和特点，不宜个人包干的出访团组，其  </w:t>
      </w:r>
      <w:r>
        <w:rPr>
          <w:spacing w:val="-5"/>
        </w:rPr>
        <w:t>伙食费和公杂费由出访团组统一掌握，包干使用。</w:t>
      </w:r>
    </w:p>
    <w:p>
      <w:pPr>
        <w:spacing w:after="0" w:line="204" w:lineRule="auto"/>
        <w:sectPr>
          <w:pgSz w:w="11910" w:h="16840"/>
          <w:pgMar w:header="0" w:footer="1597" w:top="1580" w:bottom="1780" w:left="740" w:right="620"/>
        </w:sectPr>
      </w:pPr>
    </w:p>
    <w:p>
      <w:pPr>
        <w:pStyle w:val="BodyText"/>
        <w:spacing w:before="19"/>
        <w:ind w:left="0"/>
        <w:rPr>
          <w:sz w:val="24"/>
        </w:rPr>
      </w:pPr>
    </w:p>
    <w:p>
      <w:pPr>
        <w:pStyle w:val="BodyText"/>
        <w:spacing w:line="530" w:lineRule="exact"/>
        <w:ind w:left="627"/>
        <w:jc w:val="center"/>
      </w:pPr>
      <w:r>
        <w:rPr/>
        <w:t>（三）外方以现金或实物形式，为我出访团组提供伙食费和</w:t>
      </w:r>
    </w:p>
    <w:p>
      <w:pPr>
        <w:pStyle w:val="BodyText"/>
        <w:spacing w:line="206" w:lineRule="auto" w:before="16"/>
        <w:ind w:right="849"/>
        <w:jc w:val="both"/>
      </w:pPr>
      <w:r>
        <w:rPr>
          <w:spacing w:val="-5"/>
          <w:w w:val="95"/>
        </w:rPr>
        <w:t>公杂费接待的，出国人员不再领取伙食费和公杂费。外方以现金   或实物形式，为我出访团组仅提供交通接待的，出国人员可按照  </w:t>
      </w:r>
      <w:r>
        <w:rPr>
          <w:spacing w:val="-3"/>
        </w:rPr>
        <w:t>标准</w:t>
      </w:r>
      <w:r>
        <w:rPr/>
        <w:t>的</w:t>
      </w:r>
      <w:r>
        <w:rPr>
          <w:spacing w:val="3"/>
        </w:rPr>
        <w:t> </w:t>
      </w:r>
      <w:r>
        <w:rPr>
          <w:rFonts w:ascii="Noto Sans Mono CJK JP Bold" w:eastAsia="Noto Sans Mono CJK JP Bold" w:hint="eastAsia"/>
        </w:rPr>
        <w:t>40</w:t>
      </w:r>
      <w:r>
        <w:rPr>
          <w:rFonts w:ascii="Noto Sans Mono CJK JP Bold" w:eastAsia="Noto Sans Mono CJK JP Bold" w:hint="eastAsia"/>
          <w:spacing w:val="8"/>
          <w:w w:val="99"/>
        </w:rPr>
        <w:drawing>
          <wp:inline distT="0" distB="0" distL="0" distR="0">
            <wp:extent cx="85725" cy="155575"/>
            <wp:effectExtent l="0" t="0" r="0" b="0"/>
            <wp:docPr id="47" name="image11.png"/>
            <wp:cNvGraphicFramePr>
              <a:graphicFrameLocks noChangeAspect="1"/>
            </wp:cNvGraphicFramePr>
            <a:graphic>
              <a:graphicData uri="http://schemas.openxmlformats.org/drawingml/2006/picture">
                <pic:pic>
                  <pic:nvPicPr>
                    <pic:cNvPr id="48" name="image11.png"/>
                    <pic:cNvPicPr/>
                  </pic:nvPicPr>
                  <pic:blipFill>
                    <a:blip r:embed="rId17" cstate="print"/>
                    <a:stretch>
                      <a:fillRect/>
                    </a:stretch>
                  </pic:blipFill>
                  <pic:spPr>
                    <a:xfrm>
                      <a:off x="0" y="0"/>
                      <a:ext cx="85725" cy="155575"/>
                    </a:xfrm>
                    <a:prstGeom prst="rect">
                      <a:avLst/>
                    </a:prstGeom>
                  </pic:spPr>
                </pic:pic>
              </a:graphicData>
            </a:graphic>
          </wp:inline>
        </w:drawing>
      </w:r>
      <w:r>
        <w:rPr>
          <w:rFonts w:ascii="Noto Sans Mono CJK JP Bold" w:eastAsia="Noto Sans Mono CJK JP Bold" w:hint="eastAsia"/>
          <w:spacing w:val="8"/>
          <w:w w:val="99"/>
        </w:rPr>
      </w:r>
      <w:r>
        <w:rPr>
          <w:spacing w:val="-3"/>
        </w:rPr>
        <w:t>领取</w:t>
      </w:r>
      <w:r>
        <w:rPr>
          <w:spacing w:val="-5"/>
        </w:rPr>
        <w:t>公</w:t>
      </w:r>
      <w:r>
        <w:rPr>
          <w:spacing w:val="-3"/>
        </w:rPr>
        <w:t>杂费</w:t>
      </w:r>
      <w:r>
        <w:rPr/>
        <w:t>。</w:t>
      </w:r>
    </w:p>
    <w:p>
      <w:pPr>
        <w:pStyle w:val="BodyText"/>
        <w:spacing w:line="204" w:lineRule="auto"/>
        <w:ind w:right="850" w:firstLine="631"/>
      </w:pPr>
      <w:r>
        <w:rPr>
          <w:spacing w:val="-3"/>
          <w:w w:val="95"/>
        </w:rPr>
        <w:t>（四</w:t>
      </w:r>
      <w:r>
        <w:rPr>
          <w:spacing w:val="-5"/>
          <w:w w:val="95"/>
        </w:rPr>
        <w:t>）出访用餐应勤俭节约，不上高档菜肴和酒水，自助餐  </w:t>
      </w:r>
      <w:r>
        <w:rPr>
          <w:spacing w:val="-5"/>
        </w:rPr>
        <w:t>也要注意节俭。</w:t>
      </w:r>
    </w:p>
    <w:p>
      <w:pPr>
        <w:pStyle w:val="BodyText"/>
        <w:spacing w:line="204" w:lineRule="auto"/>
        <w:ind w:right="847" w:firstLine="633"/>
        <w:jc w:val="both"/>
      </w:pPr>
      <w:r>
        <w:rPr>
          <w:rFonts w:ascii="Noto Sans CJK JP Medium" w:eastAsia="Noto Sans CJK JP Medium" w:hint="eastAsia"/>
          <w:b w:val="0"/>
          <w:spacing w:val="-1"/>
        </w:rPr>
        <w:t>第十三条 </w:t>
      </w:r>
      <w:r>
        <w:rPr>
          <w:spacing w:val="-7"/>
        </w:rPr>
        <w:t>出访团组对外原则上不搞宴请，确需宴请的，应</w:t>
      </w:r>
      <w:r>
        <w:rPr>
          <w:spacing w:val="-5"/>
          <w:w w:val="95"/>
        </w:rPr>
        <w:t>连同出国计划一并报批，宴请标准按照所在国家一人一天的伙食  </w:t>
      </w:r>
      <w:r>
        <w:rPr>
          <w:spacing w:val="-4"/>
        </w:rPr>
        <w:t>费标准掌握。</w:t>
      </w:r>
    </w:p>
    <w:p>
      <w:pPr>
        <w:pStyle w:val="BodyText"/>
        <w:spacing w:line="206" w:lineRule="auto"/>
        <w:ind w:right="850" w:firstLine="631"/>
      </w:pPr>
      <w:r>
        <w:rPr>
          <w:spacing w:val="-5"/>
          <w:w w:val="95"/>
        </w:rPr>
        <w:t>出访团组与我国驻外使领馆等外交机构和其他中资机构、企  </w:t>
      </w:r>
      <w:r>
        <w:rPr>
          <w:spacing w:val="-5"/>
        </w:rPr>
        <w:t>业之间不得用公款相互宴请。</w:t>
      </w:r>
    </w:p>
    <w:p>
      <w:pPr>
        <w:pStyle w:val="BodyText"/>
        <w:tabs>
          <w:tab w:pos="3069" w:val="left" w:leader="none"/>
        </w:tabs>
        <w:spacing w:line="204" w:lineRule="auto"/>
        <w:ind w:right="847" w:firstLine="633"/>
      </w:pPr>
      <w:r>
        <w:rPr>
          <w:rFonts w:ascii="Noto Sans CJK JP Medium" w:eastAsia="Noto Sans CJK JP Medium" w:hint="eastAsia"/>
          <w:b w:val="0"/>
          <w:spacing w:val="-3"/>
        </w:rPr>
        <w:t>第十</w:t>
      </w:r>
      <w:r>
        <w:rPr>
          <w:rFonts w:ascii="Noto Sans CJK JP Medium" w:eastAsia="Noto Sans CJK JP Medium" w:hint="eastAsia"/>
          <w:b w:val="0"/>
        </w:rPr>
        <w:t>四条</w:t>
        <w:tab/>
      </w:r>
      <w:r>
        <w:rPr>
          <w:spacing w:val="-3"/>
          <w:w w:val="95"/>
        </w:rPr>
        <w:t>出</w:t>
      </w:r>
      <w:r>
        <w:rPr>
          <w:spacing w:val="-5"/>
          <w:w w:val="95"/>
        </w:rPr>
        <w:t>访</w:t>
      </w:r>
      <w:r>
        <w:rPr>
          <w:spacing w:val="-3"/>
          <w:w w:val="95"/>
        </w:rPr>
        <w:t>团组</w:t>
      </w:r>
      <w:r>
        <w:rPr>
          <w:spacing w:val="-5"/>
          <w:w w:val="95"/>
        </w:rPr>
        <w:t>在</w:t>
      </w:r>
      <w:r>
        <w:rPr>
          <w:spacing w:val="-3"/>
          <w:w w:val="95"/>
        </w:rPr>
        <w:t>国外</w:t>
      </w:r>
      <w:r>
        <w:rPr>
          <w:spacing w:val="-5"/>
          <w:w w:val="95"/>
        </w:rPr>
        <w:t>期间</w:t>
      </w:r>
      <w:r>
        <w:rPr>
          <w:spacing w:val="-10"/>
          <w:w w:val="95"/>
        </w:rPr>
        <w:t>，</w:t>
      </w:r>
      <w:r>
        <w:rPr>
          <w:spacing w:val="-5"/>
          <w:w w:val="95"/>
        </w:rPr>
        <w:t>收</w:t>
      </w:r>
      <w:r>
        <w:rPr>
          <w:spacing w:val="-3"/>
          <w:w w:val="95"/>
        </w:rPr>
        <w:t>授礼</w:t>
      </w:r>
      <w:r>
        <w:rPr>
          <w:spacing w:val="-5"/>
          <w:w w:val="95"/>
        </w:rPr>
        <w:t>品</w:t>
      </w:r>
      <w:r>
        <w:rPr>
          <w:spacing w:val="-3"/>
          <w:w w:val="95"/>
        </w:rPr>
        <w:t>严</w:t>
      </w:r>
      <w:r>
        <w:rPr>
          <w:spacing w:val="-5"/>
          <w:w w:val="95"/>
        </w:rPr>
        <w:t>格</w:t>
      </w:r>
      <w:r>
        <w:rPr>
          <w:spacing w:val="-3"/>
          <w:w w:val="95"/>
        </w:rPr>
        <w:t>按国</w:t>
      </w:r>
      <w:r>
        <w:rPr>
          <w:spacing w:val="-5"/>
          <w:w w:val="95"/>
        </w:rPr>
        <w:t>家</w:t>
      </w:r>
      <w:r>
        <w:rPr>
          <w:spacing w:val="-3"/>
          <w:w w:val="95"/>
        </w:rPr>
        <w:t>和</w:t>
      </w:r>
      <w:r>
        <w:rPr>
          <w:w w:val="95"/>
        </w:rPr>
        <w:t>学 </w:t>
      </w:r>
      <w:r>
        <w:rPr>
          <w:spacing w:val="-3"/>
        </w:rPr>
        <w:t>校有</w:t>
      </w:r>
      <w:r>
        <w:rPr>
          <w:spacing w:val="-5"/>
        </w:rPr>
        <w:t>关</w:t>
      </w:r>
      <w:r>
        <w:rPr>
          <w:spacing w:val="-3"/>
        </w:rPr>
        <w:t>规定</w:t>
      </w:r>
      <w:r>
        <w:rPr>
          <w:spacing w:val="-5"/>
        </w:rPr>
        <w:t>执行</w:t>
      </w:r>
      <w:r>
        <w:rPr/>
        <w:t>。</w:t>
      </w:r>
    </w:p>
    <w:p>
      <w:pPr>
        <w:pStyle w:val="BodyText"/>
        <w:spacing w:line="204" w:lineRule="auto"/>
        <w:ind w:right="845" w:firstLine="633"/>
        <w:jc w:val="both"/>
      </w:pPr>
      <w:r>
        <w:rPr>
          <w:rFonts w:ascii="Noto Sans CJK JP Medium" w:eastAsia="Noto Sans CJK JP Medium" w:hint="eastAsia"/>
          <w:b w:val="0"/>
          <w:spacing w:val="-1"/>
        </w:rPr>
        <w:t>第十五条 </w:t>
      </w:r>
      <w:r>
        <w:rPr>
          <w:spacing w:val="-7"/>
        </w:rPr>
        <w:t>出国签证费用、防疫费用、国际会议注册费用等</w:t>
      </w:r>
      <w:r>
        <w:rPr>
          <w:spacing w:val="-5"/>
          <w:w w:val="95"/>
        </w:rPr>
        <w:t>凭有效原始票据据实报销。根据到访国要求，出国人员必须购买   保险的，须事先报经国际合作交流处和计划财务处批准后，按照  </w:t>
      </w:r>
      <w:r>
        <w:rPr>
          <w:spacing w:val="-5"/>
        </w:rPr>
        <w:t>到访国驻华使领馆要求购买，凭有效原始票据据实报销。</w:t>
      </w:r>
    </w:p>
    <w:p>
      <w:pPr>
        <w:pStyle w:val="BodyText"/>
        <w:spacing w:line="204" w:lineRule="auto" w:before="10"/>
        <w:ind w:right="847" w:firstLine="633"/>
        <w:jc w:val="both"/>
      </w:pPr>
      <w:r>
        <w:rPr>
          <w:rFonts w:ascii="Noto Sans CJK JP Medium" w:eastAsia="Noto Sans CJK JP Medium" w:hint="eastAsia"/>
          <w:b w:val="0"/>
          <w:spacing w:val="-1"/>
        </w:rPr>
        <w:t>第十六条 </w:t>
      </w:r>
      <w:r>
        <w:rPr>
          <w:spacing w:val="-6"/>
        </w:rPr>
        <w:t>出国人员回国报销费用时，须凭有效票据填报有</w:t>
      </w:r>
      <w:r>
        <w:rPr>
          <w:spacing w:val="-5"/>
        </w:rPr>
        <w:t>团组负责人审核签字的国外费用报销单</w:t>
      </w:r>
      <w:r>
        <w:rPr>
          <w:spacing w:val="-3"/>
        </w:rPr>
        <w:t>（</w:t>
      </w:r>
      <w:r>
        <w:rPr>
          <w:spacing w:val="4"/>
        </w:rPr>
        <w:t>具体表格见附件 </w:t>
      </w:r>
      <w:r>
        <w:rPr>
          <w:rFonts w:ascii="Noto Sans Mono CJK JP Bold" w:eastAsia="Noto Sans Mono CJK JP Bold" w:hint="eastAsia"/>
          <w:spacing w:val="-4"/>
        </w:rPr>
        <w:t>3</w:t>
      </w:r>
      <w:r>
        <w:rPr>
          <w:spacing w:val="-4"/>
        </w:rPr>
        <w:t>）</w:t>
      </w:r>
      <w:r>
        <w:rPr>
          <w:spacing w:val="-3"/>
        </w:rPr>
        <w:t>。</w:t>
      </w:r>
      <w:r>
        <w:rPr>
          <w:spacing w:val="-5"/>
          <w:w w:val="95"/>
        </w:rPr>
        <w:t>各种报销凭证须用中文注明开支内容、日期、数量、金额等，并  </w:t>
      </w:r>
      <w:r>
        <w:rPr>
          <w:spacing w:val="-5"/>
        </w:rPr>
        <w:t>由经办人签字。</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ind w:left="627"/>
        <w:jc w:val="center"/>
      </w:pPr>
      <w:r>
        <w:rPr/>
        <w:t>计划财务处负责对因公临时出国团组的经费核销管理，负责</w:t>
      </w:r>
    </w:p>
    <w:p>
      <w:pPr>
        <w:pStyle w:val="BodyText"/>
        <w:spacing w:line="204" w:lineRule="auto" w:before="21"/>
        <w:ind w:right="851"/>
        <w:jc w:val="both"/>
      </w:pPr>
      <w:r>
        <w:rPr>
          <w:spacing w:val="-5"/>
          <w:w w:val="95"/>
        </w:rPr>
        <w:t>对因公临时出国团组提交的出国任务批件、邀请函及有效费用明   细票据审核，按照批准的出国团组人员、天数、路线、经费预算  </w:t>
      </w:r>
      <w:r>
        <w:rPr>
          <w:spacing w:val="-5"/>
        </w:rPr>
        <w:t>及开支标准核销经费，不得核销与出访任务无关的开支。</w:t>
      </w:r>
    </w:p>
    <w:p>
      <w:pPr>
        <w:pStyle w:val="BodyText"/>
        <w:spacing w:line="204" w:lineRule="auto" w:before="7"/>
        <w:ind w:right="849" w:firstLine="633"/>
        <w:jc w:val="both"/>
      </w:pPr>
      <w:r>
        <w:rPr>
          <w:rFonts w:ascii="Noto Sans CJK JP Medium" w:eastAsia="Noto Sans CJK JP Medium" w:hint="eastAsia"/>
          <w:b w:val="0"/>
          <w:spacing w:val="-1"/>
        </w:rPr>
        <w:t>第十七条 </w:t>
      </w:r>
      <w:r>
        <w:rPr>
          <w:spacing w:val="-6"/>
        </w:rPr>
        <w:t>学校根据出国经费预算，结合实际购汇需求和购</w:t>
      </w:r>
      <w:r>
        <w:rPr>
          <w:spacing w:val="-5"/>
          <w:w w:val="95"/>
        </w:rPr>
        <w:t>汇数额，通过财政部批准的人民币资金账户，向外汇指定银行购  </w:t>
      </w:r>
      <w:r>
        <w:rPr>
          <w:spacing w:val="-3"/>
        </w:rPr>
        <w:t>买外汇。</w:t>
      </w:r>
    </w:p>
    <w:p>
      <w:pPr>
        <w:pStyle w:val="BodyText"/>
        <w:tabs>
          <w:tab w:pos="1893" w:val="left" w:leader="none"/>
        </w:tabs>
        <w:spacing w:before="228"/>
        <w:ind w:left="628"/>
        <w:jc w:val="center"/>
        <w:rPr>
          <w:rFonts w:ascii="Noto Sans Mono CJK JP Bold" w:eastAsia="Noto Sans Mono CJK JP Bold" w:hint="eastAsia"/>
        </w:rPr>
      </w:pPr>
      <w:r>
        <w:rPr>
          <w:rFonts w:ascii="Noto Sans Mono CJK JP Bold" w:eastAsia="Noto Sans Mono CJK JP Bold" w:hint="eastAsia"/>
          <w:spacing w:val="-3"/>
        </w:rPr>
        <w:t>第四</w:t>
      </w:r>
      <w:r>
        <w:rPr>
          <w:rFonts w:ascii="Noto Sans Mono CJK JP Bold" w:eastAsia="Noto Sans Mono CJK JP Bold" w:hint="eastAsia"/>
        </w:rPr>
        <w:t>章</w:t>
        <w:tab/>
      </w:r>
      <w:r>
        <w:rPr>
          <w:rFonts w:ascii="Noto Sans Mono CJK JP Bold" w:eastAsia="Noto Sans Mono CJK JP Bold" w:hint="eastAsia"/>
          <w:spacing w:val="-3"/>
        </w:rPr>
        <w:t>监</w:t>
      </w:r>
      <w:r>
        <w:rPr>
          <w:rFonts w:ascii="Noto Sans Mono CJK JP Bold" w:eastAsia="Noto Sans Mono CJK JP Bold" w:hint="eastAsia"/>
          <w:spacing w:val="-5"/>
        </w:rPr>
        <w:t>督检</w:t>
      </w:r>
      <w:r>
        <w:rPr>
          <w:rFonts w:ascii="Noto Sans Mono CJK JP Bold" w:eastAsia="Noto Sans Mono CJK JP Bold" w:hint="eastAsia"/>
        </w:rPr>
        <w:t>查</w:t>
      </w:r>
    </w:p>
    <w:p>
      <w:pPr>
        <w:pStyle w:val="BodyText"/>
        <w:spacing w:line="204" w:lineRule="auto" w:before="259"/>
        <w:ind w:right="847" w:firstLine="633"/>
        <w:jc w:val="both"/>
      </w:pPr>
      <w:r>
        <w:rPr>
          <w:rFonts w:ascii="Noto Sans CJK JP Medium" w:eastAsia="Noto Sans CJK JP Medium" w:hint="eastAsia"/>
          <w:b w:val="0"/>
        </w:rPr>
        <w:t>第十八条 </w:t>
      </w:r>
      <w:r>
        <w:rPr/>
        <w:t>除涉密内容和事项外，学校因公临时出国经费的预决算按照信息公开的有关规定，公开并接受监督。</w:t>
      </w:r>
    </w:p>
    <w:p>
      <w:pPr>
        <w:pStyle w:val="BodyText"/>
        <w:spacing w:line="204" w:lineRule="auto" w:before="4"/>
        <w:ind w:right="845" w:firstLine="633"/>
        <w:jc w:val="both"/>
      </w:pPr>
      <w:r>
        <w:rPr>
          <w:rFonts w:ascii="Noto Sans CJK JP Medium" w:eastAsia="Noto Sans CJK JP Medium" w:hint="eastAsia"/>
          <w:b w:val="0"/>
          <w:spacing w:val="-1"/>
        </w:rPr>
        <w:t>第十九条 </w:t>
      </w:r>
      <w:r>
        <w:rPr>
          <w:spacing w:val="-7"/>
        </w:rPr>
        <w:t>国际合作交流处、计划财务处、审计处等部门对</w:t>
      </w:r>
      <w:r>
        <w:rPr>
          <w:spacing w:val="-5"/>
          <w:w w:val="95"/>
        </w:rPr>
        <w:t>因公临时出国情况进行定期或不定期联合检查，对因公临时出国   经费管理使用情况进行监督检查。审计处负责对学校各单位因公  </w:t>
      </w:r>
      <w:r>
        <w:rPr>
          <w:spacing w:val="-5"/>
        </w:rPr>
        <w:t>临时出国经费管理使用情况进行审计。</w:t>
      </w:r>
    </w:p>
    <w:p>
      <w:pPr>
        <w:pStyle w:val="BodyText"/>
        <w:spacing w:line="204" w:lineRule="auto" w:before="9"/>
        <w:ind w:right="849" w:firstLine="631"/>
        <w:jc w:val="both"/>
      </w:pPr>
      <w:r>
        <w:rPr>
          <w:spacing w:val="-5"/>
          <w:w w:val="95"/>
        </w:rPr>
        <w:t>计划财务处负责建立因公临时出国团组内部监督检查机制，  定期向国际合作交流处报送学校各部门因公临时出国经费使用情  </w:t>
      </w:r>
      <w:r>
        <w:rPr>
          <w:spacing w:val="-3"/>
        </w:rPr>
        <w:t>况。</w:t>
      </w:r>
    </w:p>
    <w:p>
      <w:pPr>
        <w:pStyle w:val="BodyText"/>
        <w:spacing w:line="204" w:lineRule="auto" w:before="9"/>
        <w:ind w:right="851" w:firstLine="633"/>
        <w:jc w:val="both"/>
      </w:pPr>
      <w:r>
        <w:rPr>
          <w:rFonts w:ascii="Noto Sans CJK JP Medium" w:hAnsi="Noto Sans CJK JP Medium" w:eastAsia="Noto Sans CJK JP Medium" w:hint="eastAsia"/>
          <w:b w:val="0"/>
          <w:spacing w:val="13"/>
        </w:rPr>
        <w:t>第二十条 </w:t>
      </w:r>
      <w:r>
        <w:rPr>
          <w:spacing w:val="6"/>
        </w:rPr>
        <w:t>国际合作交流处负责对因公临时出国团组人员</w:t>
      </w:r>
      <w:r>
        <w:rPr>
          <w:spacing w:val="-5"/>
          <w:w w:val="95"/>
        </w:rPr>
        <w:t>进行行前财经纪律教育。对出国人员违反本办法规定，有下列行  </w:t>
      </w:r>
      <w:r>
        <w:rPr>
          <w:spacing w:val="-5"/>
        </w:rPr>
        <w:t>为之一的，除相关开支不予报销外，按照国家</w:t>
      </w:r>
      <w:r>
        <w:rPr>
          <w:spacing w:val="-5"/>
          <w:w w:val="230"/>
        </w:rPr>
        <w:t>•</w:t>
      </w:r>
      <w:r>
        <w:rPr>
          <w:spacing w:val="-5"/>
        </w:rPr>
        <w:t>财政违法行为处罚处分条例‣等有关规定严肃处理，并追究有关人员责任：</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ind w:left="1480"/>
      </w:pPr>
      <w:r>
        <w:rPr/>
        <w:t>（一）违规扩大出国经费开支范围的；</w:t>
      </w:r>
    </w:p>
    <w:p>
      <w:pPr>
        <w:pStyle w:val="BodyText"/>
        <w:spacing w:line="580" w:lineRule="exact"/>
        <w:ind w:left="1480"/>
      </w:pPr>
      <w:r>
        <w:rPr/>
        <w:t>（二）擅自提高经费开支标准的；</w:t>
      </w:r>
    </w:p>
    <w:p>
      <w:pPr>
        <w:pStyle w:val="BodyText"/>
        <w:spacing w:line="204" w:lineRule="auto" w:before="22"/>
        <w:ind w:right="850" w:firstLine="631"/>
      </w:pPr>
      <w:r>
        <w:rPr>
          <w:spacing w:val="-3"/>
          <w:w w:val="95"/>
        </w:rPr>
        <w:t>（三</w:t>
      </w:r>
      <w:r>
        <w:rPr>
          <w:spacing w:val="-5"/>
          <w:w w:val="95"/>
        </w:rPr>
        <w:t>）虚报团组级别、人数、国家数、天数等，套取出国经  </w:t>
      </w:r>
      <w:r>
        <w:rPr>
          <w:spacing w:val="-3"/>
        </w:rPr>
        <w:t>费的；</w:t>
      </w:r>
    </w:p>
    <w:p>
      <w:pPr>
        <w:pStyle w:val="BodyText"/>
        <w:spacing w:line="561" w:lineRule="exact"/>
        <w:ind w:left="1480"/>
      </w:pPr>
      <w:r>
        <w:rPr/>
        <w:t>（四）使用虚假发票报销出国费用的；</w:t>
      </w:r>
    </w:p>
    <w:p>
      <w:pPr>
        <w:pStyle w:val="BodyText"/>
        <w:spacing w:line="629" w:lineRule="exact"/>
        <w:ind w:left="1480"/>
      </w:pPr>
      <w:r>
        <w:rPr/>
        <w:t>（五）其他违反本办法的行为。</w:t>
      </w:r>
    </w:p>
    <w:p>
      <w:pPr>
        <w:pStyle w:val="BodyText"/>
        <w:tabs>
          <w:tab w:pos="1267" w:val="left" w:leader="none"/>
          <w:tab w:pos="1898" w:val="left" w:leader="none"/>
        </w:tabs>
        <w:spacing w:before="193"/>
        <w:ind w:left="2"/>
        <w:jc w:val="center"/>
        <w:rPr>
          <w:rFonts w:ascii="Noto Sans Mono CJK JP Bold" w:eastAsia="Noto Sans Mono CJK JP Bold" w:hint="eastAsia"/>
        </w:rPr>
      </w:pPr>
      <w:r>
        <w:rPr>
          <w:rFonts w:ascii="Noto Sans Mono CJK JP Bold" w:eastAsia="Noto Sans Mono CJK JP Bold" w:hint="eastAsia"/>
          <w:spacing w:val="-3"/>
        </w:rPr>
        <w:t>第五</w:t>
      </w:r>
      <w:r>
        <w:rPr>
          <w:rFonts w:ascii="Noto Sans Mono CJK JP Bold" w:eastAsia="Noto Sans Mono CJK JP Bold" w:hint="eastAsia"/>
        </w:rPr>
        <w:t>章</w:t>
        <w:tab/>
        <w:t>附</w:t>
        <w:tab/>
        <w:t>则</w:t>
      </w:r>
    </w:p>
    <w:p>
      <w:pPr>
        <w:pStyle w:val="BodyText"/>
        <w:tabs>
          <w:tab w:pos="3384" w:val="left" w:leader="none"/>
        </w:tabs>
        <w:spacing w:line="204" w:lineRule="auto" w:before="259"/>
        <w:ind w:right="687" w:firstLine="633"/>
      </w:pPr>
      <w:r>
        <w:rPr>
          <w:rFonts w:ascii="Noto Sans CJK JP Medium" w:eastAsia="Noto Sans CJK JP Medium" w:hint="eastAsia"/>
          <w:b w:val="0"/>
          <w:spacing w:val="-3"/>
        </w:rPr>
        <w:t>第二</w:t>
      </w:r>
      <w:r>
        <w:rPr>
          <w:rFonts w:ascii="Noto Sans CJK JP Medium" w:eastAsia="Noto Sans CJK JP Medium" w:hint="eastAsia"/>
          <w:b w:val="0"/>
        </w:rPr>
        <w:t>十</w:t>
      </w:r>
      <w:r>
        <w:rPr>
          <w:rFonts w:ascii="Noto Sans CJK JP Medium" w:eastAsia="Noto Sans CJK JP Medium" w:hint="eastAsia"/>
          <w:b w:val="0"/>
          <w:spacing w:val="-3"/>
        </w:rPr>
        <w:t>一</w:t>
      </w:r>
      <w:r>
        <w:rPr>
          <w:rFonts w:ascii="Noto Sans CJK JP Medium" w:eastAsia="Noto Sans CJK JP Medium" w:hint="eastAsia"/>
          <w:b w:val="0"/>
        </w:rPr>
        <w:t>条</w:t>
        <w:tab/>
      </w:r>
      <w:r>
        <w:rPr>
          <w:spacing w:val="-3"/>
          <w:w w:val="95"/>
        </w:rPr>
        <w:t>学校各</w:t>
      </w:r>
      <w:r>
        <w:rPr>
          <w:spacing w:val="-5"/>
          <w:w w:val="95"/>
        </w:rPr>
        <w:t>单</w:t>
      </w:r>
      <w:r>
        <w:rPr>
          <w:spacing w:val="-3"/>
          <w:w w:val="95"/>
        </w:rPr>
        <w:t>位因</w:t>
      </w:r>
      <w:r>
        <w:rPr>
          <w:spacing w:val="-5"/>
          <w:w w:val="95"/>
        </w:rPr>
        <w:t>公临</w:t>
      </w:r>
      <w:r>
        <w:rPr>
          <w:spacing w:val="-3"/>
          <w:w w:val="95"/>
        </w:rPr>
        <w:t>时赴</w:t>
      </w:r>
      <w:r>
        <w:rPr>
          <w:spacing w:val="-5"/>
          <w:w w:val="95"/>
        </w:rPr>
        <w:t>香</w:t>
      </w:r>
      <w:r>
        <w:rPr>
          <w:spacing w:val="-3"/>
          <w:w w:val="95"/>
        </w:rPr>
        <w:t>港</w:t>
      </w:r>
      <w:r>
        <w:rPr>
          <w:spacing w:val="-85"/>
          <w:w w:val="95"/>
        </w:rPr>
        <w:t>、</w:t>
      </w:r>
      <w:r>
        <w:rPr>
          <w:spacing w:val="-3"/>
          <w:w w:val="95"/>
        </w:rPr>
        <w:t>澳门</w:t>
      </w:r>
      <w:r>
        <w:rPr>
          <w:spacing w:val="-89"/>
          <w:w w:val="95"/>
        </w:rPr>
        <w:t>、</w:t>
      </w:r>
      <w:r>
        <w:rPr>
          <w:spacing w:val="-3"/>
          <w:w w:val="95"/>
        </w:rPr>
        <w:t>台湾</w:t>
      </w:r>
      <w:r>
        <w:rPr>
          <w:spacing w:val="-5"/>
          <w:w w:val="95"/>
        </w:rPr>
        <w:t>地</w:t>
      </w:r>
      <w:r>
        <w:rPr>
          <w:spacing w:val="-3"/>
          <w:w w:val="95"/>
        </w:rPr>
        <w:t>区</w:t>
      </w:r>
      <w:r>
        <w:rPr>
          <w:w w:val="95"/>
        </w:rPr>
        <w:t>， </w:t>
      </w:r>
      <w:r>
        <w:rPr>
          <w:spacing w:val="-3"/>
        </w:rPr>
        <w:t>适用</w:t>
      </w:r>
      <w:r>
        <w:rPr>
          <w:spacing w:val="-5"/>
        </w:rPr>
        <w:t>本</w:t>
      </w:r>
      <w:r>
        <w:rPr>
          <w:spacing w:val="-3"/>
        </w:rPr>
        <w:t>办法</w:t>
      </w:r>
      <w:r>
        <w:rPr/>
        <w:t>。</w:t>
      </w:r>
    </w:p>
    <w:p>
      <w:pPr>
        <w:pStyle w:val="BodyText"/>
        <w:tabs>
          <w:tab w:pos="3386" w:val="left" w:leader="none"/>
        </w:tabs>
        <w:spacing w:line="204" w:lineRule="auto" w:before="3"/>
        <w:ind w:right="849" w:firstLine="633"/>
      </w:pPr>
      <w:r>
        <w:rPr>
          <w:rFonts w:ascii="Noto Sans CJK JP Medium" w:eastAsia="Noto Sans CJK JP Medium" w:hint="eastAsia"/>
          <w:b w:val="0"/>
          <w:spacing w:val="-3"/>
        </w:rPr>
        <w:t>第二</w:t>
      </w:r>
      <w:r>
        <w:rPr>
          <w:rFonts w:ascii="Noto Sans CJK JP Medium" w:eastAsia="Noto Sans CJK JP Medium" w:hint="eastAsia"/>
          <w:b w:val="0"/>
        </w:rPr>
        <w:t>十</w:t>
      </w:r>
      <w:r>
        <w:rPr>
          <w:rFonts w:ascii="Noto Sans CJK JP Medium" w:eastAsia="Noto Sans CJK JP Medium" w:hint="eastAsia"/>
          <w:b w:val="0"/>
          <w:spacing w:val="-3"/>
        </w:rPr>
        <w:t>二</w:t>
      </w:r>
      <w:r>
        <w:rPr>
          <w:rFonts w:ascii="Noto Sans CJK JP Medium" w:eastAsia="Noto Sans CJK JP Medium" w:hint="eastAsia"/>
          <w:b w:val="0"/>
        </w:rPr>
        <w:t>条</w:t>
        <w:tab/>
      </w:r>
      <w:r>
        <w:rPr>
          <w:spacing w:val="-5"/>
          <w:w w:val="95"/>
        </w:rPr>
        <w:t>国</w:t>
      </w:r>
      <w:r>
        <w:rPr>
          <w:spacing w:val="-3"/>
          <w:w w:val="95"/>
        </w:rPr>
        <w:t>家对</w:t>
      </w:r>
      <w:r>
        <w:rPr>
          <w:spacing w:val="-5"/>
          <w:w w:val="95"/>
        </w:rPr>
        <w:t>相</w:t>
      </w:r>
      <w:r>
        <w:rPr>
          <w:spacing w:val="-3"/>
          <w:w w:val="95"/>
        </w:rPr>
        <w:t>关经</w:t>
      </w:r>
      <w:r>
        <w:rPr>
          <w:spacing w:val="-5"/>
          <w:w w:val="95"/>
        </w:rPr>
        <w:t>费开</w:t>
      </w:r>
      <w:r>
        <w:rPr>
          <w:spacing w:val="-3"/>
          <w:w w:val="95"/>
        </w:rPr>
        <w:t>支标</w:t>
      </w:r>
      <w:r>
        <w:rPr>
          <w:spacing w:val="-5"/>
          <w:w w:val="95"/>
        </w:rPr>
        <w:t>准</w:t>
      </w:r>
      <w:r>
        <w:rPr>
          <w:spacing w:val="-3"/>
          <w:w w:val="95"/>
        </w:rPr>
        <w:t>调整</w:t>
      </w:r>
      <w:r>
        <w:rPr>
          <w:spacing w:val="-5"/>
          <w:w w:val="95"/>
        </w:rPr>
        <w:t>时</w:t>
      </w:r>
      <w:r>
        <w:rPr>
          <w:spacing w:val="-15"/>
          <w:w w:val="95"/>
        </w:rPr>
        <w:t>，</w:t>
      </w:r>
      <w:r>
        <w:rPr>
          <w:spacing w:val="-3"/>
          <w:w w:val="95"/>
        </w:rPr>
        <w:t>学校</w:t>
      </w:r>
      <w:r>
        <w:rPr>
          <w:spacing w:val="-5"/>
          <w:w w:val="95"/>
        </w:rPr>
        <w:t>根</w:t>
      </w:r>
      <w:r>
        <w:rPr>
          <w:spacing w:val="-3"/>
          <w:w w:val="95"/>
        </w:rPr>
        <w:t>据</w:t>
      </w:r>
      <w:r>
        <w:rPr>
          <w:w w:val="95"/>
        </w:rPr>
        <w:t>最 </w:t>
      </w:r>
      <w:r>
        <w:rPr>
          <w:spacing w:val="-3"/>
        </w:rPr>
        <w:t>新开</w:t>
      </w:r>
      <w:r>
        <w:rPr>
          <w:spacing w:val="-5"/>
        </w:rPr>
        <w:t>支</w:t>
      </w:r>
      <w:r>
        <w:rPr>
          <w:spacing w:val="-3"/>
        </w:rPr>
        <w:t>标准</w:t>
      </w:r>
      <w:r>
        <w:rPr>
          <w:spacing w:val="-5"/>
        </w:rPr>
        <w:t>执行</w:t>
      </w:r>
      <w:r>
        <w:rPr/>
        <w:t>。</w:t>
      </w:r>
    </w:p>
    <w:p>
      <w:pPr>
        <w:pStyle w:val="BodyText"/>
        <w:tabs>
          <w:tab w:pos="3472" w:val="left" w:leader="none"/>
        </w:tabs>
        <w:spacing w:line="204" w:lineRule="auto" w:before="7"/>
        <w:ind w:right="851" w:firstLine="633"/>
      </w:pPr>
      <w:r>
        <w:rPr>
          <w:rFonts w:ascii="Noto Sans CJK JP Medium" w:eastAsia="Noto Sans CJK JP Medium" w:hint="eastAsia"/>
          <w:b w:val="0"/>
          <w:spacing w:val="9"/>
        </w:rPr>
        <w:t>第</w:t>
      </w:r>
      <w:r>
        <w:rPr>
          <w:rFonts w:ascii="Noto Sans CJK JP Medium" w:eastAsia="Noto Sans CJK JP Medium" w:hint="eastAsia"/>
          <w:b w:val="0"/>
          <w:spacing w:val="11"/>
        </w:rPr>
        <w:t>二</w:t>
      </w:r>
      <w:r>
        <w:rPr>
          <w:rFonts w:ascii="Noto Sans CJK JP Medium" w:eastAsia="Noto Sans CJK JP Medium" w:hint="eastAsia"/>
          <w:b w:val="0"/>
          <w:spacing w:val="9"/>
        </w:rPr>
        <w:t>十三</w:t>
      </w:r>
      <w:r>
        <w:rPr>
          <w:rFonts w:ascii="Noto Sans CJK JP Medium" w:eastAsia="Noto Sans CJK JP Medium" w:hint="eastAsia"/>
          <w:b w:val="0"/>
        </w:rPr>
        <w:t>条</w:t>
        <w:tab/>
      </w:r>
      <w:r>
        <w:rPr>
          <w:spacing w:val="7"/>
        </w:rPr>
        <w:t>本</w:t>
      </w:r>
      <w:r>
        <w:rPr>
          <w:spacing w:val="9"/>
        </w:rPr>
        <w:t>办法由国</w:t>
      </w:r>
      <w:r>
        <w:rPr>
          <w:spacing w:val="7"/>
        </w:rPr>
        <w:t>际</w:t>
      </w:r>
      <w:r>
        <w:rPr>
          <w:spacing w:val="9"/>
        </w:rPr>
        <w:t>合</w:t>
      </w:r>
      <w:r>
        <w:rPr>
          <w:spacing w:val="7"/>
        </w:rPr>
        <w:t>作</w:t>
      </w:r>
      <w:r>
        <w:rPr>
          <w:spacing w:val="9"/>
        </w:rPr>
        <w:t>交流处和</w:t>
      </w:r>
      <w:r>
        <w:rPr>
          <w:spacing w:val="7"/>
        </w:rPr>
        <w:t>计</w:t>
      </w:r>
      <w:r>
        <w:rPr>
          <w:spacing w:val="9"/>
        </w:rPr>
        <w:t>划</w:t>
      </w:r>
      <w:r>
        <w:rPr>
          <w:spacing w:val="7"/>
        </w:rPr>
        <w:t>财</w:t>
      </w:r>
      <w:r>
        <w:rPr>
          <w:spacing w:val="9"/>
        </w:rPr>
        <w:t>务处负</w:t>
      </w:r>
      <w:r>
        <w:rPr>
          <w:spacing w:val="-14"/>
        </w:rPr>
        <w:t>责</w:t>
      </w:r>
      <w:r>
        <w:rPr>
          <w:spacing w:val="-3"/>
        </w:rPr>
        <w:t>解释。</w:t>
      </w:r>
    </w:p>
    <w:p>
      <w:pPr>
        <w:pStyle w:val="BodyText"/>
        <w:tabs>
          <w:tab w:pos="3386" w:val="left" w:leader="none"/>
        </w:tabs>
        <w:spacing w:line="611" w:lineRule="exact"/>
        <w:ind w:left="1482"/>
      </w:pPr>
      <w:r>
        <w:rPr>
          <w:rFonts w:ascii="Noto Sans CJK JP Medium" w:eastAsia="Noto Sans CJK JP Medium" w:hint="eastAsia"/>
          <w:b w:val="0"/>
          <w:spacing w:val="-3"/>
        </w:rPr>
        <w:t>第二</w:t>
      </w:r>
      <w:r>
        <w:rPr>
          <w:rFonts w:ascii="Noto Sans CJK JP Medium" w:eastAsia="Noto Sans CJK JP Medium" w:hint="eastAsia"/>
          <w:b w:val="0"/>
        </w:rPr>
        <w:t>十</w:t>
      </w:r>
      <w:r>
        <w:rPr>
          <w:rFonts w:ascii="Noto Sans CJK JP Medium" w:eastAsia="Noto Sans CJK JP Medium" w:hint="eastAsia"/>
          <w:b w:val="0"/>
          <w:spacing w:val="-3"/>
        </w:rPr>
        <w:t>四</w:t>
      </w:r>
      <w:r>
        <w:rPr>
          <w:rFonts w:ascii="Noto Sans CJK JP Medium" w:eastAsia="Noto Sans CJK JP Medium" w:hint="eastAsia"/>
          <w:b w:val="0"/>
        </w:rPr>
        <w:t>条</w:t>
        <w:tab/>
      </w:r>
      <w:r>
        <w:rPr>
          <w:spacing w:val="-5"/>
        </w:rPr>
        <w:t>本</w:t>
      </w:r>
      <w:r>
        <w:rPr>
          <w:spacing w:val="-3"/>
        </w:rPr>
        <w:t>办法</w:t>
      </w:r>
      <w:r>
        <w:rPr>
          <w:spacing w:val="-5"/>
        </w:rPr>
        <w:t>自</w:t>
      </w:r>
      <w:r>
        <w:rPr>
          <w:spacing w:val="-3"/>
        </w:rPr>
        <w:t>发布</w:t>
      </w:r>
      <w:r>
        <w:rPr>
          <w:spacing w:val="-5"/>
        </w:rPr>
        <w:t>之日</w:t>
      </w:r>
      <w:r>
        <w:rPr>
          <w:spacing w:val="-3"/>
        </w:rPr>
        <w:t>起施</w:t>
      </w:r>
      <w:r>
        <w:rPr>
          <w:spacing w:val="-5"/>
        </w:rPr>
        <w:t>行</w:t>
      </w:r>
      <w:r>
        <w:rPr/>
        <w:t>。</w:t>
      </w:r>
    </w:p>
    <w:p>
      <w:pPr>
        <w:pStyle w:val="BodyText"/>
        <w:spacing w:before="14"/>
        <w:ind w:left="0"/>
        <w:rPr>
          <w:sz w:val="22"/>
        </w:rPr>
      </w:pPr>
    </w:p>
    <w:p>
      <w:pPr>
        <w:pStyle w:val="BodyText"/>
        <w:spacing w:line="629" w:lineRule="exact"/>
        <w:ind w:left="1480"/>
      </w:pPr>
      <w:r>
        <w:rPr/>
        <w:t>附件：</w:t>
      </w:r>
      <w:r>
        <w:rPr>
          <w:rFonts w:ascii="Noto Sans Mono CJK JP Bold" w:eastAsia="Noto Sans Mono CJK JP Bold" w:hint="eastAsia"/>
        </w:rPr>
        <w:t>1</w:t>
      </w:r>
      <w:r>
        <w:rPr/>
        <w:t>．因公临时出国任务和预算审批意见表</w:t>
      </w:r>
    </w:p>
    <w:p>
      <w:pPr>
        <w:pStyle w:val="ListParagraph"/>
        <w:numPr>
          <w:ilvl w:val="0"/>
          <w:numId w:val="10"/>
        </w:numPr>
        <w:tabs>
          <w:tab w:pos="2907" w:val="left" w:leader="none"/>
        </w:tabs>
        <w:spacing w:line="579" w:lineRule="exact" w:before="0" w:after="0"/>
        <w:ind w:left="2907" w:right="0" w:hanging="477"/>
        <w:jc w:val="left"/>
        <w:rPr>
          <w:sz w:val="32"/>
        </w:rPr>
      </w:pPr>
      <w:r>
        <w:rPr>
          <w:spacing w:val="-5"/>
          <w:w w:val="95"/>
          <w:sz w:val="32"/>
        </w:rPr>
        <w:t>各国家和地区住宿、伙食费、公杂费开支标准</w:t>
      </w:r>
    </w:p>
    <w:p>
      <w:pPr>
        <w:pStyle w:val="ListParagraph"/>
        <w:numPr>
          <w:ilvl w:val="0"/>
          <w:numId w:val="10"/>
        </w:numPr>
        <w:tabs>
          <w:tab w:pos="2907" w:val="left" w:leader="none"/>
        </w:tabs>
        <w:spacing w:line="628" w:lineRule="exact" w:before="0" w:after="0"/>
        <w:ind w:left="2907" w:right="0" w:hanging="477"/>
        <w:jc w:val="left"/>
        <w:rPr>
          <w:sz w:val="32"/>
        </w:rPr>
      </w:pPr>
      <w:r>
        <w:rPr>
          <w:spacing w:val="-5"/>
          <w:w w:val="95"/>
          <w:sz w:val="32"/>
        </w:rPr>
        <w:t>北京交通大学因公临时出国（</w:t>
      </w:r>
      <w:r>
        <w:rPr>
          <w:spacing w:val="-3"/>
          <w:w w:val="95"/>
          <w:sz w:val="32"/>
        </w:rPr>
        <w:t>境）</w:t>
      </w:r>
      <w:r>
        <w:rPr>
          <w:spacing w:val="-4"/>
          <w:w w:val="95"/>
          <w:sz w:val="32"/>
        </w:rPr>
        <w:t>费用报销表</w:t>
      </w:r>
    </w:p>
    <w:p>
      <w:pPr>
        <w:spacing w:after="0" w:line="628" w:lineRule="exact"/>
        <w:jc w:val="left"/>
        <w:rPr>
          <w:sz w:val="32"/>
        </w:rPr>
        <w:sectPr>
          <w:pgSz w:w="11910" w:h="16840"/>
          <w:pgMar w:header="0" w:footer="1597" w:top="1580" w:bottom="1780" w:left="740" w:right="620"/>
        </w:sectPr>
      </w:pPr>
    </w:p>
    <w:p>
      <w:pPr>
        <w:pStyle w:val="BodyText"/>
        <w:spacing w:before="19"/>
        <w:ind w:left="0"/>
        <w:rPr>
          <w:sz w:val="25"/>
        </w:rPr>
      </w:pPr>
    </w:p>
    <w:p>
      <w:pPr>
        <w:spacing w:line="521" w:lineRule="exact" w:before="0"/>
        <w:ind w:left="849" w:right="0" w:firstLine="0"/>
        <w:jc w:val="left"/>
        <w:rPr>
          <w:rFonts w:ascii="Noto Sans Mono CJK JP Bold" w:eastAsia="Noto Sans Mono CJK JP Bold" w:hint="eastAsia"/>
          <w:sz w:val="28"/>
        </w:rPr>
      </w:pPr>
      <w:r>
        <w:rPr>
          <w:rFonts w:ascii="Noto Sans Mono CJK JP Bold" w:eastAsia="Noto Sans Mono CJK JP Bold" w:hint="eastAsia"/>
          <w:sz w:val="28"/>
        </w:rPr>
        <w:t>附件 1</w:t>
      </w:r>
    </w:p>
    <w:p>
      <w:pPr>
        <w:pStyle w:val="BodyText"/>
        <w:spacing w:before="2" w:after="1"/>
        <w:ind w:left="0"/>
        <w:rPr>
          <w:rFonts w:ascii="Noto Sans Mono CJK JP Bold"/>
          <w:sz w:val="5"/>
        </w:rPr>
      </w:pPr>
    </w:p>
    <w:tbl>
      <w:tblPr>
        <w:tblW w:w="0" w:type="auto"/>
        <w:jc w:val="left"/>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4"/>
        <w:gridCol w:w="1273"/>
        <w:gridCol w:w="1374"/>
        <w:gridCol w:w="94"/>
        <w:gridCol w:w="937"/>
        <w:gridCol w:w="416"/>
        <w:gridCol w:w="207"/>
        <w:gridCol w:w="1339"/>
        <w:gridCol w:w="173"/>
        <w:gridCol w:w="107"/>
        <w:gridCol w:w="1125"/>
        <w:gridCol w:w="551"/>
        <w:gridCol w:w="1043"/>
      </w:tblGrid>
      <w:tr>
        <w:trPr>
          <w:trHeight w:val="479" w:hRule="atLeast"/>
        </w:trPr>
        <w:tc>
          <w:tcPr>
            <w:tcW w:w="9943" w:type="dxa"/>
            <w:gridSpan w:val="13"/>
            <w:tcBorders>
              <w:top w:val="nil"/>
              <w:left w:val="nil"/>
              <w:right w:val="nil"/>
            </w:tcBorders>
          </w:tcPr>
          <w:p>
            <w:pPr>
              <w:pStyle w:val="TableParagraph"/>
              <w:spacing w:line="379" w:lineRule="exact"/>
              <w:ind w:left="2443"/>
              <w:jc w:val="left"/>
              <w:rPr>
                <w:rFonts w:ascii="Noto Sans Mono CJK JP Bold"/>
                <w:sz w:val="20"/>
              </w:rPr>
            </w:pPr>
            <w:r>
              <w:rPr>
                <w:rFonts w:ascii="Noto Sans Mono CJK JP Bold"/>
                <w:position w:val="-7"/>
                <w:sz w:val="20"/>
              </w:rPr>
              <w:drawing>
                <wp:inline distT="0" distB="0" distL="0" distR="0">
                  <wp:extent cx="3409187" cy="240792"/>
                  <wp:effectExtent l="0" t="0" r="0" b="0"/>
                  <wp:docPr id="49" name="image27.png"/>
                  <wp:cNvGraphicFramePr>
                    <a:graphicFrameLocks noChangeAspect="1"/>
                  </wp:cNvGraphicFramePr>
                  <a:graphic>
                    <a:graphicData uri="http://schemas.openxmlformats.org/drawingml/2006/picture">
                      <pic:pic>
                        <pic:nvPicPr>
                          <pic:cNvPr id="50" name="image27.png"/>
                          <pic:cNvPicPr/>
                        </pic:nvPicPr>
                        <pic:blipFill>
                          <a:blip r:embed="rId33" cstate="print"/>
                          <a:stretch>
                            <a:fillRect/>
                          </a:stretch>
                        </pic:blipFill>
                        <pic:spPr>
                          <a:xfrm>
                            <a:off x="0" y="0"/>
                            <a:ext cx="3409187" cy="240792"/>
                          </a:xfrm>
                          <a:prstGeom prst="rect">
                            <a:avLst/>
                          </a:prstGeom>
                        </pic:spPr>
                      </pic:pic>
                    </a:graphicData>
                  </a:graphic>
                </wp:inline>
              </w:drawing>
            </w:r>
            <w:r>
              <w:rPr>
                <w:rFonts w:ascii="Noto Sans Mono CJK JP Bold"/>
                <w:position w:val="-7"/>
                <w:sz w:val="20"/>
              </w:rPr>
            </w:r>
          </w:p>
        </w:tc>
      </w:tr>
      <w:tr>
        <w:trPr>
          <w:trHeight w:val="400" w:hRule="atLeast"/>
        </w:trPr>
        <w:tc>
          <w:tcPr>
            <w:tcW w:w="9943" w:type="dxa"/>
            <w:gridSpan w:val="13"/>
          </w:tcPr>
          <w:p>
            <w:pPr>
              <w:pStyle w:val="TableParagraph"/>
              <w:spacing w:line="380" w:lineRule="exact"/>
              <w:ind w:left="28"/>
              <w:jc w:val="left"/>
              <w:rPr>
                <w:sz w:val="21"/>
              </w:rPr>
            </w:pPr>
            <w:r>
              <w:rPr>
                <w:sz w:val="21"/>
              </w:rPr>
              <w:t>团组名称：</w:t>
            </w:r>
          </w:p>
        </w:tc>
      </w:tr>
      <w:tr>
        <w:trPr>
          <w:trHeight w:val="400" w:hRule="atLeast"/>
        </w:trPr>
        <w:tc>
          <w:tcPr>
            <w:tcW w:w="1304" w:type="dxa"/>
          </w:tcPr>
          <w:p>
            <w:pPr>
              <w:pStyle w:val="TableParagraph"/>
              <w:spacing w:line="380" w:lineRule="exact"/>
              <w:ind w:left="28"/>
              <w:jc w:val="left"/>
              <w:rPr>
                <w:sz w:val="21"/>
              </w:rPr>
            </w:pPr>
            <w:r>
              <w:rPr>
                <w:sz w:val="21"/>
              </w:rPr>
              <w:t>组团单位</w:t>
            </w:r>
          </w:p>
        </w:tc>
        <w:tc>
          <w:tcPr>
            <w:tcW w:w="2741" w:type="dxa"/>
            <w:gridSpan w:val="3"/>
          </w:tcPr>
          <w:p>
            <w:pPr>
              <w:pStyle w:val="TableParagraph"/>
              <w:jc w:val="left"/>
              <w:rPr>
                <w:rFonts w:ascii="Times New Roman"/>
                <w:sz w:val="22"/>
              </w:rPr>
            </w:pPr>
          </w:p>
        </w:tc>
        <w:tc>
          <w:tcPr>
            <w:tcW w:w="1353" w:type="dxa"/>
            <w:gridSpan w:val="2"/>
          </w:tcPr>
          <w:p>
            <w:pPr>
              <w:pStyle w:val="TableParagraph"/>
              <w:spacing w:line="380" w:lineRule="exact"/>
              <w:ind w:left="26"/>
              <w:jc w:val="left"/>
              <w:rPr>
                <w:sz w:val="21"/>
              </w:rPr>
            </w:pPr>
            <w:r>
              <w:rPr>
                <w:sz w:val="21"/>
              </w:rPr>
              <w:t>团长（级别）</w:t>
            </w:r>
          </w:p>
        </w:tc>
        <w:tc>
          <w:tcPr>
            <w:tcW w:w="1719" w:type="dxa"/>
            <w:gridSpan w:val="3"/>
          </w:tcPr>
          <w:p>
            <w:pPr>
              <w:pStyle w:val="TableParagraph"/>
              <w:jc w:val="left"/>
              <w:rPr>
                <w:rFonts w:ascii="Times New Roman"/>
                <w:sz w:val="22"/>
              </w:rPr>
            </w:pPr>
          </w:p>
        </w:tc>
        <w:tc>
          <w:tcPr>
            <w:tcW w:w="1232" w:type="dxa"/>
            <w:gridSpan w:val="2"/>
          </w:tcPr>
          <w:p>
            <w:pPr>
              <w:pStyle w:val="TableParagraph"/>
              <w:spacing w:line="380" w:lineRule="exact"/>
              <w:ind w:left="21"/>
              <w:jc w:val="left"/>
              <w:rPr>
                <w:sz w:val="21"/>
              </w:rPr>
            </w:pPr>
            <w:r>
              <w:rPr>
                <w:sz w:val="21"/>
              </w:rPr>
              <w:t>团员人数</w:t>
            </w:r>
          </w:p>
        </w:tc>
        <w:tc>
          <w:tcPr>
            <w:tcW w:w="1594" w:type="dxa"/>
            <w:gridSpan w:val="2"/>
          </w:tcPr>
          <w:p>
            <w:pPr>
              <w:pStyle w:val="TableParagraph"/>
              <w:jc w:val="left"/>
              <w:rPr>
                <w:rFonts w:ascii="Times New Roman"/>
                <w:sz w:val="22"/>
              </w:rPr>
            </w:pPr>
          </w:p>
        </w:tc>
      </w:tr>
      <w:tr>
        <w:trPr>
          <w:trHeight w:val="402" w:hRule="atLeast"/>
        </w:trPr>
        <w:tc>
          <w:tcPr>
            <w:tcW w:w="4982" w:type="dxa"/>
            <w:gridSpan w:val="5"/>
          </w:tcPr>
          <w:p>
            <w:pPr>
              <w:pStyle w:val="TableParagraph"/>
              <w:spacing w:line="383" w:lineRule="exact"/>
              <w:ind w:left="28"/>
              <w:jc w:val="left"/>
              <w:rPr>
                <w:sz w:val="21"/>
              </w:rPr>
            </w:pPr>
            <w:r>
              <w:rPr>
                <w:sz w:val="21"/>
              </w:rPr>
              <w:t>出访国别（含经停）</w:t>
            </w:r>
          </w:p>
        </w:tc>
        <w:tc>
          <w:tcPr>
            <w:tcW w:w="4961" w:type="dxa"/>
            <w:gridSpan w:val="8"/>
          </w:tcPr>
          <w:p>
            <w:pPr>
              <w:pStyle w:val="TableParagraph"/>
              <w:spacing w:line="383" w:lineRule="exact"/>
              <w:ind w:left="25"/>
              <w:jc w:val="left"/>
              <w:rPr>
                <w:sz w:val="21"/>
              </w:rPr>
            </w:pPr>
            <w:r>
              <w:rPr>
                <w:sz w:val="21"/>
              </w:rPr>
              <w:t>出访时间（天数）</w:t>
            </w:r>
          </w:p>
        </w:tc>
      </w:tr>
      <w:tr>
        <w:trPr>
          <w:trHeight w:val="400" w:hRule="atLeast"/>
        </w:trPr>
        <w:tc>
          <w:tcPr>
            <w:tcW w:w="9943" w:type="dxa"/>
            <w:gridSpan w:val="13"/>
          </w:tcPr>
          <w:p>
            <w:pPr>
              <w:pStyle w:val="TableParagraph"/>
              <w:spacing w:line="380" w:lineRule="exact"/>
              <w:ind w:left="28"/>
              <w:jc w:val="left"/>
              <w:rPr>
                <w:sz w:val="21"/>
              </w:rPr>
            </w:pPr>
            <w:r>
              <w:rPr>
                <w:sz w:val="21"/>
              </w:rPr>
              <w:t>出国任务审核意见</w:t>
            </w:r>
          </w:p>
        </w:tc>
      </w:tr>
      <w:tr>
        <w:trPr>
          <w:trHeight w:val="400" w:hRule="atLeast"/>
        </w:trPr>
        <w:tc>
          <w:tcPr>
            <w:tcW w:w="1304" w:type="dxa"/>
          </w:tcPr>
          <w:p>
            <w:pPr>
              <w:pStyle w:val="TableParagraph"/>
              <w:spacing w:line="381" w:lineRule="exact"/>
              <w:ind w:left="28"/>
              <w:jc w:val="left"/>
              <w:rPr>
                <w:sz w:val="21"/>
              </w:rPr>
            </w:pPr>
            <w:r>
              <w:rPr>
                <w:sz w:val="21"/>
              </w:rPr>
              <w:t>审核单位</w:t>
            </w:r>
          </w:p>
        </w:tc>
        <w:tc>
          <w:tcPr>
            <w:tcW w:w="3678" w:type="dxa"/>
            <w:gridSpan w:val="4"/>
          </w:tcPr>
          <w:p>
            <w:pPr>
              <w:pStyle w:val="TableParagraph"/>
              <w:spacing w:line="381" w:lineRule="exact"/>
              <w:ind w:left="20"/>
              <w:jc w:val="left"/>
              <w:rPr>
                <w:sz w:val="21"/>
              </w:rPr>
            </w:pPr>
            <w:r>
              <w:rPr>
                <w:sz w:val="21"/>
              </w:rPr>
              <w:t>北京交通大学国际合作交流处</w:t>
            </w:r>
          </w:p>
        </w:tc>
        <w:tc>
          <w:tcPr>
            <w:tcW w:w="2242" w:type="dxa"/>
            <w:gridSpan w:val="5"/>
          </w:tcPr>
          <w:p>
            <w:pPr>
              <w:pStyle w:val="TableParagraph"/>
              <w:spacing w:line="381" w:lineRule="exact"/>
              <w:ind w:left="25"/>
              <w:jc w:val="left"/>
              <w:rPr>
                <w:sz w:val="21"/>
              </w:rPr>
            </w:pPr>
            <w:r>
              <w:rPr>
                <w:sz w:val="21"/>
              </w:rPr>
              <w:t>审核日期</w:t>
            </w:r>
          </w:p>
        </w:tc>
        <w:tc>
          <w:tcPr>
            <w:tcW w:w="2719" w:type="dxa"/>
            <w:gridSpan w:val="3"/>
          </w:tcPr>
          <w:p>
            <w:pPr>
              <w:pStyle w:val="TableParagraph"/>
              <w:jc w:val="left"/>
              <w:rPr>
                <w:rFonts w:ascii="Times New Roman"/>
                <w:sz w:val="22"/>
              </w:rPr>
            </w:pPr>
          </w:p>
        </w:tc>
      </w:tr>
      <w:tr>
        <w:trPr>
          <w:trHeight w:val="402" w:hRule="atLeast"/>
        </w:trPr>
        <w:tc>
          <w:tcPr>
            <w:tcW w:w="1304" w:type="dxa"/>
          </w:tcPr>
          <w:p>
            <w:pPr>
              <w:pStyle w:val="TableParagraph"/>
              <w:spacing w:line="383" w:lineRule="exact"/>
              <w:ind w:left="28"/>
              <w:jc w:val="left"/>
              <w:rPr>
                <w:sz w:val="21"/>
              </w:rPr>
            </w:pPr>
            <w:r>
              <w:rPr>
                <w:sz w:val="21"/>
              </w:rPr>
              <w:t>审核依据</w:t>
            </w:r>
          </w:p>
        </w:tc>
        <w:tc>
          <w:tcPr>
            <w:tcW w:w="8639" w:type="dxa"/>
            <w:gridSpan w:val="12"/>
          </w:tcPr>
          <w:p>
            <w:pPr>
              <w:pStyle w:val="TableParagraph"/>
              <w:spacing w:line="383" w:lineRule="exact"/>
              <w:ind w:left="20"/>
              <w:jc w:val="left"/>
              <w:rPr>
                <w:sz w:val="21"/>
              </w:rPr>
            </w:pPr>
            <w:r>
              <w:rPr>
                <w:sz w:val="21"/>
              </w:rPr>
              <w:t>京外发</w:t>
            </w:r>
            <w:r>
              <w:rPr>
                <w:rFonts w:ascii="Noto Sans Mono CJK JP Bold" w:eastAsia="Noto Sans Mono CJK JP Bold" w:hint="eastAsia"/>
                <w:sz w:val="21"/>
              </w:rPr>
              <w:t>[2014]1</w:t>
            </w:r>
            <w:r>
              <w:rPr>
                <w:sz w:val="21"/>
              </w:rPr>
              <w:t>号文</w:t>
            </w:r>
          </w:p>
        </w:tc>
      </w:tr>
      <w:tr>
        <w:trPr>
          <w:trHeight w:val="400" w:hRule="atLeast"/>
        </w:trPr>
        <w:tc>
          <w:tcPr>
            <w:tcW w:w="1304" w:type="dxa"/>
            <w:vMerge w:val="restart"/>
          </w:tcPr>
          <w:p>
            <w:pPr>
              <w:pStyle w:val="TableParagraph"/>
              <w:jc w:val="left"/>
              <w:rPr>
                <w:rFonts w:ascii="Noto Sans Mono CJK JP Bold"/>
                <w:sz w:val="20"/>
              </w:rPr>
            </w:pPr>
          </w:p>
          <w:p>
            <w:pPr>
              <w:pStyle w:val="TableParagraph"/>
              <w:jc w:val="left"/>
              <w:rPr>
                <w:rFonts w:ascii="Noto Sans Mono CJK JP Bold"/>
                <w:sz w:val="28"/>
              </w:rPr>
            </w:pPr>
          </w:p>
          <w:p>
            <w:pPr>
              <w:pStyle w:val="TableParagraph"/>
              <w:spacing w:before="1"/>
              <w:ind w:left="28"/>
              <w:jc w:val="left"/>
              <w:rPr>
                <w:sz w:val="21"/>
              </w:rPr>
            </w:pPr>
            <w:r>
              <w:rPr>
                <w:sz w:val="21"/>
              </w:rPr>
              <w:t>审核内容</w:t>
            </w:r>
          </w:p>
        </w:tc>
        <w:tc>
          <w:tcPr>
            <w:tcW w:w="8639" w:type="dxa"/>
            <w:gridSpan w:val="12"/>
          </w:tcPr>
          <w:p>
            <w:pPr>
              <w:pStyle w:val="TableParagraph"/>
              <w:spacing w:line="380" w:lineRule="exact"/>
              <w:ind w:left="20"/>
              <w:jc w:val="left"/>
              <w:rPr>
                <w:sz w:val="21"/>
              </w:rPr>
            </w:pPr>
            <w:r>
              <w:rPr>
                <w:sz w:val="21"/>
              </w:rPr>
              <w:t>是否列入出国计划：是</w:t>
            </w:r>
          </w:p>
        </w:tc>
      </w:tr>
      <w:tr>
        <w:trPr>
          <w:trHeight w:val="400" w:hRule="atLeast"/>
        </w:trPr>
        <w:tc>
          <w:tcPr>
            <w:tcW w:w="1304" w:type="dxa"/>
            <w:vMerge/>
            <w:tcBorders>
              <w:top w:val="nil"/>
            </w:tcBorders>
          </w:tcPr>
          <w:p>
            <w:pPr>
              <w:rPr>
                <w:sz w:val="2"/>
                <w:szCs w:val="2"/>
              </w:rPr>
            </w:pPr>
          </w:p>
        </w:tc>
        <w:tc>
          <w:tcPr>
            <w:tcW w:w="8639" w:type="dxa"/>
            <w:gridSpan w:val="12"/>
          </w:tcPr>
          <w:p>
            <w:pPr>
              <w:pStyle w:val="TableParagraph"/>
              <w:spacing w:line="380" w:lineRule="exact"/>
              <w:ind w:left="20"/>
              <w:jc w:val="left"/>
              <w:rPr>
                <w:sz w:val="21"/>
              </w:rPr>
            </w:pPr>
            <w:r>
              <w:rPr>
                <w:sz w:val="21"/>
              </w:rPr>
              <w:t>出访目标和必要性：</w:t>
            </w:r>
          </w:p>
        </w:tc>
      </w:tr>
      <w:tr>
        <w:trPr>
          <w:trHeight w:val="402" w:hRule="atLeast"/>
        </w:trPr>
        <w:tc>
          <w:tcPr>
            <w:tcW w:w="1304" w:type="dxa"/>
            <w:vMerge/>
            <w:tcBorders>
              <w:top w:val="nil"/>
            </w:tcBorders>
          </w:tcPr>
          <w:p>
            <w:pPr>
              <w:rPr>
                <w:sz w:val="2"/>
                <w:szCs w:val="2"/>
              </w:rPr>
            </w:pPr>
          </w:p>
        </w:tc>
        <w:tc>
          <w:tcPr>
            <w:tcW w:w="8639" w:type="dxa"/>
            <w:gridSpan w:val="12"/>
          </w:tcPr>
          <w:p>
            <w:pPr>
              <w:pStyle w:val="TableParagraph"/>
              <w:spacing w:line="383" w:lineRule="exact"/>
              <w:ind w:left="20"/>
              <w:jc w:val="left"/>
              <w:rPr>
                <w:sz w:val="21"/>
              </w:rPr>
            </w:pPr>
            <w:r>
              <w:rPr>
                <w:sz w:val="21"/>
              </w:rPr>
              <w:t>时间和国别是否符合规定：是</w:t>
            </w:r>
          </w:p>
        </w:tc>
      </w:tr>
      <w:tr>
        <w:trPr>
          <w:trHeight w:val="400" w:hRule="atLeast"/>
        </w:trPr>
        <w:tc>
          <w:tcPr>
            <w:tcW w:w="1304" w:type="dxa"/>
            <w:vMerge/>
            <w:tcBorders>
              <w:top w:val="nil"/>
            </w:tcBorders>
          </w:tcPr>
          <w:p>
            <w:pPr>
              <w:rPr>
                <w:sz w:val="2"/>
                <w:szCs w:val="2"/>
              </w:rPr>
            </w:pPr>
          </w:p>
        </w:tc>
        <w:tc>
          <w:tcPr>
            <w:tcW w:w="8639" w:type="dxa"/>
            <w:gridSpan w:val="12"/>
          </w:tcPr>
          <w:p>
            <w:pPr>
              <w:pStyle w:val="TableParagraph"/>
              <w:spacing w:line="380" w:lineRule="exact"/>
              <w:ind w:left="20"/>
              <w:jc w:val="left"/>
              <w:rPr>
                <w:sz w:val="21"/>
              </w:rPr>
            </w:pPr>
            <w:r>
              <w:rPr>
                <w:sz w:val="21"/>
              </w:rPr>
              <w:t>路线是否符合规定：是</w:t>
            </w:r>
          </w:p>
        </w:tc>
      </w:tr>
      <w:tr>
        <w:trPr>
          <w:trHeight w:val="400" w:hRule="atLeast"/>
        </w:trPr>
        <w:tc>
          <w:tcPr>
            <w:tcW w:w="1304" w:type="dxa"/>
            <w:vMerge/>
            <w:tcBorders>
              <w:top w:val="nil"/>
            </w:tcBorders>
          </w:tcPr>
          <w:p>
            <w:pPr>
              <w:rPr>
                <w:sz w:val="2"/>
                <w:szCs w:val="2"/>
              </w:rPr>
            </w:pPr>
          </w:p>
        </w:tc>
        <w:tc>
          <w:tcPr>
            <w:tcW w:w="8639" w:type="dxa"/>
            <w:gridSpan w:val="12"/>
          </w:tcPr>
          <w:p>
            <w:pPr>
              <w:pStyle w:val="TableParagraph"/>
              <w:spacing w:line="380" w:lineRule="exact"/>
              <w:ind w:left="20"/>
              <w:jc w:val="left"/>
              <w:rPr>
                <w:sz w:val="21"/>
              </w:rPr>
            </w:pPr>
            <w:r>
              <w:rPr>
                <w:sz w:val="21"/>
              </w:rPr>
              <w:t>团组人数是否符合规定：是</w:t>
            </w:r>
          </w:p>
        </w:tc>
      </w:tr>
      <w:tr>
        <w:trPr>
          <w:trHeight w:val="402" w:hRule="atLeast"/>
        </w:trPr>
        <w:tc>
          <w:tcPr>
            <w:tcW w:w="1304" w:type="dxa"/>
            <w:vMerge/>
            <w:tcBorders>
              <w:top w:val="nil"/>
            </w:tcBorders>
          </w:tcPr>
          <w:p>
            <w:pPr>
              <w:rPr>
                <w:sz w:val="2"/>
                <w:szCs w:val="2"/>
              </w:rPr>
            </w:pPr>
          </w:p>
        </w:tc>
        <w:tc>
          <w:tcPr>
            <w:tcW w:w="8639" w:type="dxa"/>
            <w:gridSpan w:val="12"/>
          </w:tcPr>
          <w:p>
            <w:pPr>
              <w:pStyle w:val="TableParagraph"/>
              <w:spacing w:line="383" w:lineRule="exact"/>
              <w:ind w:left="20"/>
              <w:jc w:val="left"/>
              <w:rPr>
                <w:sz w:val="21"/>
              </w:rPr>
            </w:pPr>
            <w:r>
              <w:rPr>
                <w:sz w:val="21"/>
              </w:rPr>
              <w:t>其他事项：无</w:t>
            </w:r>
          </w:p>
        </w:tc>
      </w:tr>
      <w:tr>
        <w:trPr>
          <w:trHeight w:val="400" w:hRule="atLeast"/>
        </w:trPr>
        <w:tc>
          <w:tcPr>
            <w:tcW w:w="1304" w:type="dxa"/>
          </w:tcPr>
          <w:p>
            <w:pPr>
              <w:pStyle w:val="TableParagraph"/>
              <w:spacing w:line="381" w:lineRule="exact"/>
              <w:ind w:left="28"/>
              <w:jc w:val="left"/>
              <w:rPr>
                <w:sz w:val="21"/>
              </w:rPr>
            </w:pPr>
            <w:r>
              <w:rPr>
                <w:sz w:val="21"/>
              </w:rPr>
              <w:t>审核意见</w:t>
            </w:r>
          </w:p>
        </w:tc>
        <w:tc>
          <w:tcPr>
            <w:tcW w:w="1273" w:type="dxa"/>
            <w:tcBorders>
              <w:right w:val="nil"/>
            </w:tcBorders>
          </w:tcPr>
          <w:p>
            <w:pPr>
              <w:pStyle w:val="TableParagraph"/>
              <w:spacing w:line="381" w:lineRule="exact"/>
              <w:ind w:left="20"/>
              <w:jc w:val="left"/>
              <w:rPr>
                <w:sz w:val="21"/>
              </w:rPr>
            </w:pPr>
            <w:r>
              <w:rPr>
                <w:sz w:val="21"/>
              </w:rPr>
              <w:t>同意</w:t>
            </w:r>
          </w:p>
        </w:tc>
        <w:tc>
          <w:tcPr>
            <w:tcW w:w="1468" w:type="dxa"/>
            <w:gridSpan w:val="2"/>
            <w:tcBorders>
              <w:left w:val="nil"/>
              <w:right w:val="nil"/>
            </w:tcBorders>
          </w:tcPr>
          <w:p>
            <w:pPr>
              <w:pStyle w:val="TableParagraph"/>
              <w:spacing w:line="381" w:lineRule="exact"/>
              <w:ind w:left="505"/>
              <w:jc w:val="left"/>
              <w:rPr>
                <w:sz w:val="21"/>
              </w:rPr>
            </w:pPr>
            <w:r>
              <w:rPr>
                <w:sz w:val="21"/>
              </w:rPr>
              <w:t>签字：</w:t>
            </w:r>
          </w:p>
        </w:tc>
        <w:tc>
          <w:tcPr>
            <w:tcW w:w="937" w:type="dxa"/>
            <w:tcBorders>
              <w:left w:val="nil"/>
              <w:right w:val="nil"/>
            </w:tcBorders>
          </w:tcPr>
          <w:p>
            <w:pPr>
              <w:pStyle w:val="TableParagraph"/>
              <w:jc w:val="left"/>
              <w:rPr>
                <w:rFonts w:ascii="Times New Roman"/>
                <w:sz w:val="22"/>
              </w:rPr>
            </w:pPr>
          </w:p>
        </w:tc>
        <w:tc>
          <w:tcPr>
            <w:tcW w:w="416" w:type="dxa"/>
            <w:tcBorders>
              <w:left w:val="nil"/>
              <w:right w:val="nil"/>
            </w:tcBorders>
          </w:tcPr>
          <w:p>
            <w:pPr>
              <w:pStyle w:val="TableParagraph"/>
              <w:jc w:val="left"/>
              <w:rPr>
                <w:rFonts w:ascii="Times New Roman"/>
                <w:sz w:val="22"/>
              </w:rPr>
            </w:pPr>
          </w:p>
        </w:tc>
        <w:tc>
          <w:tcPr>
            <w:tcW w:w="207" w:type="dxa"/>
            <w:tcBorders>
              <w:left w:val="nil"/>
              <w:right w:val="nil"/>
            </w:tcBorders>
          </w:tcPr>
          <w:p>
            <w:pPr>
              <w:pStyle w:val="TableParagraph"/>
              <w:jc w:val="left"/>
              <w:rPr>
                <w:rFonts w:ascii="Times New Roman"/>
                <w:sz w:val="22"/>
              </w:rPr>
            </w:pPr>
          </w:p>
        </w:tc>
        <w:tc>
          <w:tcPr>
            <w:tcW w:w="1339" w:type="dxa"/>
            <w:tcBorders>
              <w:left w:val="nil"/>
              <w:right w:val="nil"/>
            </w:tcBorders>
          </w:tcPr>
          <w:p>
            <w:pPr>
              <w:pStyle w:val="TableParagraph"/>
              <w:spacing w:line="381" w:lineRule="exact"/>
              <w:ind w:left="667"/>
              <w:jc w:val="left"/>
              <w:rPr>
                <w:sz w:val="21"/>
              </w:rPr>
            </w:pPr>
            <w:r>
              <w:rPr>
                <w:sz w:val="21"/>
              </w:rPr>
              <w:t>盖章：</w:t>
            </w:r>
          </w:p>
        </w:tc>
        <w:tc>
          <w:tcPr>
            <w:tcW w:w="1405" w:type="dxa"/>
            <w:gridSpan w:val="3"/>
            <w:tcBorders>
              <w:left w:val="nil"/>
              <w:right w:val="nil"/>
            </w:tcBorders>
          </w:tcPr>
          <w:p>
            <w:pPr>
              <w:pStyle w:val="TableParagraph"/>
              <w:jc w:val="left"/>
              <w:rPr>
                <w:rFonts w:ascii="Times New Roman"/>
                <w:sz w:val="22"/>
              </w:rPr>
            </w:pPr>
          </w:p>
        </w:tc>
        <w:tc>
          <w:tcPr>
            <w:tcW w:w="551" w:type="dxa"/>
            <w:tcBorders>
              <w:left w:val="nil"/>
              <w:right w:val="nil"/>
            </w:tcBorders>
          </w:tcPr>
          <w:p>
            <w:pPr>
              <w:pStyle w:val="TableParagraph"/>
              <w:jc w:val="left"/>
              <w:rPr>
                <w:rFonts w:ascii="Times New Roman"/>
                <w:sz w:val="22"/>
              </w:rPr>
            </w:pPr>
          </w:p>
        </w:tc>
        <w:tc>
          <w:tcPr>
            <w:tcW w:w="1043" w:type="dxa"/>
            <w:tcBorders>
              <w:left w:val="nil"/>
            </w:tcBorders>
          </w:tcPr>
          <w:p>
            <w:pPr>
              <w:pStyle w:val="TableParagraph"/>
              <w:jc w:val="left"/>
              <w:rPr>
                <w:rFonts w:ascii="Times New Roman"/>
                <w:sz w:val="22"/>
              </w:rPr>
            </w:pPr>
          </w:p>
        </w:tc>
      </w:tr>
      <w:tr>
        <w:trPr>
          <w:trHeight w:val="580" w:hRule="atLeast"/>
        </w:trPr>
        <w:tc>
          <w:tcPr>
            <w:tcW w:w="9943" w:type="dxa"/>
            <w:gridSpan w:val="13"/>
          </w:tcPr>
          <w:p>
            <w:pPr>
              <w:pStyle w:val="TableParagraph"/>
              <w:spacing w:before="21"/>
              <w:ind w:left="3985" w:right="3983"/>
              <w:rPr>
                <w:rFonts w:ascii="Noto Sans CJK JP Medium" w:eastAsia="Noto Sans CJK JP Medium" w:hint="eastAsia"/>
                <w:b w:val="0"/>
                <w:sz w:val="24"/>
              </w:rPr>
            </w:pPr>
            <w:r>
              <w:rPr>
                <w:rFonts w:ascii="Noto Sans CJK JP Medium" w:eastAsia="Noto Sans CJK JP Medium" w:hint="eastAsia"/>
                <w:b w:val="0"/>
                <w:sz w:val="24"/>
              </w:rPr>
              <w:t>预算财务审核意见</w:t>
            </w:r>
          </w:p>
        </w:tc>
      </w:tr>
      <w:tr>
        <w:trPr>
          <w:trHeight w:val="400" w:hRule="atLeast"/>
        </w:trPr>
        <w:tc>
          <w:tcPr>
            <w:tcW w:w="1304" w:type="dxa"/>
          </w:tcPr>
          <w:p>
            <w:pPr>
              <w:pStyle w:val="TableParagraph"/>
              <w:spacing w:line="380" w:lineRule="exact"/>
              <w:ind w:left="28"/>
              <w:jc w:val="left"/>
              <w:rPr>
                <w:sz w:val="21"/>
              </w:rPr>
            </w:pPr>
            <w:r>
              <w:rPr>
                <w:sz w:val="21"/>
              </w:rPr>
              <w:t>审核单位</w:t>
            </w:r>
          </w:p>
        </w:tc>
        <w:tc>
          <w:tcPr>
            <w:tcW w:w="3678" w:type="dxa"/>
            <w:gridSpan w:val="4"/>
          </w:tcPr>
          <w:p>
            <w:pPr>
              <w:pStyle w:val="TableParagraph"/>
              <w:spacing w:line="380" w:lineRule="exact"/>
              <w:ind w:left="20"/>
              <w:jc w:val="left"/>
              <w:rPr>
                <w:sz w:val="21"/>
              </w:rPr>
            </w:pPr>
            <w:r>
              <w:rPr>
                <w:sz w:val="21"/>
              </w:rPr>
              <w:t>北京交通大学计划财务处</w:t>
            </w:r>
          </w:p>
        </w:tc>
        <w:tc>
          <w:tcPr>
            <w:tcW w:w="2242" w:type="dxa"/>
            <w:gridSpan w:val="5"/>
          </w:tcPr>
          <w:p>
            <w:pPr>
              <w:pStyle w:val="TableParagraph"/>
              <w:spacing w:line="380" w:lineRule="exact"/>
              <w:ind w:left="25"/>
              <w:jc w:val="left"/>
              <w:rPr>
                <w:sz w:val="21"/>
              </w:rPr>
            </w:pPr>
            <w:r>
              <w:rPr>
                <w:sz w:val="21"/>
              </w:rPr>
              <w:t>审核日期</w:t>
            </w:r>
          </w:p>
        </w:tc>
        <w:tc>
          <w:tcPr>
            <w:tcW w:w="2719" w:type="dxa"/>
            <w:gridSpan w:val="3"/>
          </w:tcPr>
          <w:p>
            <w:pPr>
              <w:pStyle w:val="TableParagraph"/>
              <w:jc w:val="left"/>
              <w:rPr>
                <w:rFonts w:ascii="Times New Roman"/>
                <w:sz w:val="22"/>
              </w:rPr>
            </w:pPr>
          </w:p>
        </w:tc>
      </w:tr>
      <w:tr>
        <w:trPr>
          <w:trHeight w:val="400" w:hRule="atLeast"/>
        </w:trPr>
        <w:tc>
          <w:tcPr>
            <w:tcW w:w="1304" w:type="dxa"/>
          </w:tcPr>
          <w:p>
            <w:pPr>
              <w:pStyle w:val="TableParagraph"/>
              <w:spacing w:line="380" w:lineRule="exact"/>
              <w:ind w:left="28"/>
              <w:jc w:val="left"/>
              <w:rPr>
                <w:sz w:val="21"/>
              </w:rPr>
            </w:pPr>
            <w:r>
              <w:rPr>
                <w:sz w:val="21"/>
              </w:rPr>
              <w:t>审核依据</w:t>
            </w:r>
          </w:p>
        </w:tc>
        <w:tc>
          <w:tcPr>
            <w:tcW w:w="8639" w:type="dxa"/>
            <w:gridSpan w:val="12"/>
          </w:tcPr>
          <w:p>
            <w:pPr>
              <w:pStyle w:val="TableParagraph"/>
              <w:spacing w:line="380" w:lineRule="exact"/>
              <w:ind w:left="20"/>
              <w:jc w:val="left"/>
              <w:rPr>
                <w:sz w:val="21"/>
              </w:rPr>
            </w:pPr>
            <w:r>
              <w:rPr>
                <w:sz w:val="21"/>
              </w:rPr>
              <w:t>财行</w:t>
            </w:r>
            <w:r>
              <w:rPr>
                <w:rFonts w:ascii="Noto Sans Mono CJK JP Bold" w:eastAsia="Noto Sans Mono CJK JP Bold" w:hint="eastAsia"/>
                <w:sz w:val="21"/>
              </w:rPr>
              <w:t>[2013]516</w:t>
            </w:r>
            <w:r>
              <w:rPr>
                <w:sz w:val="21"/>
              </w:rPr>
              <w:t>号文</w:t>
            </w:r>
          </w:p>
        </w:tc>
      </w:tr>
      <w:tr>
        <w:trPr>
          <w:trHeight w:val="580" w:hRule="atLeast"/>
        </w:trPr>
        <w:tc>
          <w:tcPr>
            <w:tcW w:w="1304" w:type="dxa"/>
            <w:vMerge w:val="restart"/>
          </w:tcPr>
          <w:p>
            <w:pPr>
              <w:pStyle w:val="TableParagraph"/>
              <w:jc w:val="left"/>
              <w:rPr>
                <w:rFonts w:ascii="Noto Sans Mono CJK JP Bold"/>
                <w:sz w:val="24"/>
              </w:rPr>
            </w:pPr>
          </w:p>
          <w:p>
            <w:pPr>
              <w:pStyle w:val="TableParagraph"/>
              <w:jc w:val="left"/>
              <w:rPr>
                <w:rFonts w:ascii="Noto Sans Mono CJK JP Bold"/>
                <w:sz w:val="33"/>
              </w:rPr>
            </w:pPr>
          </w:p>
          <w:p>
            <w:pPr>
              <w:pStyle w:val="TableParagraph"/>
              <w:spacing w:before="1"/>
              <w:ind w:left="175"/>
              <w:jc w:val="left"/>
              <w:rPr>
                <w:sz w:val="24"/>
              </w:rPr>
            </w:pPr>
            <w:r>
              <w:rPr>
                <w:sz w:val="24"/>
              </w:rPr>
              <w:t>审核内容</w:t>
            </w:r>
          </w:p>
        </w:tc>
        <w:tc>
          <w:tcPr>
            <w:tcW w:w="8639" w:type="dxa"/>
            <w:gridSpan w:val="12"/>
          </w:tcPr>
          <w:p>
            <w:pPr>
              <w:pStyle w:val="TableParagraph"/>
              <w:spacing w:before="21"/>
              <w:ind w:left="20"/>
              <w:jc w:val="left"/>
              <w:rPr>
                <w:sz w:val="24"/>
              </w:rPr>
            </w:pPr>
            <w:r>
              <w:rPr>
                <w:sz w:val="24"/>
              </w:rPr>
              <w:t>是否列入年度预算： 是</w:t>
            </w:r>
          </w:p>
        </w:tc>
      </w:tr>
      <w:tr>
        <w:trPr>
          <w:trHeight w:val="577" w:hRule="atLeast"/>
        </w:trPr>
        <w:tc>
          <w:tcPr>
            <w:tcW w:w="1304" w:type="dxa"/>
            <w:vMerge/>
            <w:tcBorders>
              <w:top w:val="nil"/>
            </w:tcBorders>
          </w:tcPr>
          <w:p>
            <w:pPr>
              <w:rPr>
                <w:sz w:val="2"/>
                <w:szCs w:val="2"/>
              </w:rPr>
            </w:pPr>
          </w:p>
        </w:tc>
        <w:tc>
          <w:tcPr>
            <w:tcW w:w="1273" w:type="dxa"/>
          </w:tcPr>
          <w:p>
            <w:pPr>
              <w:pStyle w:val="TableParagraph"/>
              <w:spacing w:before="21"/>
              <w:ind w:left="392"/>
              <w:jc w:val="left"/>
              <w:rPr>
                <w:sz w:val="24"/>
              </w:rPr>
            </w:pPr>
            <w:r>
              <w:rPr>
                <w:sz w:val="24"/>
              </w:rPr>
              <w:t>合计</w:t>
            </w:r>
          </w:p>
        </w:tc>
        <w:tc>
          <w:tcPr>
            <w:tcW w:w="1374" w:type="dxa"/>
          </w:tcPr>
          <w:p>
            <w:pPr>
              <w:pStyle w:val="TableParagraph"/>
              <w:spacing w:before="21"/>
              <w:ind w:left="212"/>
              <w:jc w:val="left"/>
              <w:rPr>
                <w:sz w:val="24"/>
              </w:rPr>
            </w:pPr>
            <w:r>
              <w:rPr>
                <w:sz w:val="24"/>
              </w:rPr>
              <w:t>国际旅费</w:t>
            </w:r>
          </w:p>
        </w:tc>
        <w:tc>
          <w:tcPr>
            <w:tcW w:w="1654" w:type="dxa"/>
            <w:gridSpan w:val="4"/>
          </w:tcPr>
          <w:p>
            <w:pPr>
              <w:pStyle w:val="TableParagraph"/>
              <w:spacing w:before="21"/>
              <w:ind w:left="468"/>
              <w:jc w:val="left"/>
              <w:rPr>
                <w:sz w:val="24"/>
              </w:rPr>
            </w:pPr>
            <w:r>
              <w:rPr>
                <w:sz w:val="24"/>
              </w:rPr>
              <w:t>住宿费</w:t>
            </w:r>
          </w:p>
        </w:tc>
        <w:tc>
          <w:tcPr>
            <w:tcW w:w="1619" w:type="dxa"/>
            <w:gridSpan w:val="3"/>
          </w:tcPr>
          <w:p>
            <w:pPr>
              <w:pStyle w:val="TableParagraph"/>
              <w:spacing w:before="21"/>
              <w:ind w:left="472"/>
              <w:jc w:val="left"/>
              <w:rPr>
                <w:sz w:val="24"/>
              </w:rPr>
            </w:pPr>
            <w:r>
              <w:rPr>
                <w:sz w:val="24"/>
              </w:rPr>
              <w:t>伙食费</w:t>
            </w:r>
          </w:p>
        </w:tc>
        <w:tc>
          <w:tcPr>
            <w:tcW w:w="1676" w:type="dxa"/>
            <w:gridSpan w:val="2"/>
          </w:tcPr>
          <w:p>
            <w:pPr>
              <w:pStyle w:val="TableParagraph"/>
              <w:spacing w:before="21"/>
              <w:ind w:left="498"/>
              <w:jc w:val="left"/>
              <w:rPr>
                <w:sz w:val="24"/>
              </w:rPr>
            </w:pPr>
            <w:r>
              <w:rPr>
                <w:sz w:val="24"/>
              </w:rPr>
              <w:t>公杂费</w:t>
            </w:r>
          </w:p>
        </w:tc>
        <w:tc>
          <w:tcPr>
            <w:tcW w:w="1043" w:type="dxa"/>
          </w:tcPr>
          <w:p>
            <w:pPr>
              <w:pStyle w:val="TableParagraph"/>
              <w:spacing w:before="21"/>
              <w:ind w:left="36"/>
              <w:jc w:val="left"/>
              <w:rPr>
                <w:sz w:val="24"/>
              </w:rPr>
            </w:pPr>
            <w:r>
              <w:rPr>
                <w:sz w:val="24"/>
              </w:rPr>
              <w:t>其他费用</w:t>
            </w:r>
          </w:p>
        </w:tc>
      </w:tr>
      <w:tr>
        <w:trPr>
          <w:trHeight w:val="580" w:hRule="atLeast"/>
        </w:trPr>
        <w:tc>
          <w:tcPr>
            <w:tcW w:w="1304" w:type="dxa"/>
            <w:vMerge/>
            <w:tcBorders>
              <w:top w:val="nil"/>
            </w:tcBorders>
          </w:tcPr>
          <w:p>
            <w:pPr>
              <w:rPr>
                <w:sz w:val="2"/>
                <w:szCs w:val="2"/>
              </w:rPr>
            </w:pPr>
          </w:p>
        </w:tc>
        <w:tc>
          <w:tcPr>
            <w:tcW w:w="1273" w:type="dxa"/>
          </w:tcPr>
          <w:p>
            <w:pPr>
              <w:pStyle w:val="TableParagraph"/>
              <w:jc w:val="left"/>
              <w:rPr>
                <w:rFonts w:ascii="Times New Roman"/>
                <w:sz w:val="22"/>
              </w:rPr>
            </w:pPr>
          </w:p>
        </w:tc>
        <w:tc>
          <w:tcPr>
            <w:tcW w:w="1374" w:type="dxa"/>
          </w:tcPr>
          <w:p>
            <w:pPr>
              <w:pStyle w:val="TableParagraph"/>
              <w:jc w:val="left"/>
              <w:rPr>
                <w:rFonts w:ascii="Times New Roman"/>
                <w:sz w:val="22"/>
              </w:rPr>
            </w:pPr>
          </w:p>
        </w:tc>
        <w:tc>
          <w:tcPr>
            <w:tcW w:w="1654" w:type="dxa"/>
            <w:gridSpan w:val="4"/>
          </w:tcPr>
          <w:p>
            <w:pPr>
              <w:pStyle w:val="TableParagraph"/>
              <w:jc w:val="left"/>
              <w:rPr>
                <w:rFonts w:ascii="Times New Roman"/>
                <w:sz w:val="22"/>
              </w:rPr>
            </w:pPr>
          </w:p>
        </w:tc>
        <w:tc>
          <w:tcPr>
            <w:tcW w:w="1619" w:type="dxa"/>
            <w:gridSpan w:val="3"/>
          </w:tcPr>
          <w:p>
            <w:pPr>
              <w:pStyle w:val="TableParagraph"/>
              <w:jc w:val="left"/>
              <w:rPr>
                <w:rFonts w:ascii="Times New Roman"/>
                <w:sz w:val="22"/>
              </w:rPr>
            </w:pPr>
          </w:p>
        </w:tc>
        <w:tc>
          <w:tcPr>
            <w:tcW w:w="1676" w:type="dxa"/>
            <w:gridSpan w:val="2"/>
          </w:tcPr>
          <w:p>
            <w:pPr>
              <w:pStyle w:val="TableParagraph"/>
              <w:jc w:val="left"/>
              <w:rPr>
                <w:rFonts w:ascii="Times New Roman"/>
                <w:sz w:val="22"/>
              </w:rPr>
            </w:pPr>
          </w:p>
        </w:tc>
        <w:tc>
          <w:tcPr>
            <w:tcW w:w="1043" w:type="dxa"/>
          </w:tcPr>
          <w:p>
            <w:pPr>
              <w:pStyle w:val="TableParagraph"/>
              <w:jc w:val="left"/>
              <w:rPr>
                <w:rFonts w:ascii="Times New Roman"/>
                <w:sz w:val="22"/>
              </w:rPr>
            </w:pPr>
          </w:p>
        </w:tc>
      </w:tr>
      <w:tr>
        <w:trPr>
          <w:trHeight w:val="578" w:hRule="atLeast"/>
        </w:trPr>
        <w:tc>
          <w:tcPr>
            <w:tcW w:w="1304" w:type="dxa"/>
            <w:vMerge/>
            <w:tcBorders>
              <w:top w:val="nil"/>
            </w:tcBorders>
          </w:tcPr>
          <w:p>
            <w:pPr>
              <w:rPr>
                <w:sz w:val="2"/>
                <w:szCs w:val="2"/>
              </w:rPr>
            </w:pPr>
          </w:p>
        </w:tc>
        <w:tc>
          <w:tcPr>
            <w:tcW w:w="8639" w:type="dxa"/>
            <w:gridSpan w:val="12"/>
          </w:tcPr>
          <w:p>
            <w:pPr>
              <w:pStyle w:val="TableParagraph"/>
              <w:spacing w:before="22"/>
              <w:ind w:left="20"/>
              <w:jc w:val="left"/>
              <w:rPr>
                <w:sz w:val="24"/>
              </w:rPr>
            </w:pPr>
            <w:r>
              <w:rPr>
                <w:sz w:val="24"/>
              </w:rPr>
              <w:t>须事先报批的支出事项：护照费、签证费、代办费及保险费等</w:t>
            </w:r>
          </w:p>
        </w:tc>
      </w:tr>
      <w:tr>
        <w:trPr>
          <w:trHeight w:val="580" w:hRule="atLeast"/>
        </w:trPr>
        <w:tc>
          <w:tcPr>
            <w:tcW w:w="1304" w:type="dxa"/>
            <w:vMerge/>
            <w:tcBorders>
              <w:top w:val="nil"/>
            </w:tcBorders>
          </w:tcPr>
          <w:p>
            <w:pPr>
              <w:rPr>
                <w:sz w:val="2"/>
                <w:szCs w:val="2"/>
              </w:rPr>
            </w:pPr>
          </w:p>
        </w:tc>
        <w:tc>
          <w:tcPr>
            <w:tcW w:w="8639" w:type="dxa"/>
            <w:gridSpan w:val="12"/>
          </w:tcPr>
          <w:p>
            <w:pPr>
              <w:pStyle w:val="TableParagraph"/>
              <w:spacing w:before="21"/>
              <w:ind w:left="20"/>
              <w:jc w:val="left"/>
              <w:rPr>
                <w:sz w:val="24"/>
              </w:rPr>
            </w:pPr>
            <w:r>
              <w:rPr>
                <w:sz w:val="24"/>
              </w:rPr>
              <w:t>其他事项：无</w:t>
            </w:r>
          </w:p>
        </w:tc>
      </w:tr>
      <w:tr>
        <w:trPr>
          <w:trHeight w:val="577" w:hRule="atLeast"/>
        </w:trPr>
        <w:tc>
          <w:tcPr>
            <w:tcW w:w="1304" w:type="dxa"/>
          </w:tcPr>
          <w:p>
            <w:pPr>
              <w:pStyle w:val="TableParagraph"/>
              <w:spacing w:before="21"/>
              <w:ind w:left="28"/>
              <w:jc w:val="left"/>
              <w:rPr>
                <w:sz w:val="24"/>
              </w:rPr>
            </w:pPr>
            <w:r>
              <w:rPr>
                <w:sz w:val="24"/>
              </w:rPr>
              <w:t>审核意见</w:t>
            </w:r>
          </w:p>
        </w:tc>
        <w:tc>
          <w:tcPr>
            <w:tcW w:w="1273" w:type="dxa"/>
            <w:tcBorders>
              <w:right w:val="nil"/>
            </w:tcBorders>
          </w:tcPr>
          <w:p>
            <w:pPr>
              <w:pStyle w:val="TableParagraph"/>
              <w:spacing w:before="21"/>
              <w:ind w:left="20"/>
              <w:jc w:val="left"/>
              <w:rPr>
                <w:sz w:val="24"/>
              </w:rPr>
            </w:pPr>
            <w:r>
              <w:rPr>
                <w:sz w:val="24"/>
              </w:rPr>
              <w:t>同意</w:t>
            </w:r>
          </w:p>
        </w:tc>
        <w:tc>
          <w:tcPr>
            <w:tcW w:w="1468" w:type="dxa"/>
            <w:gridSpan w:val="2"/>
            <w:tcBorders>
              <w:left w:val="nil"/>
              <w:right w:val="nil"/>
            </w:tcBorders>
          </w:tcPr>
          <w:p>
            <w:pPr>
              <w:pStyle w:val="TableParagraph"/>
              <w:spacing w:before="21"/>
              <w:ind w:left="760" w:right="-15"/>
              <w:jc w:val="left"/>
              <w:rPr>
                <w:sz w:val="24"/>
              </w:rPr>
            </w:pPr>
            <w:r>
              <w:rPr>
                <w:spacing w:val="-3"/>
                <w:sz w:val="24"/>
              </w:rPr>
              <w:t>签字：</w:t>
            </w:r>
          </w:p>
        </w:tc>
        <w:tc>
          <w:tcPr>
            <w:tcW w:w="937" w:type="dxa"/>
            <w:tcBorders>
              <w:left w:val="nil"/>
              <w:right w:val="nil"/>
            </w:tcBorders>
          </w:tcPr>
          <w:p>
            <w:pPr>
              <w:pStyle w:val="TableParagraph"/>
              <w:jc w:val="left"/>
              <w:rPr>
                <w:rFonts w:ascii="Times New Roman"/>
                <w:sz w:val="22"/>
              </w:rPr>
            </w:pPr>
          </w:p>
        </w:tc>
        <w:tc>
          <w:tcPr>
            <w:tcW w:w="416" w:type="dxa"/>
            <w:tcBorders>
              <w:left w:val="nil"/>
              <w:right w:val="nil"/>
            </w:tcBorders>
          </w:tcPr>
          <w:p>
            <w:pPr>
              <w:pStyle w:val="TableParagraph"/>
              <w:jc w:val="left"/>
              <w:rPr>
                <w:rFonts w:ascii="Times New Roman"/>
                <w:sz w:val="22"/>
              </w:rPr>
            </w:pPr>
          </w:p>
        </w:tc>
        <w:tc>
          <w:tcPr>
            <w:tcW w:w="207" w:type="dxa"/>
            <w:tcBorders>
              <w:left w:val="nil"/>
              <w:right w:val="nil"/>
            </w:tcBorders>
          </w:tcPr>
          <w:p>
            <w:pPr>
              <w:pStyle w:val="TableParagraph"/>
              <w:jc w:val="left"/>
              <w:rPr>
                <w:rFonts w:ascii="Times New Roman"/>
                <w:sz w:val="22"/>
              </w:rPr>
            </w:pPr>
          </w:p>
        </w:tc>
        <w:tc>
          <w:tcPr>
            <w:tcW w:w="1339" w:type="dxa"/>
            <w:tcBorders>
              <w:left w:val="nil"/>
              <w:right w:val="nil"/>
            </w:tcBorders>
          </w:tcPr>
          <w:p>
            <w:pPr>
              <w:pStyle w:val="TableParagraph"/>
              <w:jc w:val="left"/>
              <w:rPr>
                <w:rFonts w:ascii="Times New Roman"/>
                <w:sz w:val="22"/>
              </w:rPr>
            </w:pPr>
          </w:p>
        </w:tc>
        <w:tc>
          <w:tcPr>
            <w:tcW w:w="1405" w:type="dxa"/>
            <w:gridSpan w:val="3"/>
            <w:tcBorders>
              <w:left w:val="nil"/>
              <w:right w:val="nil"/>
            </w:tcBorders>
          </w:tcPr>
          <w:p>
            <w:pPr>
              <w:pStyle w:val="TableParagraph"/>
              <w:spacing w:before="21"/>
              <w:ind w:left="50"/>
              <w:jc w:val="left"/>
              <w:rPr>
                <w:sz w:val="24"/>
              </w:rPr>
            </w:pPr>
            <w:r>
              <w:rPr>
                <w:sz w:val="24"/>
              </w:rPr>
              <w:t>盖章：</w:t>
            </w:r>
          </w:p>
        </w:tc>
        <w:tc>
          <w:tcPr>
            <w:tcW w:w="551" w:type="dxa"/>
            <w:tcBorders>
              <w:left w:val="nil"/>
              <w:right w:val="nil"/>
            </w:tcBorders>
          </w:tcPr>
          <w:p>
            <w:pPr>
              <w:pStyle w:val="TableParagraph"/>
              <w:jc w:val="left"/>
              <w:rPr>
                <w:rFonts w:ascii="Times New Roman"/>
                <w:sz w:val="22"/>
              </w:rPr>
            </w:pPr>
          </w:p>
        </w:tc>
        <w:tc>
          <w:tcPr>
            <w:tcW w:w="1043" w:type="dxa"/>
            <w:tcBorders>
              <w:left w:val="nil"/>
            </w:tcBorders>
          </w:tcPr>
          <w:p>
            <w:pPr>
              <w:pStyle w:val="TableParagraph"/>
              <w:jc w:val="left"/>
              <w:rPr>
                <w:rFonts w:ascii="Times New Roman"/>
                <w:sz w:val="22"/>
              </w:rPr>
            </w:pPr>
          </w:p>
        </w:tc>
      </w:tr>
    </w:tbl>
    <w:p>
      <w:pPr>
        <w:spacing w:before="193"/>
        <w:ind w:left="849" w:right="0" w:firstLine="0"/>
        <w:jc w:val="left"/>
        <w:rPr>
          <w:sz w:val="21"/>
        </w:rPr>
      </w:pPr>
      <w:r>
        <w:rPr>
          <w:sz w:val="21"/>
        </w:rPr>
        <w:t>备注：出访团组和单位财务部门应对各项支出的测算和审核做详细说明。</w:t>
      </w:r>
    </w:p>
    <w:p>
      <w:pPr>
        <w:spacing w:after="0"/>
        <w:jc w:val="left"/>
        <w:rPr>
          <w:sz w:val="21"/>
        </w:rPr>
        <w:sectPr>
          <w:pgSz w:w="11910" w:h="16840"/>
          <w:pgMar w:header="0" w:footer="1597" w:top="1580" w:bottom="1780" w:left="740" w:right="620"/>
        </w:sectPr>
      </w:pPr>
    </w:p>
    <w:p>
      <w:pPr>
        <w:pStyle w:val="BodyText"/>
        <w:spacing w:before="19"/>
        <w:ind w:left="0"/>
        <w:rPr>
          <w:sz w:val="25"/>
        </w:rPr>
      </w:pPr>
    </w:p>
    <w:p>
      <w:pPr>
        <w:spacing w:line="521" w:lineRule="exact" w:before="0"/>
        <w:ind w:left="849" w:right="0" w:firstLine="0"/>
        <w:jc w:val="left"/>
        <w:rPr>
          <w:rFonts w:ascii="Noto Sans Mono CJK JP Bold" w:eastAsia="Noto Sans Mono CJK JP Bold" w:hint="eastAsia"/>
          <w:sz w:val="28"/>
        </w:rPr>
      </w:pPr>
      <w:r>
        <w:rPr/>
        <w:drawing>
          <wp:anchor distT="0" distB="0" distL="0" distR="0" allowOverlap="1" layoutInCell="1" locked="0" behindDoc="0" simplePos="0" relativeHeight="18">
            <wp:simplePos x="0" y="0"/>
            <wp:positionH relativeFrom="page">
              <wp:posOffset>1611122</wp:posOffset>
            </wp:positionH>
            <wp:positionV relativeFrom="paragraph">
              <wp:posOffset>399922</wp:posOffset>
            </wp:positionV>
            <wp:extent cx="4613528" cy="240792"/>
            <wp:effectExtent l="0" t="0" r="0" b="0"/>
            <wp:wrapTopAndBottom/>
            <wp:docPr id="51" name="image28.png"/>
            <wp:cNvGraphicFramePr>
              <a:graphicFrameLocks noChangeAspect="1"/>
            </wp:cNvGraphicFramePr>
            <a:graphic>
              <a:graphicData uri="http://schemas.openxmlformats.org/drawingml/2006/picture">
                <pic:pic>
                  <pic:nvPicPr>
                    <pic:cNvPr id="52" name="image28.png"/>
                    <pic:cNvPicPr/>
                  </pic:nvPicPr>
                  <pic:blipFill>
                    <a:blip r:embed="rId34" cstate="print"/>
                    <a:stretch>
                      <a:fillRect/>
                    </a:stretch>
                  </pic:blipFill>
                  <pic:spPr>
                    <a:xfrm>
                      <a:off x="0" y="0"/>
                      <a:ext cx="4613528" cy="240792"/>
                    </a:xfrm>
                    <a:prstGeom prst="rect">
                      <a:avLst/>
                    </a:prstGeom>
                  </pic:spPr>
                </pic:pic>
              </a:graphicData>
            </a:graphic>
          </wp:anchor>
        </w:drawing>
      </w:r>
      <w:r>
        <w:rPr/>
        <w:pict>
          <v:group style="position:absolute;margin-left:150.740005pt;margin-top:62.810001pt;width:311.55pt;height:14.3pt;mso-position-horizontal-relative:page;mso-position-vertical-relative:paragraph;z-index:-15718912;mso-wrap-distance-left:0;mso-wrap-distance-right:0" coordorigin="3015,1256" coordsize="6231,286">
            <v:shape style="position:absolute;left:3014;top:1256;width:1417;height:286" type="#_x0000_t75" stroked="false">
              <v:imagedata r:id="rId35" o:title=""/>
            </v:shape>
            <v:shape style="position:absolute;left:4196;top:1256;width:1155;height:286" type="#_x0000_t75" stroked="false">
              <v:imagedata r:id="rId36" o:title=""/>
            </v:shape>
            <v:shape style="position:absolute;left:5235;top:1256;width:4010;height:286" type="#_x0000_t75" stroked="false">
              <v:imagedata r:id="rId37" o:title=""/>
            </v:shape>
            <w10:wrap type="topAndBottom"/>
          </v:group>
        </w:pict>
      </w:r>
      <w:r>
        <w:rPr>
          <w:rFonts w:ascii="Noto Sans Mono CJK JP Bold" w:eastAsia="Noto Sans Mono CJK JP Bold" w:hint="eastAsia"/>
          <w:sz w:val="28"/>
        </w:rPr>
        <w:t>附件 2</w:t>
      </w:r>
    </w:p>
    <w:p>
      <w:pPr>
        <w:pStyle w:val="BodyText"/>
        <w:spacing w:before="9"/>
        <w:ind w:left="0"/>
        <w:rPr>
          <w:rFonts w:ascii="Noto Sans Mono CJK JP Bold"/>
          <w:sz w:val="8"/>
        </w:rPr>
      </w:pPr>
    </w:p>
    <w:p>
      <w:pPr>
        <w:pStyle w:val="BodyText"/>
        <w:spacing w:before="11"/>
        <w:ind w:left="0"/>
        <w:rPr>
          <w:rFonts w:ascii="Noto Sans Mono CJK JP Bold"/>
          <w:sz w:val="5"/>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4"/>
        <w:gridCol w:w="1995"/>
        <w:gridCol w:w="2122"/>
        <w:gridCol w:w="709"/>
        <w:gridCol w:w="1277"/>
        <w:gridCol w:w="1417"/>
        <w:gridCol w:w="1400"/>
      </w:tblGrid>
      <w:tr>
        <w:trPr>
          <w:trHeight w:val="396" w:hRule="atLeast"/>
        </w:trPr>
        <w:tc>
          <w:tcPr>
            <w:tcW w:w="614" w:type="dxa"/>
            <w:vMerge w:val="restart"/>
          </w:tcPr>
          <w:p>
            <w:pPr>
              <w:pStyle w:val="TableParagraph"/>
              <w:spacing w:line="392" w:lineRule="exact" w:before="5"/>
              <w:ind w:left="206"/>
              <w:jc w:val="left"/>
              <w:rPr>
                <w:rFonts w:ascii="Noto Sans CJK JP Medium" w:eastAsia="Noto Sans CJK JP Medium" w:hint="eastAsia"/>
                <w:b w:val="0"/>
                <w:sz w:val="21"/>
              </w:rPr>
            </w:pPr>
            <w:r>
              <w:rPr>
                <w:rFonts w:ascii="Noto Sans CJK JP Medium" w:eastAsia="Noto Sans CJK JP Medium" w:hint="eastAsia"/>
                <w:b w:val="0"/>
                <w:w w:val="100"/>
                <w:sz w:val="21"/>
              </w:rPr>
              <w:t>序</w:t>
            </w:r>
          </w:p>
          <w:p>
            <w:pPr>
              <w:pStyle w:val="TableParagraph"/>
              <w:spacing w:line="352" w:lineRule="exact"/>
              <w:ind w:left="206"/>
              <w:jc w:val="left"/>
              <w:rPr>
                <w:rFonts w:ascii="Noto Sans CJK JP Medium" w:eastAsia="Noto Sans CJK JP Medium" w:hint="eastAsia"/>
                <w:b w:val="0"/>
                <w:sz w:val="21"/>
              </w:rPr>
            </w:pPr>
            <w:r>
              <w:rPr>
                <w:rFonts w:ascii="Noto Sans CJK JP Medium" w:eastAsia="Noto Sans CJK JP Medium" w:hint="eastAsia"/>
                <w:b w:val="0"/>
                <w:w w:val="100"/>
                <w:sz w:val="21"/>
              </w:rPr>
              <w:t>号</w:t>
            </w:r>
          </w:p>
        </w:tc>
        <w:tc>
          <w:tcPr>
            <w:tcW w:w="1995" w:type="dxa"/>
            <w:vMerge w:val="restart"/>
          </w:tcPr>
          <w:p>
            <w:pPr>
              <w:pStyle w:val="TableParagraph"/>
              <w:spacing w:before="176"/>
              <w:ind w:left="379"/>
              <w:jc w:val="left"/>
              <w:rPr>
                <w:rFonts w:ascii="Noto Sans CJK JP Medium" w:eastAsia="Noto Sans CJK JP Medium" w:hint="eastAsia"/>
                <w:b w:val="0"/>
                <w:sz w:val="21"/>
              </w:rPr>
            </w:pPr>
            <w:r>
              <w:rPr>
                <w:rFonts w:ascii="Noto Sans CJK JP Medium" w:eastAsia="Noto Sans CJK JP Medium" w:hint="eastAsia"/>
                <w:b w:val="0"/>
                <w:sz w:val="21"/>
              </w:rPr>
              <w:t>国家（地区）</w:t>
            </w:r>
          </w:p>
        </w:tc>
        <w:tc>
          <w:tcPr>
            <w:tcW w:w="2122" w:type="dxa"/>
            <w:vMerge w:val="restart"/>
          </w:tcPr>
          <w:p>
            <w:pPr>
              <w:pStyle w:val="TableParagraph"/>
              <w:spacing w:before="176"/>
              <w:ind w:left="90" w:right="85"/>
              <w:rPr>
                <w:rFonts w:ascii="Noto Sans CJK JP Medium" w:eastAsia="Noto Sans CJK JP Medium" w:hint="eastAsia"/>
                <w:b w:val="0"/>
                <w:sz w:val="21"/>
              </w:rPr>
            </w:pPr>
            <w:r>
              <w:rPr>
                <w:rFonts w:ascii="Noto Sans CJK JP Medium" w:eastAsia="Noto Sans CJK JP Medium" w:hint="eastAsia"/>
                <w:b w:val="0"/>
                <w:sz w:val="21"/>
              </w:rPr>
              <w:t>城市</w:t>
            </w:r>
          </w:p>
        </w:tc>
        <w:tc>
          <w:tcPr>
            <w:tcW w:w="709" w:type="dxa"/>
            <w:vMerge w:val="restart"/>
          </w:tcPr>
          <w:p>
            <w:pPr>
              <w:pStyle w:val="TableParagraph"/>
              <w:spacing w:before="176"/>
              <w:ind w:left="146"/>
              <w:jc w:val="left"/>
              <w:rPr>
                <w:rFonts w:ascii="Noto Sans CJK JP Medium" w:eastAsia="Noto Sans CJK JP Medium" w:hint="eastAsia"/>
                <w:b w:val="0"/>
                <w:sz w:val="21"/>
              </w:rPr>
            </w:pPr>
            <w:r>
              <w:rPr>
                <w:rFonts w:ascii="Noto Sans CJK JP Medium" w:eastAsia="Noto Sans CJK JP Medium" w:hint="eastAsia"/>
                <w:b w:val="0"/>
                <w:sz w:val="21"/>
              </w:rPr>
              <w:t>币种</w:t>
            </w:r>
          </w:p>
        </w:tc>
        <w:tc>
          <w:tcPr>
            <w:tcW w:w="1277" w:type="dxa"/>
            <w:tcBorders>
              <w:bottom w:val="nil"/>
            </w:tcBorders>
          </w:tcPr>
          <w:p>
            <w:pPr>
              <w:pStyle w:val="TableParagraph"/>
              <w:spacing w:line="377" w:lineRule="exact"/>
              <w:ind w:left="131" w:right="123"/>
              <w:rPr>
                <w:rFonts w:ascii="Noto Sans CJK JP Medium" w:eastAsia="Noto Sans CJK JP Medium" w:hint="eastAsia"/>
                <w:b w:val="0"/>
                <w:sz w:val="21"/>
              </w:rPr>
            </w:pPr>
            <w:r>
              <w:rPr>
                <w:rFonts w:ascii="Noto Sans CJK JP Medium" w:eastAsia="Noto Sans CJK JP Medium" w:hint="eastAsia"/>
                <w:b w:val="0"/>
                <w:sz w:val="21"/>
              </w:rPr>
              <w:t>住宿费</w:t>
            </w:r>
          </w:p>
        </w:tc>
        <w:tc>
          <w:tcPr>
            <w:tcW w:w="1417" w:type="dxa"/>
            <w:tcBorders>
              <w:bottom w:val="nil"/>
            </w:tcBorders>
          </w:tcPr>
          <w:p>
            <w:pPr>
              <w:pStyle w:val="TableParagraph"/>
              <w:spacing w:line="377" w:lineRule="exact"/>
              <w:ind w:left="160" w:right="154"/>
              <w:rPr>
                <w:rFonts w:ascii="Noto Sans CJK JP Medium" w:eastAsia="Noto Sans CJK JP Medium" w:hint="eastAsia"/>
                <w:b w:val="0"/>
                <w:sz w:val="21"/>
              </w:rPr>
            </w:pPr>
            <w:r>
              <w:rPr>
                <w:rFonts w:ascii="Noto Sans CJK JP Medium" w:eastAsia="Noto Sans CJK JP Medium" w:hint="eastAsia"/>
                <w:b w:val="0"/>
                <w:sz w:val="21"/>
              </w:rPr>
              <w:t>伙食费</w:t>
            </w:r>
          </w:p>
        </w:tc>
        <w:tc>
          <w:tcPr>
            <w:tcW w:w="1400" w:type="dxa"/>
            <w:tcBorders>
              <w:bottom w:val="nil"/>
            </w:tcBorders>
          </w:tcPr>
          <w:p>
            <w:pPr>
              <w:pStyle w:val="TableParagraph"/>
              <w:spacing w:line="377" w:lineRule="exact"/>
              <w:ind w:left="188" w:right="185"/>
              <w:rPr>
                <w:rFonts w:ascii="Noto Sans CJK JP Medium" w:eastAsia="Noto Sans CJK JP Medium" w:hint="eastAsia"/>
                <w:b w:val="0"/>
                <w:sz w:val="21"/>
              </w:rPr>
            </w:pPr>
            <w:r>
              <w:rPr>
                <w:rFonts w:ascii="Noto Sans CJK JP Medium" w:eastAsia="Noto Sans CJK JP Medium" w:hint="eastAsia"/>
                <w:b w:val="0"/>
                <w:sz w:val="21"/>
              </w:rPr>
              <w:t>公杂费</w:t>
            </w:r>
          </w:p>
        </w:tc>
      </w:tr>
      <w:tr>
        <w:trPr>
          <w:trHeight w:val="363" w:hRule="atLeast"/>
        </w:trPr>
        <w:tc>
          <w:tcPr>
            <w:tcW w:w="614" w:type="dxa"/>
            <w:vMerge/>
            <w:tcBorders>
              <w:top w:val="nil"/>
            </w:tcBorders>
          </w:tcPr>
          <w:p>
            <w:pPr>
              <w:rPr>
                <w:sz w:val="2"/>
                <w:szCs w:val="2"/>
              </w:rPr>
            </w:pPr>
          </w:p>
        </w:tc>
        <w:tc>
          <w:tcPr>
            <w:tcW w:w="1995" w:type="dxa"/>
            <w:vMerge/>
            <w:tcBorders>
              <w:top w:val="nil"/>
            </w:tcBorders>
          </w:tcPr>
          <w:p>
            <w:pPr>
              <w:rPr>
                <w:sz w:val="2"/>
                <w:szCs w:val="2"/>
              </w:rPr>
            </w:pPr>
          </w:p>
        </w:tc>
        <w:tc>
          <w:tcPr>
            <w:tcW w:w="2122" w:type="dxa"/>
            <w:vMerge/>
            <w:tcBorders>
              <w:top w:val="nil"/>
            </w:tcBorders>
          </w:tcPr>
          <w:p>
            <w:pPr>
              <w:rPr>
                <w:sz w:val="2"/>
                <w:szCs w:val="2"/>
              </w:rPr>
            </w:pPr>
          </w:p>
        </w:tc>
        <w:tc>
          <w:tcPr>
            <w:tcW w:w="709" w:type="dxa"/>
            <w:vMerge/>
            <w:tcBorders>
              <w:top w:val="nil"/>
            </w:tcBorders>
          </w:tcPr>
          <w:p>
            <w:pPr>
              <w:rPr>
                <w:sz w:val="2"/>
                <w:szCs w:val="2"/>
              </w:rPr>
            </w:pPr>
          </w:p>
        </w:tc>
        <w:tc>
          <w:tcPr>
            <w:tcW w:w="1277" w:type="dxa"/>
            <w:tcBorders>
              <w:top w:val="nil"/>
            </w:tcBorders>
          </w:tcPr>
          <w:p>
            <w:pPr>
              <w:pStyle w:val="TableParagraph"/>
              <w:spacing w:line="343" w:lineRule="exact"/>
              <w:ind w:left="132" w:right="123"/>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c>
          <w:tcPr>
            <w:tcW w:w="1417" w:type="dxa"/>
            <w:tcBorders>
              <w:top w:val="nil"/>
            </w:tcBorders>
          </w:tcPr>
          <w:p>
            <w:pPr>
              <w:pStyle w:val="TableParagraph"/>
              <w:spacing w:line="343" w:lineRule="exact"/>
              <w:ind w:left="160" w:right="152"/>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c>
          <w:tcPr>
            <w:tcW w:w="1400" w:type="dxa"/>
            <w:tcBorders>
              <w:top w:val="nil"/>
            </w:tcBorders>
          </w:tcPr>
          <w:p>
            <w:pPr>
              <w:pStyle w:val="TableParagraph"/>
              <w:spacing w:line="343" w:lineRule="exact"/>
              <w:ind w:left="194" w:right="185"/>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r>
      <w:tr>
        <w:trPr>
          <w:trHeight w:val="378" w:hRule="atLeast"/>
        </w:trPr>
        <w:tc>
          <w:tcPr>
            <w:tcW w:w="614" w:type="dxa"/>
          </w:tcPr>
          <w:p>
            <w:pPr>
              <w:pStyle w:val="TableParagraph"/>
              <w:spacing w:line="359" w:lineRule="exact"/>
              <w:ind w:left="206"/>
              <w:jc w:val="left"/>
              <w:rPr>
                <w:rFonts w:ascii="Noto Sans CJK JP Medium" w:eastAsia="Noto Sans CJK JP Medium" w:hint="eastAsia"/>
                <w:b w:val="0"/>
                <w:sz w:val="21"/>
              </w:rPr>
            </w:pPr>
            <w:r>
              <w:rPr>
                <w:rFonts w:ascii="Noto Sans CJK JP Medium" w:eastAsia="Noto Sans CJK JP Medium" w:hint="eastAsia"/>
                <w:b w:val="0"/>
                <w:w w:val="100"/>
                <w:sz w:val="21"/>
              </w:rPr>
              <w:t>一</w:t>
            </w:r>
          </w:p>
        </w:tc>
        <w:tc>
          <w:tcPr>
            <w:tcW w:w="1995" w:type="dxa"/>
          </w:tcPr>
          <w:p>
            <w:pPr>
              <w:pStyle w:val="TableParagraph"/>
              <w:spacing w:line="359" w:lineRule="exact"/>
              <w:ind w:left="139" w:right="125"/>
              <w:rPr>
                <w:rFonts w:ascii="Noto Sans CJK JP Medium" w:eastAsia="Noto Sans CJK JP Medium" w:hint="eastAsia"/>
                <w:b w:val="0"/>
                <w:sz w:val="21"/>
              </w:rPr>
            </w:pPr>
            <w:r>
              <w:rPr>
                <w:rFonts w:ascii="Noto Sans CJK JP Medium" w:eastAsia="Noto Sans CJK JP Medium" w:hint="eastAsia"/>
                <w:b w:val="0"/>
                <w:sz w:val="21"/>
              </w:rPr>
              <w:t>亚  洲</w:t>
            </w:r>
          </w:p>
        </w:tc>
        <w:tc>
          <w:tcPr>
            <w:tcW w:w="2122" w:type="dxa"/>
          </w:tcPr>
          <w:p>
            <w:pPr>
              <w:pStyle w:val="TableParagraph"/>
              <w:jc w:val="left"/>
              <w:rPr>
                <w:rFonts w:ascii="Times New Roman"/>
                <w:sz w:val="20"/>
              </w:rPr>
            </w:pPr>
          </w:p>
        </w:tc>
        <w:tc>
          <w:tcPr>
            <w:tcW w:w="709" w:type="dxa"/>
          </w:tcPr>
          <w:p>
            <w:pPr>
              <w:pStyle w:val="TableParagraph"/>
              <w:jc w:val="left"/>
              <w:rPr>
                <w:rFonts w:ascii="Times New Roman"/>
                <w:sz w:val="20"/>
              </w:rPr>
            </w:pPr>
          </w:p>
        </w:tc>
        <w:tc>
          <w:tcPr>
            <w:tcW w:w="1277" w:type="dxa"/>
          </w:tcPr>
          <w:p>
            <w:pPr>
              <w:pStyle w:val="TableParagraph"/>
              <w:jc w:val="left"/>
              <w:rPr>
                <w:rFonts w:ascii="Times New Roman"/>
                <w:sz w:val="20"/>
              </w:rPr>
            </w:pPr>
          </w:p>
        </w:tc>
        <w:tc>
          <w:tcPr>
            <w:tcW w:w="1417" w:type="dxa"/>
          </w:tcPr>
          <w:p>
            <w:pPr>
              <w:pStyle w:val="TableParagraph"/>
              <w:jc w:val="left"/>
              <w:rPr>
                <w:rFonts w:ascii="Times New Roman"/>
                <w:sz w:val="20"/>
              </w:rPr>
            </w:pPr>
          </w:p>
        </w:tc>
        <w:tc>
          <w:tcPr>
            <w:tcW w:w="1400" w:type="dxa"/>
          </w:tcPr>
          <w:p>
            <w:pPr>
              <w:pStyle w:val="TableParagraph"/>
              <w:jc w:val="left"/>
              <w:rPr>
                <w:rFonts w:ascii="Times New Roman"/>
                <w:sz w:val="20"/>
              </w:rPr>
            </w:pPr>
          </w:p>
        </w:tc>
      </w:tr>
      <w:tr>
        <w:trPr>
          <w:trHeight w:val="381" w:hRule="atLeast"/>
        </w:trPr>
        <w:tc>
          <w:tcPr>
            <w:tcW w:w="614" w:type="dxa"/>
          </w:tcPr>
          <w:p>
            <w:pPr>
              <w:pStyle w:val="TableParagraph"/>
              <w:spacing w:line="362" w:lineRule="exact"/>
              <w:ind w:left="256"/>
              <w:jc w:val="left"/>
              <w:rPr>
                <w:rFonts w:ascii="Noto Sans Mono CJK JP Bold"/>
                <w:sz w:val="21"/>
              </w:rPr>
            </w:pPr>
            <w:r>
              <w:rPr>
                <w:rFonts w:ascii="Noto Sans Mono CJK JP Bold"/>
                <w:w w:val="100"/>
                <w:sz w:val="21"/>
              </w:rPr>
              <w:t>1</w:t>
            </w:r>
          </w:p>
        </w:tc>
        <w:tc>
          <w:tcPr>
            <w:tcW w:w="1995" w:type="dxa"/>
          </w:tcPr>
          <w:p>
            <w:pPr>
              <w:pStyle w:val="TableParagraph"/>
              <w:spacing w:line="362" w:lineRule="exact"/>
              <w:ind w:left="132" w:right="125"/>
              <w:rPr>
                <w:sz w:val="21"/>
              </w:rPr>
            </w:pPr>
            <w:r>
              <w:rPr>
                <w:sz w:val="21"/>
              </w:rPr>
              <w:t>蒙古</w:t>
            </w:r>
          </w:p>
        </w:tc>
        <w:tc>
          <w:tcPr>
            <w:tcW w:w="2122" w:type="dxa"/>
          </w:tcPr>
          <w:p>
            <w:pPr>
              <w:pStyle w:val="TableParagraph"/>
              <w:jc w:val="left"/>
              <w:rPr>
                <w:rFonts w:ascii="Times New Roman"/>
                <w:sz w:val="20"/>
              </w:rPr>
            </w:pPr>
          </w:p>
        </w:tc>
        <w:tc>
          <w:tcPr>
            <w:tcW w:w="709" w:type="dxa"/>
          </w:tcPr>
          <w:p>
            <w:pPr>
              <w:pStyle w:val="TableParagraph"/>
              <w:spacing w:line="362" w:lineRule="exact"/>
              <w:ind w:left="52" w:right="46"/>
              <w:rPr>
                <w:sz w:val="21"/>
              </w:rPr>
            </w:pPr>
            <w:r>
              <w:rPr>
                <w:sz w:val="21"/>
              </w:rPr>
              <w:t>美元</w:t>
            </w:r>
          </w:p>
        </w:tc>
        <w:tc>
          <w:tcPr>
            <w:tcW w:w="1277" w:type="dxa"/>
          </w:tcPr>
          <w:p>
            <w:pPr>
              <w:pStyle w:val="TableParagraph"/>
              <w:spacing w:line="362" w:lineRule="exact"/>
              <w:ind w:left="126" w:right="123"/>
              <w:rPr>
                <w:rFonts w:ascii="Noto Sans Mono CJK JP Bold"/>
                <w:sz w:val="21"/>
              </w:rPr>
            </w:pPr>
            <w:r>
              <w:rPr>
                <w:rFonts w:ascii="Noto Sans Mono CJK JP Bold"/>
                <w:sz w:val="21"/>
              </w:rPr>
              <w:t>90</w:t>
            </w:r>
          </w:p>
        </w:tc>
        <w:tc>
          <w:tcPr>
            <w:tcW w:w="1417" w:type="dxa"/>
          </w:tcPr>
          <w:p>
            <w:pPr>
              <w:pStyle w:val="TableParagraph"/>
              <w:spacing w:line="362" w:lineRule="exact"/>
              <w:ind w:left="159" w:right="156"/>
              <w:rPr>
                <w:rFonts w:ascii="Noto Sans Mono CJK JP Bold"/>
                <w:sz w:val="21"/>
              </w:rPr>
            </w:pPr>
            <w:r>
              <w:rPr>
                <w:rFonts w:ascii="Noto Sans Mono CJK JP Bold"/>
                <w:sz w:val="21"/>
              </w:rPr>
              <w:t>50</w:t>
            </w:r>
          </w:p>
        </w:tc>
        <w:tc>
          <w:tcPr>
            <w:tcW w:w="1400" w:type="dxa"/>
          </w:tcPr>
          <w:p>
            <w:pPr>
              <w:pStyle w:val="TableParagraph"/>
              <w:spacing w:line="362" w:lineRule="exact"/>
              <w:ind w:left="188" w:right="185"/>
              <w:rPr>
                <w:rFonts w:ascii="Noto Sans Mono CJK JP Bold"/>
                <w:sz w:val="21"/>
              </w:rPr>
            </w:pPr>
            <w:r>
              <w:rPr>
                <w:rFonts w:ascii="Noto Sans Mono CJK JP Bold"/>
                <w:sz w:val="21"/>
              </w:rPr>
              <w:t>35</w:t>
            </w:r>
          </w:p>
        </w:tc>
      </w:tr>
      <w:tr>
        <w:trPr>
          <w:trHeight w:val="378" w:hRule="atLeast"/>
        </w:trPr>
        <w:tc>
          <w:tcPr>
            <w:tcW w:w="614" w:type="dxa"/>
          </w:tcPr>
          <w:p>
            <w:pPr>
              <w:pStyle w:val="TableParagraph"/>
              <w:spacing w:line="359" w:lineRule="exact"/>
              <w:ind w:left="256"/>
              <w:jc w:val="left"/>
              <w:rPr>
                <w:rFonts w:ascii="Noto Sans Mono CJK JP Bold"/>
                <w:sz w:val="21"/>
              </w:rPr>
            </w:pPr>
            <w:r>
              <w:rPr>
                <w:rFonts w:ascii="Noto Sans Mono CJK JP Bold"/>
                <w:w w:val="100"/>
                <w:sz w:val="21"/>
              </w:rPr>
              <w:t>2</w:t>
            </w:r>
          </w:p>
        </w:tc>
        <w:tc>
          <w:tcPr>
            <w:tcW w:w="1995" w:type="dxa"/>
          </w:tcPr>
          <w:p>
            <w:pPr>
              <w:pStyle w:val="TableParagraph"/>
              <w:spacing w:line="359" w:lineRule="exact"/>
              <w:ind w:left="132" w:right="125"/>
              <w:rPr>
                <w:sz w:val="21"/>
              </w:rPr>
            </w:pPr>
            <w:r>
              <w:rPr>
                <w:sz w:val="21"/>
              </w:rPr>
              <w:t>朝鲜</w:t>
            </w:r>
          </w:p>
        </w:tc>
        <w:tc>
          <w:tcPr>
            <w:tcW w:w="2122" w:type="dxa"/>
          </w:tcPr>
          <w:p>
            <w:pPr>
              <w:pStyle w:val="TableParagraph"/>
              <w:jc w:val="left"/>
              <w:rPr>
                <w:rFonts w:ascii="Times New Roman"/>
                <w:sz w:val="20"/>
              </w:rPr>
            </w:pPr>
          </w:p>
        </w:tc>
        <w:tc>
          <w:tcPr>
            <w:tcW w:w="709" w:type="dxa"/>
          </w:tcPr>
          <w:p>
            <w:pPr>
              <w:pStyle w:val="TableParagraph"/>
              <w:spacing w:line="359" w:lineRule="exact"/>
              <w:ind w:left="52" w:right="46"/>
              <w:rPr>
                <w:sz w:val="21"/>
              </w:rPr>
            </w:pPr>
            <w:r>
              <w:rPr>
                <w:sz w:val="21"/>
              </w:rPr>
              <w:t>美元</w:t>
            </w:r>
          </w:p>
        </w:tc>
        <w:tc>
          <w:tcPr>
            <w:tcW w:w="1277" w:type="dxa"/>
          </w:tcPr>
          <w:p>
            <w:pPr>
              <w:pStyle w:val="TableParagraph"/>
              <w:spacing w:line="359" w:lineRule="exact"/>
              <w:ind w:left="128" w:right="123"/>
              <w:rPr>
                <w:rFonts w:ascii="Noto Sans Mono CJK JP Bold"/>
                <w:sz w:val="21"/>
              </w:rPr>
            </w:pPr>
            <w:r>
              <w:rPr>
                <w:rFonts w:ascii="Noto Sans Mono CJK JP Bold"/>
                <w:sz w:val="21"/>
              </w:rPr>
              <w:t>120</w:t>
            </w:r>
          </w:p>
        </w:tc>
        <w:tc>
          <w:tcPr>
            <w:tcW w:w="1417" w:type="dxa"/>
          </w:tcPr>
          <w:p>
            <w:pPr>
              <w:pStyle w:val="TableParagraph"/>
              <w:spacing w:line="359" w:lineRule="exact"/>
              <w:ind w:left="159" w:right="156"/>
              <w:rPr>
                <w:rFonts w:ascii="Noto Sans Mono CJK JP Bold"/>
                <w:sz w:val="21"/>
              </w:rPr>
            </w:pPr>
            <w:r>
              <w:rPr>
                <w:rFonts w:ascii="Noto Sans Mono CJK JP Bold"/>
                <w:sz w:val="21"/>
              </w:rPr>
              <w:t>40</w:t>
            </w:r>
          </w:p>
        </w:tc>
        <w:tc>
          <w:tcPr>
            <w:tcW w:w="1400" w:type="dxa"/>
          </w:tcPr>
          <w:p>
            <w:pPr>
              <w:pStyle w:val="TableParagraph"/>
              <w:spacing w:line="359" w:lineRule="exact"/>
              <w:ind w:left="188" w:right="185"/>
              <w:rPr>
                <w:rFonts w:ascii="Noto Sans Mono CJK JP Bold"/>
                <w:sz w:val="21"/>
              </w:rPr>
            </w:pPr>
            <w:r>
              <w:rPr>
                <w:rFonts w:ascii="Noto Sans Mono CJK JP Bold"/>
                <w:sz w:val="21"/>
              </w:rPr>
              <w:t>30</w:t>
            </w:r>
          </w:p>
        </w:tc>
      </w:tr>
      <w:tr>
        <w:trPr>
          <w:trHeight w:val="381" w:hRule="atLeast"/>
        </w:trPr>
        <w:tc>
          <w:tcPr>
            <w:tcW w:w="614" w:type="dxa"/>
          </w:tcPr>
          <w:p>
            <w:pPr>
              <w:pStyle w:val="TableParagraph"/>
              <w:spacing w:line="361" w:lineRule="exact"/>
              <w:ind w:left="256"/>
              <w:jc w:val="left"/>
              <w:rPr>
                <w:rFonts w:ascii="Noto Sans Mono CJK JP Bold"/>
                <w:sz w:val="21"/>
              </w:rPr>
            </w:pPr>
            <w:r>
              <w:rPr>
                <w:rFonts w:ascii="Noto Sans Mono CJK JP Bold"/>
                <w:w w:val="100"/>
                <w:sz w:val="21"/>
              </w:rPr>
              <w:t>3</w:t>
            </w:r>
          </w:p>
        </w:tc>
        <w:tc>
          <w:tcPr>
            <w:tcW w:w="1995" w:type="dxa"/>
            <w:vMerge w:val="restart"/>
          </w:tcPr>
          <w:p>
            <w:pPr>
              <w:pStyle w:val="TableParagraph"/>
              <w:jc w:val="left"/>
              <w:rPr>
                <w:rFonts w:ascii="Noto Sans Mono CJK JP Bold"/>
                <w:sz w:val="17"/>
              </w:rPr>
            </w:pPr>
          </w:p>
          <w:p>
            <w:pPr>
              <w:pStyle w:val="TableParagraph"/>
              <w:ind w:left="132" w:right="125"/>
              <w:rPr>
                <w:sz w:val="21"/>
              </w:rPr>
            </w:pPr>
            <w:r>
              <w:rPr>
                <w:sz w:val="21"/>
              </w:rPr>
              <w:t>韩国</w:t>
            </w:r>
          </w:p>
        </w:tc>
        <w:tc>
          <w:tcPr>
            <w:tcW w:w="2122" w:type="dxa"/>
          </w:tcPr>
          <w:p>
            <w:pPr>
              <w:pStyle w:val="TableParagraph"/>
              <w:spacing w:line="361" w:lineRule="exact"/>
              <w:ind w:left="96" w:right="85"/>
              <w:rPr>
                <w:sz w:val="21"/>
              </w:rPr>
            </w:pPr>
            <w:r>
              <w:rPr>
                <w:sz w:val="21"/>
              </w:rPr>
              <w:t>首尔、釜山、济州</w:t>
            </w:r>
          </w:p>
        </w:tc>
        <w:tc>
          <w:tcPr>
            <w:tcW w:w="709" w:type="dxa"/>
          </w:tcPr>
          <w:p>
            <w:pPr>
              <w:pStyle w:val="TableParagraph"/>
              <w:spacing w:line="361" w:lineRule="exact"/>
              <w:ind w:left="52" w:right="46"/>
              <w:rPr>
                <w:sz w:val="21"/>
              </w:rPr>
            </w:pPr>
            <w:r>
              <w:rPr>
                <w:sz w:val="21"/>
              </w:rPr>
              <w:t>美元</w:t>
            </w:r>
          </w:p>
        </w:tc>
        <w:tc>
          <w:tcPr>
            <w:tcW w:w="1277" w:type="dxa"/>
          </w:tcPr>
          <w:p>
            <w:pPr>
              <w:pStyle w:val="TableParagraph"/>
              <w:spacing w:line="361" w:lineRule="exact"/>
              <w:ind w:left="128" w:right="123"/>
              <w:rPr>
                <w:rFonts w:ascii="Noto Sans Mono CJK JP Bold"/>
                <w:sz w:val="21"/>
              </w:rPr>
            </w:pPr>
            <w:r>
              <w:rPr>
                <w:rFonts w:ascii="Noto Sans Mono CJK JP Bold"/>
                <w:sz w:val="21"/>
              </w:rPr>
              <w:t>180</w:t>
            </w:r>
          </w:p>
        </w:tc>
        <w:tc>
          <w:tcPr>
            <w:tcW w:w="1417" w:type="dxa"/>
          </w:tcPr>
          <w:p>
            <w:pPr>
              <w:pStyle w:val="TableParagraph"/>
              <w:spacing w:line="361" w:lineRule="exact"/>
              <w:ind w:left="159" w:right="156"/>
              <w:rPr>
                <w:rFonts w:ascii="Noto Sans Mono CJK JP Bold"/>
                <w:sz w:val="21"/>
              </w:rPr>
            </w:pPr>
            <w:r>
              <w:rPr>
                <w:rFonts w:ascii="Noto Sans Mono CJK JP Bold"/>
                <w:sz w:val="21"/>
              </w:rPr>
              <w:t>70</w:t>
            </w:r>
          </w:p>
        </w:tc>
        <w:tc>
          <w:tcPr>
            <w:tcW w:w="1400" w:type="dxa"/>
          </w:tcPr>
          <w:p>
            <w:pPr>
              <w:pStyle w:val="TableParagraph"/>
              <w:spacing w:line="361" w:lineRule="exact"/>
              <w:ind w:left="188" w:right="185"/>
              <w:rPr>
                <w:rFonts w:ascii="Noto Sans Mono CJK JP Bold"/>
                <w:sz w:val="21"/>
              </w:rPr>
            </w:pPr>
            <w:r>
              <w:rPr>
                <w:rFonts w:ascii="Noto Sans Mono CJK JP Bold"/>
                <w:sz w:val="21"/>
              </w:rPr>
              <w:t>35</w:t>
            </w:r>
          </w:p>
        </w:tc>
      </w:tr>
      <w:tr>
        <w:trPr>
          <w:trHeight w:val="378" w:hRule="atLeast"/>
        </w:trPr>
        <w:tc>
          <w:tcPr>
            <w:tcW w:w="614" w:type="dxa"/>
          </w:tcPr>
          <w:p>
            <w:pPr>
              <w:pStyle w:val="TableParagraph"/>
              <w:spacing w:line="359" w:lineRule="exact"/>
              <w:ind w:left="256"/>
              <w:jc w:val="left"/>
              <w:rPr>
                <w:rFonts w:ascii="Noto Sans Mono CJK JP Bold"/>
                <w:sz w:val="21"/>
              </w:rPr>
            </w:pPr>
            <w:r>
              <w:rPr>
                <w:rFonts w:ascii="Noto Sans Mono CJK JP Bold"/>
                <w:w w:val="100"/>
                <w:sz w:val="21"/>
              </w:rPr>
              <w:t>4</w:t>
            </w:r>
          </w:p>
        </w:tc>
        <w:tc>
          <w:tcPr>
            <w:tcW w:w="1995" w:type="dxa"/>
            <w:vMerge/>
            <w:tcBorders>
              <w:top w:val="nil"/>
            </w:tcBorders>
          </w:tcPr>
          <w:p>
            <w:pPr>
              <w:rPr>
                <w:sz w:val="2"/>
                <w:szCs w:val="2"/>
              </w:rPr>
            </w:pPr>
          </w:p>
        </w:tc>
        <w:tc>
          <w:tcPr>
            <w:tcW w:w="2122" w:type="dxa"/>
          </w:tcPr>
          <w:p>
            <w:pPr>
              <w:pStyle w:val="TableParagraph"/>
              <w:spacing w:line="359" w:lineRule="exact"/>
              <w:ind w:left="90" w:right="85"/>
              <w:rPr>
                <w:sz w:val="21"/>
              </w:rPr>
            </w:pPr>
            <w:r>
              <w:rPr>
                <w:sz w:val="21"/>
              </w:rPr>
              <w:t>光州、西归浦</w:t>
            </w:r>
          </w:p>
        </w:tc>
        <w:tc>
          <w:tcPr>
            <w:tcW w:w="709" w:type="dxa"/>
          </w:tcPr>
          <w:p>
            <w:pPr>
              <w:pStyle w:val="TableParagraph"/>
              <w:spacing w:line="359" w:lineRule="exact"/>
              <w:ind w:left="52" w:right="46"/>
              <w:rPr>
                <w:sz w:val="21"/>
              </w:rPr>
            </w:pPr>
            <w:r>
              <w:rPr>
                <w:sz w:val="21"/>
              </w:rPr>
              <w:t>美元</w:t>
            </w:r>
          </w:p>
        </w:tc>
        <w:tc>
          <w:tcPr>
            <w:tcW w:w="1277" w:type="dxa"/>
          </w:tcPr>
          <w:p>
            <w:pPr>
              <w:pStyle w:val="TableParagraph"/>
              <w:spacing w:line="359" w:lineRule="exact"/>
              <w:ind w:left="128" w:right="123"/>
              <w:rPr>
                <w:rFonts w:ascii="Noto Sans Mono CJK JP Bold"/>
                <w:sz w:val="21"/>
              </w:rPr>
            </w:pPr>
            <w:r>
              <w:rPr>
                <w:rFonts w:ascii="Noto Sans Mono CJK JP Bold"/>
                <w:sz w:val="21"/>
              </w:rPr>
              <w:t>160</w:t>
            </w:r>
          </w:p>
        </w:tc>
        <w:tc>
          <w:tcPr>
            <w:tcW w:w="1417" w:type="dxa"/>
          </w:tcPr>
          <w:p>
            <w:pPr>
              <w:pStyle w:val="TableParagraph"/>
              <w:spacing w:line="359" w:lineRule="exact"/>
              <w:ind w:left="159" w:right="156"/>
              <w:rPr>
                <w:rFonts w:ascii="Noto Sans Mono CJK JP Bold"/>
                <w:sz w:val="21"/>
              </w:rPr>
            </w:pPr>
            <w:r>
              <w:rPr>
                <w:rFonts w:ascii="Noto Sans Mono CJK JP Bold"/>
                <w:sz w:val="21"/>
              </w:rPr>
              <w:t>70</w:t>
            </w:r>
          </w:p>
        </w:tc>
        <w:tc>
          <w:tcPr>
            <w:tcW w:w="1400" w:type="dxa"/>
          </w:tcPr>
          <w:p>
            <w:pPr>
              <w:pStyle w:val="TableParagraph"/>
              <w:spacing w:line="359" w:lineRule="exact"/>
              <w:ind w:left="188" w:right="185"/>
              <w:rPr>
                <w:rFonts w:ascii="Noto Sans Mono CJK JP Bold"/>
                <w:sz w:val="21"/>
              </w:rPr>
            </w:pPr>
            <w:r>
              <w:rPr>
                <w:rFonts w:ascii="Noto Sans Mono CJK JP Bold"/>
                <w:sz w:val="21"/>
              </w:rPr>
              <w:t>35</w:t>
            </w:r>
          </w:p>
        </w:tc>
      </w:tr>
      <w:tr>
        <w:trPr>
          <w:trHeight w:val="381" w:hRule="atLeast"/>
        </w:trPr>
        <w:tc>
          <w:tcPr>
            <w:tcW w:w="614" w:type="dxa"/>
          </w:tcPr>
          <w:p>
            <w:pPr>
              <w:pStyle w:val="TableParagraph"/>
              <w:spacing w:line="361" w:lineRule="exact"/>
              <w:ind w:left="256"/>
              <w:jc w:val="left"/>
              <w:rPr>
                <w:rFonts w:ascii="Noto Sans Mono CJK JP Bold"/>
                <w:sz w:val="21"/>
              </w:rPr>
            </w:pPr>
            <w:r>
              <w:rPr>
                <w:rFonts w:ascii="Noto Sans Mono CJK JP Bold"/>
                <w:w w:val="100"/>
                <w:sz w:val="21"/>
              </w:rPr>
              <w:t>5</w:t>
            </w:r>
          </w:p>
        </w:tc>
        <w:tc>
          <w:tcPr>
            <w:tcW w:w="1995" w:type="dxa"/>
            <w:vMerge/>
            <w:tcBorders>
              <w:top w:val="nil"/>
            </w:tcBorders>
          </w:tcPr>
          <w:p>
            <w:pPr>
              <w:rPr>
                <w:sz w:val="2"/>
                <w:szCs w:val="2"/>
              </w:rPr>
            </w:pPr>
          </w:p>
        </w:tc>
        <w:tc>
          <w:tcPr>
            <w:tcW w:w="2122" w:type="dxa"/>
          </w:tcPr>
          <w:p>
            <w:pPr>
              <w:pStyle w:val="TableParagraph"/>
              <w:spacing w:line="361" w:lineRule="exact"/>
              <w:ind w:left="90" w:right="85"/>
              <w:rPr>
                <w:sz w:val="21"/>
              </w:rPr>
            </w:pPr>
            <w:r>
              <w:rPr>
                <w:sz w:val="21"/>
              </w:rPr>
              <w:t>其他城市</w:t>
            </w:r>
          </w:p>
        </w:tc>
        <w:tc>
          <w:tcPr>
            <w:tcW w:w="709" w:type="dxa"/>
          </w:tcPr>
          <w:p>
            <w:pPr>
              <w:pStyle w:val="TableParagraph"/>
              <w:spacing w:line="361" w:lineRule="exact"/>
              <w:ind w:left="52" w:right="46"/>
              <w:rPr>
                <w:sz w:val="21"/>
              </w:rPr>
            </w:pPr>
            <w:r>
              <w:rPr>
                <w:sz w:val="21"/>
              </w:rPr>
              <w:t>美元</w:t>
            </w:r>
          </w:p>
        </w:tc>
        <w:tc>
          <w:tcPr>
            <w:tcW w:w="1277" w:type="dxa"/>
          </w:tcPr>
          <w:p>
            <w:pPr>
              <w:pStyle w:val="TableParagraph"/>
              <w:spacing w:line="361" w:lineRule="exact"/>
              <w:ind w:left="128" w:right="123"/>
              <w:rPr>
                <w:rFonts w:ascii="Noto Sans Mono CJK JP Bold"/>
                <w:sz w:val="21"/>
              </w:rPr>
            </w:pPr>
            <w:r>
              <w:rPr>
                <w:rFonts w:ascii="Noto Sans Mono CJK JP Bold"/>
                <w:sz w:val="21"/>
              </w:rPr>
              <w:t>150</w:t>
            </w:r>
          </w:p>
        </w:tc>
        <w:tc>
          <w:tcPr>
            <w:tcW w:w="1417" w:type="dxa"/>
          </w:tcPr>
          <w:p>
            <w:pPr>
              <w:pStyle w:val="TableParagraph"/>
              <w:spacing w:line="361" w:lineRule="exact"/>
              <w:ind w:left="159" w:right="156"/>
              <w:rPr>
                <w:rFonts w:ascii="Noto Sans Mono CJK JP Bold"/>
                <w:sz w:val="21"/>
              </w:rPr>
            </w:pPr>
            <w:r>
              <w:rPr>
                <w:rFonts w:ascii="Noto Sans Mono CJK JP Bold"/>
                <w:sz w:val="21"/>
              </w:rPr>
              <w:t>70</w:t>
            </w:r>
          </w:p>
        </w:tc>
        <w:tc>
          <w:tcPr>
            <w:tcW w:w="1400" w:type="dxa"/>
          </w:tcPr>
          <w:p>
            <w:pPr>
              <w:pStyle w:val="TableParagraph"/>
              <w:spacing w:line="361" w:lineRule="exact"/>
              <w:ind w:left="188" w:right="185"/>
              <w:rPr>
                <w:rFonts w:ascii="Noto Sans Mono CJK JP Bold"/>
                <w:sz w:val="21"/>
              </w:rPr>
            </w:pPr>
            <w:r>
              <w:rPr>
                <w:rFonts w:ascii="Noto Sans Mono CJK JP Bold"/>
                <w:sz w:val="21"/>
              </w:rPr>
              <w:t>35</w:t>
            </w:r>
          </w:p>
        </w:tc>
      </w:tr>
      <w:tr>
        <w:trPr>
          <w:trHeight w:val="378" w:hRule="atLeast"/>
        </w:trPr>
        <w:tc>
          <w:tcPr>
            <w:tcW w:w="614" w:type="dxa"/>
          </w:tcPr>
          <w:p>
            <w:pPr>
              <w:pStyle w:val="TableParagraph"/>
              <w:spacing w:line="359" w:lineRule="exact"/>
              <w:ind w:left="256"/>
              <w:jc w:val="left"/>
              <w:rPr>
                <w:rFonts w:ascii="Noto Sans Mono CJK JP Bold"/>
                <w:sz w:val="21"/>
              </w:rPr>
            </w:pPr>
            <w:r>
              <w:rPr>
                <w:rFonts w:ascii="Noto Sans Mono CJK JP Bold"/>
                <w:w w:val="100"/>
                <w:sz w:val="21"/>
              </w:rPr>
              <w:t>6</w:t>
            </w:r>
          </w:p>
        </w:tc>
        <w:tc>
          <w:tcPr>
            <w:tcW w:w="1995" w:type="dxa"/>
            <w:vMerge w:val="restart"/>
          </w:tcPr>
          <w:p>
            <w:pPr>
              <w:pStyle w:val="TableParagraph"/>
              <w:jc w:val="left"/>
              <w:rPr>
                <w:rFonts w:ascii="Noto Sans Mono CJK JP Bold"/>
                <w:sz w:val="20"/>
              </w:rPr>
            </w:pPr>
          </w:p>
          <w:p>
            <w:pPr>
              <w:pStyle w:val="TableParagraph"/>
              <w:spacing w:before="12"/>
              <w:jc w:val="left"/>
              <w:rPr>
                <w:rFonts w:ascii="Noto Sans Mono CJK JP Bold"/>
                <w:sz w:val="20"/>
              </w:rPr>
            </w:pPr>
          </w:p>
          <w:p>
            <w:pPr>
              <w:pStyle w:val="TableParagraph"/>
              <w:ind w:left="132" w:right="125"/>
              <w:rPr>
                <w:sz w:val="21"/>
              </w:rPr>
            </w:pPr>
            <w:r>
              <w:rPr>
                <w:sz w:val="21"/>
              </w:rPr>
              <w:t>日本</w:t>
            </w:r>
          </w:p>
        </w:tc>
        <w:tc>
          <w:tcPr>
            <w:tcW w:w="2122" w:type="dxa"/>
          </w:tcPr>
          <w:p>
            <w:pPr>
              <w:pStyle w:val="TableParagraph"/>
              <w:spacing w:line="359" w:lineRule="exact"/>
              <w:ind w:left="90" w:right="85"/>
              <w:rPr>
                <w:sz w:val="21"/>
              </w:rPr>
            </w:pPr>
            <w:r>
              <w:rPr>
                <w:sz w:val="21"/>
              </w:rPr>
              <w:t>东京</w:t>
            </w:r>
          </w:p>
        </w:tc>
        <w:tc>
          <w:tcPr>
            <w:tcW w:w="709" w:type="dxa"/>
          </w:tcPr>
          <w:p>
            <w:pPr>
              <w:pStyle w:val="TableParagraph"/>
              <w:spacing w:line="359" w:lineRule="exact"/>
              <w:ind w:left="52" w:right="46"/>
              <w:rPr>
                <w:sz w:val="21"/>
              </w:rPr>
            </w:pPr>
            <w:r>
              <w:rPr>
                <w:sz w:val="21"/>
              </w:rPr>
              <w:t>日元</w:t>
            </w:r>
          </w:p>
        </w:tc>
        <w:tc>
          <w:tcPr>
            <w:tcW w:w="1277" w:type="dxa"/>
          </w:tcPr>
          <w:p>
            <w:pPr>
              <w:pStyle w:val="TableParagraph"/>
              <w:spacing w:line="359" w:lineRule="exact"/>
              <w:ind w:left="128" w:right="123"/>
              <w:rPr>
                <w:rFonts w:ascii="Noto Sans Mono CJK JP Bold"/>
                <w:sz w:val="21"/>
              </w:rPr>
            </w:pPr>
            <w:r>
              <w:rPr>
                <w:rFonts w:ascii="Noto Sans Mono CJK JP Bold"/>
                <w:sz w:val="21"/>
              </w:rPr>
              <w:t>20000</w:t>
            </w:r>
          </w:p>
        </w:tc>
        <w:tc>
          <w:tcPr>
            <w:tcW w:w="1417" w:type="dxa"/>
          </w:tcPr>
          <w:p>
            <w:pPr>
              <w:pStyle w:val="TableParagraph"/>
              <w:spacing w:line="359" w:lineRule="exact"/>
              <w:ind w:left="160" w:right="156"/>
              <w:rPr>
                <w:rFonts w:ascii="Noto Sans Mono CJK JP Bold"/>
                <w:sz w:val="21"/>
              </w:rPr>
            </w:pPr>
            <w:r>
              <w:rPr>
                <w:rFonts w:ascii="Noto Sans Mono CJK JP Bold"/>
                <w:sz w:val="21"/>
              </w:rPr>
              <w:t>10000</w:t>
            </w:r>
          </w:p>
        </w:tc>
        <w:tc>
          <w:tcPr>
            <w:tcW w:w="1400" w:type="dxa"/>
          </w:tcPr>
          <w:p>
            <w:pPr>
              <w:pStyle w:val="TableParagraph"/>
              <w:spacing w:line="359" w:lineRule="exact"/>
              <w:ind w:left="188" w:right="185"/>
              <w:rPr>
                <w:rFonts w:ascii="Noto Sans Mono CJK JP Bold"/>
                <w:sz w:val="21"/>
              </w:rPr>
            </w:pPr>
            <w:r>
              <w:rPr>
                <w:rFonts w:ascii="Noto Sans Mono CJK JP Bold"/>
                <w:sz w:val="21"/>
              </w:rPr>
              <w:t>5000</w:t>
            </w:r>
          </w:p>
        </w:tc>
      </w:tr>
      <w:tr>
        <w:trPr>
          <w:trHeight w:val="381" w:hRule="atLeast"/>
        </w:trPr>
        <w:tc>
          <w:tcPr>
            <w:tcW w:w="614" w:type="dxa"/>
          </w:tcPr>
          <w:p>
            <w:pPr>
              <w:pStyle w:val="TableParagraph"/>
              <w:spacing w:line="361" w:lineRule="exact"/>
              <w:ind w:left="256"/>
              <w:jc w:val="left"/>
              <w:rPr>
                <w:rFonts w:ascii="Noto Sans Mono CJK JP Bold"/>
                <w:sz w:val="21"/>
              </w:rPr>
            </w:pPr>
            <w:r>
              <w:rPr>
                <w:rFonts w:ascii="Noto Sans Mono CJK JP Bold"/>
                <w:w w:val="100"/>
                <w:sz w:val="21"/>
              </w:rPr>
              <w:t>7</w:t>
            </w:r>
          </w:p>
        </w:tc>
        <w:tc>
          <w:tcPr>
            <w:tcW w:w="1995" w:type="dxa"/>
            <w:vMerge/>
            <w:tcBorders>
              <w:top w:val="nil"/>
            </w:tcBorders>
          </w:tcPr>
          <w:p>
            <w:pPr>
              <w:rPr>
                <w:sz w:val="2"/>
                <w:szCs w:val="2"/>
              </w:rPr>
            </w:pPr>
          </w:p>
        </w:tc>
        <w:tc>
          <w:tcPr>
            <w:tcW w:w="2122" w:type="dxa"/>
          </w:tcPr>
          <w:p>
            <w:pPr>
              <w:pStyle w:val="TableParagraph"/>
              <w:spacing w:line="361" w:lineRule="exact"/>
              <w:ind w:left="90" w:right="85"/>
              <w:rPr>
                <w:sz w:val="21"/>
              </w:rPr>
            </w:pPr>
            <w:r>
              <w:rPr>
                <w:sz w:val="21"/>
              </w:rPr>
              <w:t>大阪、京都</w:t>
            </w:r>
          </w:p>
        </w:tc>
        <w:tc>
          <w:tcPr>
            <w:tcW w:w="709" w:type="dxa"/>
          </w:tcPr>
          <w:p>
            <w:pPr>
              <w:pStyle w:val="TableParagraph"/>
              <w:spacing w:line="361" w:lineRule="exact"/>
              <w:ind w:left="52" w:right="46"/>
              <w:rPr>
                <w:sz w:val="21"/>
              </w:rPr>
            </w:pPr>
            <w:r>
              <w:rPr>
                <w:sz w:val="21"/>
              </w:rPr>
              <w:t>日元</w:t>
            </w:r>
          </w:p>
        </w:tc>
        <w:tc>
          <w:tcPr>
            <w:tcW w:w="1277" w:type="dxa"/>
          </w:tcPr>
          <w:p>
            <w:pPr>
              <w:pStyle w:val="TableParagraph"/>
              <w:spacing w:line="361" w:lineRule="exact"/>
              <w:ind w:left="128" w:right="123"/>
              <w:rPr>
                <w:rFonts w:ascii="Noto Sans Mono CJK JP Bold"/>
                <w:sz w:val="21"/>
              </w:rPr>
            </w:pPr>
            <w:r>
              <w:rPr>
                <w:rFonts w:ascii="Noto Sans Mono CJK JP Bold"/>
                <w:sz w:val="21"/>
              </w:rPr>
              <w:t>18000</w:t>
            </w:r>
          </w:p>
        </w:tc>
        <w:tc>
          <w:tcPr>
            <w:tcW w:w="1417" w:type="dxa"/>
          </w:tcPr>
          <w:p>
            <w:pPr>
              <w:pStyle w:val="TableParagraph"/>
              <w:spacing w:line="361" w:lineRule="exact"/>
              <w:ind w:left="160" w:right="156"/>
              <w:rPr>
                <w:rFonts w:ascii="Noto Sans Mono CJK JP Bold"/>
                <w:sz w:val="21"/>
              </w:rPr>
            </w:pPr>
            <w:r>
              <w:rPr>
                <w:rFonts w:ascii="Noto Sans Mono CJK JP Bold"/>
                <w:sz w:val="21"/>
              </w:rPr>
              <w:t>10000</w:t>
            </w:r>
          </w:p>
        </w:tc>
        <w:tc>
          <w:tcPr>
            <w:tcW w:w="1400" w:type="dxa"/>
          </w:tcPr>
          <w:p>
            <w:pPr>
              <w:pStyle w:val="TableParagraph"/>
              <w:spacing w:line="361" w:lineRule="exact"/>
              <w:ind w:left="188" w:right="185"/>
              <w:rPr>
                <w:rFonts w:ascii="Noto Sans Mono CJK JP Bold"/>
                <w:sz w:val="21"/>
              </w:rPr>
            </w:pPr>
            <w:r>
              <w:rPr>
                <w:rFonts w:ascii="Noto Sans Mono CJK JP Bold"/>
                <w:sz w:val="21"/>
              </w:rPr>
              <w:t>5000</w:t>
            </w:r>
          </w:p>
        </w:tc>
      </w:tr>
      <w:tr>
        <w:trPr>
          <w:trHeight w:val="599" w:hRule="atLeast"/>
        </w:trPr>
        <w:tc>
          <w:tcPr>
            <w:tcW w:w="614" w:type="dxa"/>
          </w:tcPr>
          <w:p>
            <w:pPr>
              <w:pStyle w:val="TableParagraph"/>
              <w:spacing w:before="80"/>
              <w:ind w:left="256"/>
              <w:jc w:val="left"/>
              <w:rPr>
                <w:rFonts w:ascii="Noto Sans Mono CJK JP Bold"/>
                <w:sz w:val="21"/>
              </w:rPr>
            </w:pPr>
            <w:r>
              <w:rPr>
                <w:rFonts w:ascii="Noto Sans Mono CJK JP Bold"/>
                <w:w w:val="100"/>
                <w:sz w:val="21"/>
              </w:rPr>
              <w:t>8</w:t>
            </w:r>
          </w:p>
        </w:tc>
        <w:tc>
          <w:tcPr>
            <w:tcW w:w="1995" w:type="dxa"/>
            <w:vMerge/>
            <w:tcBorders>
              <w:top w:val="nil"/>
            </w:tcBorders>
          </w:tcPr>
          <w:p>
            <w:pPr>
              <w:rPr>
                <w:sz w:val="2"/>
                <w:szCs w:val="2"/>
              </w:rPr>
            </w:pPr>
          </w:p>
        </w:tc>
        <w:tc>
          <w:tcPr>
            <w:tcW w:w="2122" w:type="dxa"/>
          </w:tcPr>
          <w:p>
            <w:pPr>
              <w:pStyle w:val="TableParagraph"/>
              <w:spacing w:line="302" w:lineRule="exact"/>
              <w:ind w:left="96" w:right="85"/>
              <w:rPr>
                <w:sz w:val="21"/>
              </w:rPr>
            </w:pPr>
            <w:r>
              <w:rPr>
                <w:sz w:val="21"/>
              </w:rPr>
              <w:t>福冈、札幌、长崎、</w:t>
            </w:r>
          </w:p>
          <w:p>
            <w:pPr>
              <w:pStyle w:val="TableParagraph"/>
              <w:spacing w:line="278" w:lineRule="exact"/>
              <w:ind w:left="90" w:right="85"/>
              <w:rPr>
                <w:sz w:val="21"/>
              </w:rPr>
            </w:pPr>
            <w:r>
              <w:rPr>
                <w:sz w:val="21"/>
              </w:rPr>
              <w:t>名古屋</w:t>
            </w:r>
          </w:p>
        </w:tc>
        <w:tc>
          <w:tcPr>
            <w:tcW w:w="709" w:type="dxa"/>
          </w:tcPr>
          <w:p>
            <w:pPr>
              <w:pStyle w:val="TableParagraph"/>
              <w:spacing w:before="80"/>
              <w:ind w:left="52" w:right="46"/>
              <w:rPr>
                <w:sz w:val="21"/>
              </w:rPr>
            </w:pPr>
            <w:r>
              <w:rPr>
                <w:sz w:val="21"/>
              </w:rPr>
              <w:t>日元</w:t>
            </w:r>
          </w:p>
        </w:tc>
        <w:tc>
          <w:tcPr>
            <w:tcW w:w="1277" w:type="dxa"/>
          </w:tcPr>
          <w:p>
            <w:pPr>
              <w:pStyle w:val="TableParagraph"/>
              <w:spacing w:before="80"/>
              <w:ind w:left="131" w:right="123"/>
              <w:rPr>
                <w:rFonts w:ascii="Noto Sans Mono CJK JP Bold"/>
                <w:sz w:val="21"/>
              </w:rPr>
            </w:pPr>
            <w:r>
              <w:rPr>
                <w:rFonts w:ascii="Noto Sans Mono CJK JP Bold"/>
                <w:sz w:val="21"/>
              </w:rPr>
              <w:t>14000</w:t>
            </w:r>
          </w:p>
        </w:tc>
        <w:tc>
          <w:tcPr>
            <w:tcW w:w="1417" w:type="dxa"/>
          </w:tcPr>
          <w:p>
            <w:pPr>
              <w:pStyle w:val="TableParagraph"/>
              <w:spacing w:before="80"/>
              <w:ind w:left="160" w:right="156"/>
              <w:rPr>
                <w:rFonts w:ascii="Noto Sans Mono CJK JP Bold"/>
                <w:sz w:val="21"/>
              </w:rPr>
            </w:pPr>
            <w:r>
              <w:rPr>
                <w:rFonts w:ascii="Noto Sans Mono CJK JP Bold"/>
                <w:sz w:val="21"/>
              </w:rPr>
              <w:t>10000</w:t>
            </w:r>
          </w:p>
        </w:tc>
        <w:tc>
          <w:tcPr>
            <w:tcW w:w="1400" w:type="dxa"/>
          </w:tcPr>
          <w:p>
            <w:pPr>
              <w:pStyle w:val="TableParagraph"/>
              <w:spacing w:before="80"/>
              <w:ind w:left="188" w:right="185"/>
              <w:rPr>
                <w:rFonts w:ascii="Noto Sans Mono CJK JP Bold"/>
                <w:sz w:val="21"/>
              </w:rPr>
            </w:pPr>
            <w:r>
              <w:rPr>
                <w:rFonts w:ascii="Noto Sans Mono CJK JP Bold"/>
                <w:sz w:val="21"/>
              </w:rPr>
              <w:t>5000</w:t>
            </w:r>
          </w:p>
        </w:tc>
      </w:tr>
      <w:tr>
        <w:trPr>
          <w:trHeight w:val="381" w:hRule="atLeast"/>
        </w:trPr>
        <w:tc>
          <w:tcPr>
            <w:tcW w:w="614" w:type="dxa"/>
          </w:tcPr>
          <w:p>
            <w:pPr>
              <w:pStyle w:val="TableParagraph"/>
              <w:spacing w:line="362" w:lineRule="exact"/>
              <w:ind w:left="256"/>
              <w:jc w:val="left"/>
              <w:rPr>
                <w:rFonts w:ascii="Noto Sans Mono CJK JP Bold"/>
                <w:sz w:val="21"/>
              </w:rPr>
            </w:pPr>
            <w:r>
              <w:rPr>
                <w:rFonts w:ascii="Noto Sans Mono CJK JP Bold"/>
                <w:w w:val="100"/>
                <w:sz w:val="21"/>
              </w:rPr>
              <w:t>9</w:t>
            </w:r>
          </w:p>
        </w:tc>
        <w:tc>
          <w:tcPr>
            <w:tcW w:w="1995" w:type="dxa"/>
            <w:vMerge/>
            <w:tcBorders>
              <w:top w:val="nil"/>
            </w:tcBorders>
          </w:tcPr>
          <w:p>
            <w:pPr>
              <w:rPr>
                <w:sz w:val="2"/>
                <w:szCs w:val="2"/>
              </w:rPr>
            </w:pPr>
          </w:p>
        </w:tc>
        <w:tc>
          <w:tcPr>
            <w:tcW w:w="2122" w:type="dxa"/>
          </w:tcPr>
          <w:p>
            <w:pPr>
              <w:pStyle w:val="TableParagraph"/>
              <w:spacing w:line="362" w:lineRule="exact"/>
              <w:ind w:left="94" w:right="85"/>
              <w:rPr>
                <w:rFonts w:ascii="Noto Sans Mono CJK JP Bold" w:eastAsia="Noto Sans Mono CJK JP Bold" w:hint="eastAsia"/>
                <w:sz w:val="21"/>
              </w:rPr>
            </w:pPr>
            <w:r>
              <w:rPr>
                <w:sz w:val="21"/>
              </w:rPr>
              <w:t>新</w:t>
            </w:r>
            <w:r>
              <w:rPr>
                <w:rFonts w:ascii="Noto Sans Mono CJK JP Bold" w:eastAsia="Noto Sans Mono CJK JP Bold" w:hint="eastAsia"/>
                <w:sz w:val="21"/>
              </w:rPr>
              <w:t>潟</w:t>
            </w:r>
          </w:p>
        </w:tc>
        <w:tc>
          <w:tcPr>
            <w:tcW w:w="709" w:type="dxa"/>
          </w:tcPr>
          <w:p>
            <w:pPr>
              <w:pStyle w:val="TableParagraph"/>
              <w:spacing w:line="362" w:lineRule="exact"/>
              <w:ind w:left="52" w:right="46"/>
              <w:rPr>
                <w:sz w:val="21"/>
              </w:rPr>
            </w:pPr>
            <w:r>
              <w:rPr>
                <w:sz w:val="21"/>
              </w:rPr>
              <w:t>日元</w:t>
            </w:r>
          </w:p>
        </w:tc>
        <w:tc>
          <w:tcPr>
            <w:tcW w:w="1277" w:type="dxa"/>
          </w:tcPr>
          <w:p>
            <w:pPr>
              <w:pStyle w:val="TableParagraph"/>
              <w:spacing w:line="362" w:lineRule="exact"/>
              <w:ind w:left="128" w:right="123"/>
              <w:rPr>
                <w:rFonts w:ascii="Noto Sans Mono CJK JP Bold"/>
                <w:sz w:val="21"/>
              </w:rPr>
            </w:pPr>
            <w:r>
              <w:rPr>
                <w:rFonts w:ascii="Noto Sans Mono CJK JP Bold"/>
                <w:sz w:val="21"/>
              </w:rPr>
              <w:t>11000</w:t>
            </w:r>
          </w:p>
        </w:tc>
        <w:tc>
          <w:tcPr>
            <w:tcW w:w="1417" w:type="dxa"/>
          </w:tcPr>
          <w:p>
            <w:pPr>
              <w:pStyle w:val="TableParagraph"/>
              <w:spacing w:line="362" w:lineRule="exact"/>
              <w:ind w:left="160" w:right="156"/>
              <w:rPr>
                <w:rFonts w:ascii="Noto Sans Mono CJK JP Bold"/>
                <w:sz w:val="21"/>
              </w:rPr>
            </w:pPr>
            <w:r>
              <w:rPr>
                <w:rFonts w:ascii="Noto Sans Mono CJK JP Bold"/>
                <w:sz w:val="21"/>
              </w:rPr>
              <w:t>10000</w:t>
            </w:r>
          </w:p>
        </w:tc>
        <w:tc>
          <w:tcPr>
            <w:tcW w:w="1400" w:type="dxa"/>
          </w:tcPr>
          <w:p>
            <w:pPr>
              <w:pStyle w:val="TableParagraph"/>
              <w:spacing w:line="362" w:lineRule="exact"/>
              <w:ind w:left="188" w:right="185"/>
              <w:rPr>
                <w:rFonts w:ascii="Noto Sans Mono CJK JP Bold"/>
                <w:sz w:val="21"/>
              </w:rPr>
            </w:pPr>
            <w:r>
              <w:rPr>
                <w:rFonts w:ascii="Noto Sans Mono CJK JP Bold"/>
                <w:sz w:val="21"/>
              </w:rPr>
              <w:t>5000</w:t>
            </w:r>
          </w:p>
        </w:tc>
      </w:tr>
      <w:tr>
        <w:trPr>
          <w:trHeight w:val="378" w:hRule="atLeast"/>
        </w:trPr>
        <w:tc>
          <w:tcPr>
            <w:tcW w:w="614" w:type="dxa"/>
          </w:tcPr>
          <w:p>
            <w:pPr>
              <w:pStyle w:val="TableParagraph"/>
              <w:spacing w:line="359" w:lineRule="exact"/>
              <w:ind w:left="206"/>
              <w:jc w:val="left"/>
              <w:rPr>
                <w:rFonts w:ascii="Noto Sans Mono CJK JP Bold"/>
                <w:sz w:val="21"/>
              </w:rPr>
            </w:pPr>
            <w:r>
              <w:rPr>
                <w:rFonts w:ascii="Noto Sans Mono CJK JP Bold"/>
                <w:sz w:val="21"/>
              </w:rPr>
              <w:t>10</w:t>
            </w:r>
          </w:p>
        </w:tc>
        <w:tc>
          <w:tcPr>
            <w:tcW w:w="1995" w:type="dxa"/>
            <w:vMerge/>
            <w:tcBorders>
              <w:top w:val="nil"/>
            </w:tcBorders>
          </w:tcPr>
          <w:p>
            <w:pPr>
              <w:rPr>
                <w:sz w:val="2"/>
                <w:szCs w:val="2"/>
              </w:rPr>
            </w:pPr>
          </w:p>
        </w:tc>
        <w:tc>
          <w:tcPr>
            <w:tcW w:w="2122" w:type="dxa"/>
          </w:tcPr>
          <w:p>
            <w:pPr>
              <w:pStyle w:val="TableParagraph"/>
              <w:spacing w:line="359" w:lineRule="exact"/>
              <w:ind w:left="90" w:right="85"/>
              <w:rPr>
                <w:sz w:val="21"/>
              </w:rPr>
            </w:pPr>
            <w:r>
              <w:rPr>
                <w:sz w:val="21"/>
              </w:rPr>
              <w:t>其他城市</w:t>
            </w:r>
          </w:p>
        </w:tc>
        <w:tc>
          <w:tcPr>
            <w:tcW w:w="709" w:type="dxa"/>
          </w:tcPr>
          <w:p>
            <w:pPr>
              <w:pStyle w:val="TableParagraph"/>
              <w:spacing w:line="359" w:lineRule="exact"/>
              <w:ind w:left="52" w:right="46"/>
              <w:rPr>
                <w:sz w:val="21"/>
              </w:rPr>
            </w:pPr>
            <w:r>
              <w:rPr>
                <w:sz w:val="21"/>
              </w:rPr>
              <w:t>日元</w:t>
            </w:r>
          </w:p>
        </w:tc>
        <w:tc>
          <w:tcPr>
            <w:tcW w:w="1277" w:type="dxa"/>
          </w:tcPr>
          <w:p>
            <w:pPr>
              <w:pStyle w:val="TableParagraph"/>
              <w:spacing w:line="359" w:lineRule="exact"/>
              <w:ind w:left="126" w:right="123"/>
              <w:rPr>
                <w:rFonts w:ascii="Noto Sans Mono CJK JP Bold"/>
                <w:sz w:val="21"/>
              </w:rPr>
            </w:pPr>
            <w:r>
              <w:rPr>
                <w:rFonts w:ascii="Noto Sans Mono CJK JP Bold"/>
                <w:sz w:val="21"/>
              </w:rPr>
              <w:t>9000</w:t>
            </w:r>
          </w:p>
        </w:tc>
        <w:tc>
          <w:tcPr>
            <w:tcW w:w="1417" w:type="dxa"/>
          </w:tcPr>
          <w:p>
            <w:pPr>
              <w:pStyle w:val="TableParagraph"/>
              <w:spacing w:line="359" w:lineRule="exact"/>
              <w:ind w:left="160" w:right="156"/>
              <w:rPr>
                <w:rFonts w:ascii="Noto Sans Mono CJK JP Bold"/>
                <w:sz w:val="21"/>
              </w:rPr>
            </w:pPr>
            <w:r>
              <w:rPr>
                <w:rFonts w:ascii="Noto Sans Mono CJK JP Bold"/>
                <w:sz w:val="21"/>
              </w:rPr>
              <w:t>10000</w:t>
            </w:r>
          </w:p>
        </w:tc>
        <w:tc>
          <w:tcPr>
            <w:tcW w:w="1400" w:type="dxa"/>
          </w:tcPr>
          <w:p>
            <w:pPr>
              <w:pStyle w:val="TableParagraph"/>
              <w:spacing w:line="359" w:lineRule="exact"/>
              <w:ind w:left="188" w:right="185"/>
              <w:rPr>
                <w:rFonts w:ascii="Noto Sans Mono CJK JP Bold"/>
                <w:sz w:val="21"/>
              </w:rPr>
            </w:pPr>
            <w:r>
              <w:rPr>
                <w:rFonts w:ascii="Noto Sans Mono CJK JP Bold"/>
                <w:sz w:val="21"/>
              </w:rPr>
              <w:t>5000</w:t>
            </w:r>
          </w:p>
        </w:tc>
      </w:tr>
      <w:tr>
        <w:trPr>
          <w:trHeight w:val="381" w:hRule="atLeast"/>
        </w:trPr>
        <w:tc>
          <w:tcPr>
            <w:tcW w:w="614" w:type="dxa"/>
          </w:tcPr>
          <w:p>
            <w:pPr>
              <w:pStyle w:val="TableParagraph"/>
              <w:spacing w:line="361" w:lineRule="exact"/>
              <w:ind w:left="206"/>
              <w:jc w:val="left"/>
              <w:rPr>
                <w:rFonts w:ascii="Noto Sans Mono CJK JP Bold"/>
                <w:sz w:val="21"/>
              </w:rPr>
            </w:pPr>
            <w:r>
              <w:rPr>
                <w:rFonts w:ascii="Noto Sans Mono CJK JP Bold"/>
                <w:sz w:val="21"/>
              </w:rPr>
              <w:t>11</w:t>
            </w:r>
          </w:p>
        </w:tc>
        <w:tc>
          <w:tcPr>
            <w:tcW w:w="1995" w:type="dxa"/>
          </w:tcPr>
          <w:p>
            <w:pPr>
              <w:pStyle w:val="TableParagraph"/>
              <w:spacing w:line="361" w:lineRule="exact"/>
              <w:ind w:left="132" w:right="125"/>
              <w:rPr>
                <w:sz w:val="21"/>
              </w:rPr>
            </w:pPr>
            <w:r>
              <w:rPr>
                <w:sz w:val="21"/>
              </w:rPr>
              <w:t>缅甸</w:t>
            </w:r>
          </w:p>
        </w:tc>
        <w:tc>
          <w:tcPr>
            <w:tcW w:w="2122" w:type="dxa"/>
          </w:tcPr>
          <w:p>
            <w:pPr>
              <w:pStyle w:val="TableParagraph"/>
              <w:jc w:val="left"/>
              <w:rPr>
                <w:rFonts w:ascii="Times New Roman"/>
                <w:sz w:val="20"/>
              </w:rPr>
            </w:pPr>
          </w:p>
        </w:tc>
        <w:tc>
          <w:tcPr>
            <w:tcW w:w="709" w:type="dxa"/>
          </w:tcPr>
          <w:p>
            <w:pPr>
              <w:pStyle w:val="TableParagraph"/>
              <w:spacing w:line="361" w:lineRule="exact"/>
              <w:ind w:left="52" w:right="46"/>
              <w:rPr>
                <w:sz w:val="21"/>
              </w:rPr>
            </w:pPr>
            <w:r>
              <w:rPr>
                <w:sz w:val="21"/>
              </w:rPr>
              <w:t>美元</w:t>
            </w:r>
          </w:p>
        </w:tc>
        <w:tc>
          <w:tcPr>
            <w:tcW w:w="1277" w:type="dxa"/>
          </w:tcPr>
          <w:p>
            <w:pPr>
              <w:pStyle w:val="TableParagraph"/>
              <w:spacing w:line="361" w:lineRule="exact"/>
              <w:ind w:left="126" w:right="123"/>
              <w:rPr>
                <w:rFonts w:ascii="Noto Sans Mono CJK JP Bold"/>
                <w:sz w:val="21"/>
              </w:rPr>
            </w:pPr>
            <w:r>
              <w:rPr>
                <w:rFonts w:ascii="Noto Sans Mono CJK JP Bold"/>
                <w:sz w:val="21"/>
              </w:rPr>
              <w:t>90</w:t>
            </w:r>
          </w:p>
        </w:tc>
        <w:tc>
          <w:tcPr>
            <w:tcW w:w="1417" w:type="dxa"/>
          </w:tcPr>
          <w:p>
            <w:pPr>
              <w:pStyle w:val="TableParagraph"/>
              <w:spacing w:line="361" w:lineRule="exact"/>
              <w:ind w:left="159" w:right="156"/>
              <w:rPr>
                <w:rFonts w:ascii="Noto Sans Mono CJK JP Bold"/>
                <w:sz w:val="21"/>
              </w:rPr>
            </w:pPr>
            <w:r>
              <w:rPr>
                <w:rFonts w:ascii="Noto Sans Mono CJK JP Bold"/>
                <w:sz w:val="21"/>
              </w:rPr>
              <w:t>50</w:t>
            </w:r>
          </w:p>
        </w:tc>
        <w:tc>
          <w:tcPr>
            <w:tcW w:w="1400" w:type="dxa"/>
          </w:tcPr>
          <w:p>
            <w:pPr>
              <w:pStyle w:val="TableParagraph"/>
              <w:spacing w:line="361" w:lineRule="exact"/>
              <w:ind w:left="188" w:right="185"/>
              <w:rPr>
                <w:rFonts w:ascii="Noto Sans Mono CJK JP Bold"/>
                <w:sz w:val="21"/>
              </w:rPr>
            </w:pPr>
            <w:r>
              <w:rPr>
                <w:rFonts w:ascii="Noto Sans Mono CJK JP Bold"/>
                <w:sz w:val="21"/>
              </w:rPr>
              <w:t>35</w:t>
            </w:r>
          </w:p>
        </w:tc>
      </w:tr>
      <w:tr>
        <w:trPr>
          <w:trHeight w:val="378" w:hRule="atLeast"/>
        </w:trPr>
        <w:tc>
          <w:tcPr>
            <w:tcW w:w="614" w:type="dxa"/>
          </w:tcPr>
          <w:p>
            <w:pPr>
              <w:pStyle w:val="TableParagraph"/>
              <w:spacing w:line="359" w:lineRule="exact"/>
              <w:ind w:left="206"/>
              <w:jc w:val="left"/>
              <w:rPr>
                <w:rFonts w:ascii="Noto Sans Mono CJK JP Bold"/>
                <w:sz w:val="21"/>
              </w:rPr>
            </w:pPr>
            <w:r>
              <w:rPr>
                <w:rFonts w:ascii="Noto Sans Mono CJK JP Bold"/>
                <w:sz w:val="21"/>
              </w:rPr>
              <w:t>12</w:t>
            </w:r>
          </w:p>
        </w:tc>
        <w:tc>
          <w:tcPr>
            <w:tcW w:w="1995" w:type="dxa"/>
            <w:vMerge w:val="restart"/>
          </w:tcPr>
          <w:p>
            <w:pPr>
              <w:pStyle w:val="TableParagraph"/>
              <w:spacing w:before="17"/>
              <w:jc w:val="left"/>
              <w:rPr>
                <w:rFonts w:ascii="Noto Sans Mono CJK JP Bold"/>
                <w:sz w:val="12"/>
              </w:rPr>
            </w:pPr>
          </w:p>
          <w:p>
            <w:pPr>
              <w:pStyle w:val="TableParagraph"/>
              <w:ind w:left="585"/>
              <w:jc w:val="left"/>
              <w:rPr>
                <w:sz w:val="21"/>
              </w:rPr>
            </w:pPr>
            <w:r>
              <w:rPr>
                <w:sz w:val="21"/>
              </w:rPr>
              <w:t>巴基斯坦</w:t>
            </w:r>
          </w:p>
        </w:tc>
        <w:tc>
          <w:tcPr>
            <w:tcW w:w="2122" w:type="dxa"/>
          </w:tcPr>
          <w:p>
            <w:pPr>
              <w:pStyle w:val="TableParagraph"/>
              <w:spacing w:line="359" w:lineRule="exact"/>
              <w:ind w:left="90" w:right="85"/>
              <w:rPr>
                <w:sz w:val="21"/>
              </w:rPr>
            </w:pPr>
            <w:r>
              <w:rPr>
                <w:sz w:val="21"/>
              </w:rPr>
              <w:t>伊斯兰堡</w:t>
            </w:r>
          </w:p>
        </w:tc>
        <w:tc>
          <w:tcPr>
            <w:tcW w:w="709" w:type="dxa"/>
          </w:tcPr>
          <w:p>
            <w:pPr>
              <w:pStyle w:val="TableParagraph"/>
              <w:spacing w:line="359" w:lineRule="exact"/>
              <w:ind w:left="52" w:right="46"/>
              <w:rPr>
                <w:sz w:val="21"/>
              </w:rPr>
            </w:pPr>
            <w:r>
              <w:rPr>
                <w:sz w:val="21"/>
              </w:rPr>
              <w:t>美元</w:t>
            </w:r>
          </w:p>
        </w:tc>
        <w:tc>
          <w:tcPr>
            <w:tcW w:w="1277" w:type="dxa"/>
          </w:tcPr>
          <w:p>
            <w:pPr>
              <w:pStyle w:val="TableParagraph"/>
              <w:spacing w:line="359" w:lineRule="exact"/>
              <w:ind w:left="128" w:right="123"/>
              <w:rPr>
                <w:rFonts w:ascii="Noto Sans Mono CJK JP Bold"/>
                <w:sz w:val="21"/>
              </w:rPr>
            </w:pPr>
            <w:r>
              <w:rPr>
                <w:rFonts w:ascii="Noto Sans Mono CJK JP Bold"/>
                <w:sz w:val="21"/>
              </w:rPr>
              <w:t>270</w:t>
            </w:r>
          </w:p>
        </w:tc>
        <w:tc>
          <w:tcPr>
            <w:tcW w:w="1417" w:type="dxa"/>
          </w:tcPr>
          <w:p>
            <w:pPr>
              <w:pStyle w:val="TableParagraph"/>
              <w:spacing w:line="359" w:lineRule="exact"/>
              <w:ind w:left="159" w:right="156"/>
              <w:rPr>
                <w:rFonts w:ascii="Noto Sans Mono CJK JP Bold"/>
                <w:sz w:val="21"/>
              </w:rPr>
            </w:pPr>
            <w:r>
              <w:rPr>
                <w:rFonts w:ascii="Noto Sans Mono CJK JP Bold"/>
                <w:sz w:val="21"/>
              </w:rPr>
              <w:t>30</w:t>
            </w:r>
          </w:p>
        </w:tc>
        <w:tc>
          <w:tcPr>
            <w:tcW w:w="1400" w:type="dxa"/>
          </w:tcPr>
          <w:p>
            <w:pPr>
              <w:pStyle w:val="TableParagraph"/>
              <w:spacing w:line="359" w:lineRule="exact"/>
              <w:ind w:left="188" w:right="185"/>
              <w:rPr>
                <w:rFonts w:ascii="Noto Sans Mono CJK JP Bold"/>
                <w:sz w:val="21"/>
              </w:rPr>
            </w:pPr>
            <w:r>
              <w:rPr>
                <w:rFonts w:ascii="Noto Sans Mono CJK JP Bold"/>
                <w:sz w:val="21"/>
              </w:rPr>
              <w:t>30</w:t>
            </w:r>
          </w:p>
        </w:tc>
      </w:tr>
      <w:tr>
        <w:trPr>
          <w:trHeight w:val="599" w:hRule="atLeast"/>
        </w:trPr>
        <w:tc>
          <w:tcPr>
            <w:tcW w:w="614" w:type="dxa"/>
          </w:tcPr>
          <w:p>
            <w:pPr>
              <w:pStyle w:val="TableParagraph"/>
              <w:spacing w:before="80"/>
              <w:ind w:left="206"/>
              <w:jc w:val="left"/>
              <w:rPr>
                <w:rFonts w:ascii="Noto Sans Mono CJK JP Bold"/>
                <w:sz w:val="21"/>
              </w:rPr>
            </w:pPr>
            <w:r>
              <w:rPr>
                <w:rFonts w:ascii="Noto Sans Mono CJK JP Bold"/>
                <w:sz w:val="21"/>
              </w:rPr>
              <w:t>13</w:t>
            </w:r>
          </w:p>
        </w:tc>
        <w:tc>
          <w:tcPr>
            <w:tcW w:w="1995" w:type="dxa"/>
            <w:vMerge/>
            <w:tcBorders>
              <w:top w:val="nil"/>
            </w:tcBorders>
          </w:tcPr>
          <w:p>
            <w:pPr>
              <w:rPr>
                <w:sz w:val="2"/>
                <w:szCs w:val="2"/>
              </w:rPr>
            </w:pPr>
          </w:p>
        </w:tc>
        <w:tc>
          <w:tcPr>
            <w:tcW w:w="2122" w:type="dxa"/>
          </w:tcPr>
          <w:p>
            <w:pPr>
              <w:pStyle w:val="TableParagraph"/>
              <w:spacing w:line="302" w:lineRule="exact"/>
              <w:ind w:left="103" w:right="-15"/>
              <w:jc w:val="left"/>
              <w:rPr>
                <w:sz w:val="21"/>
              </w:rPr>
            </w:pPr>
            <w:r>
              <w:rPr>
                <w:spacing w:val="-17"/>
                <w:sz w:val="21"/>
              </w:rPr>
              <w:t>其他城市</w:t>
            </w:r>
            <w:r>
              <w:rPr>
                <w:spacing w:val="-5"/>
                <w:sz w:val="21"/>
              </w:rPr>
              <w:t>（</w:t>
            </w:r>
            <w:r>
              <w:rPr>
                <w:spacing w:val="-9"/>
                <w:sz w:val="21"/>
              </w:rPr>
              <w:t>含拉合尔、</w:t>
            </w:r>
          </w:p>
          <w:p>
            <w:pPr>
              <w:pStyle w:val="TableParagraph"/>
              <w:spacing w:line="278" w:lineRule="exact"/>
              <w:ind w:left="338"/>
              <w:jc w:val="left"/>
              <w:rPr>
                <w:sz w:val="21"/>
              </w:rPr>
            </w:pPr>
            <w:r>
              <w:rPr>
                <w:sz w:val="21"/>
              </w:rPr>
              <w:t>卡拉奇、奎达）</w:t>
            </w:r>
          </w:p>
        </w:tc>
        <w:tc>
          <w:tcPr>
            <w:tcW w:w="709" w:type="dxa"/>
          </w:tcPr>
          <w:p>
            <w:pPr>
              <w:pStyle w:val="TableParagraph"/>
              <w:spacing w:before="80"/>
              <w:ind w:left="52" w:right="46"/>
              <w:rPr>
                <w:sz w:val="21"/>
              </w:rPr>
            </w:pPr>
            <w:r>
              <w:rPr>
                <w:sz w:val="21"/>
              </w:rPr>
              <w:t>美元</w:t>
            </w:r>
          </w:p>
        </w:tc>
        <w:tc>
          <w:tcPr>
            <w:tcW w:w="1277" w:type="dxa"/>
          </w:tcPr>
          <w:p>
            <w:pPr>
              <w:pStyle w:val="TableParagraph"/>
              <w:spacing w:before="80"/>
              <w:ind w:left="128" w:right="123"/>
              <w:rPr>
                <w:rFonts w:ascii="Noto Sans Mono CJK JP Bold"/>
                <w:sz w:val="21"/>
              </w:rPr>
            </w:pPr>
            <w:r>
              <w:rPr>
                <w:rFonts w:ascii="Noto Sans Mono CJK JP Bold"/>
                <w:sz w:val="21"/>
              </w:rPr>
              <w:t>170</w:t>
            </w:r>
          </w:p>
        </w:tc>
        <w:tc>
          <w:tcPr>
            <w:tcW w:w="1417" w:type="dxa"/>
          </w:tcPr>
          <w:p>
            <w:pPr>
              <w:pStyle w:val="TableParagraph"/>
              <w:spacing w:before="80"/>
              <w:ind w:left="159" w:right="156"/>
              <w:rPr>
                <w:rFonts w:ascii="Noto Sans Mono CJK JP Bold"/>
                <w:sz w:val="21"/>
              </w:rPr>
            </w:pPr>
            <w:r>
              <w:rPr>
                <w:rFonts w:ascii="Noto Sans Mono CJK JP Bold"/>
                <w:sz w:val="21"/>
              </w:rPr>
              <w:t>30</w:t>
            </w:r>
          </w:p>
        </w:tc>
        <w:tc>
          <w:tcPr>
            <w:tcW w:w="1400" w:type="dxa"/>
          </w:tcPr>
          <w:p>
            <w:pPr>
              <w:pStyle w:val="TableParagraph"/>
              <w:spacing w:before="80"/>
              <w:ind w:left="188" w:right="185"/>
              <w:rPr>
                <w:rFonts w:ascii="Noto Sans Mono CJK JP Bold"/>
                <w:sz w:val="21"/>
              </w:rPr>
            </w:pPr>
            <w:r>
              <w:rPr>
                <w:rFonts w:ascii="Noto Sans Mono CJK JP Bold"/>
                <w:sz w:val="21"/>
              </w:rPr>
              <w:t>30</w:t>
            </w:r>
          </w:p>
        </w:tc>
      </w:tr>
      <w:tr>
        <w:trPr>
          <w:trHeight w:val="381" w:hRule="atLeast"/>
        </w:trPr>
        <w:tc>
          <w:tcPr>
            <w:tcW w:w="614" w:type="dxa"/>
          </w:tcPr>
          <w:p>
            <w:pPr>
              <w:pStyle w:val="TableParagraph"/>
              <w:spacing w:line="361" w:lineRule="exact"/>
              <w:ind w:left="206"/>
              <w:jc w:val="left"/>
              <w:rPr>
                <w:rFonts w:ascii="Noto Sans Mono CJK JP Bold"/>
                <w:sz w:val="21"/>
              </w:rPr>
            </w:pPr>
            <w:r>
              <w:rPr>
                <w:rFonts w:ascii="Noto Sans Mono CJK JP Bold"/>
                <w:sz w:val="21"/>
              </w:rPr>
              <w:t>14</w:t>
            </w:r>
          </w:p>
        </w:tc>
        <w:tc>
          <w:tcPr>
            <w:tcW w:w="1995" w:type="dxa"/>
          </w:tcPr>
          <w:p>
            <w:pPr>
              <w:pStyle w:val="TableParagraph"/>
              <w:spacing w:line="361" w:lineRule="exact"/>
              <w:ind w:left="137" w:right="125"/>
              <w:rPr>
                <w:sz w:val="21"/>
              </w:rPr>
            </w:pPr>
            <w:r>
              <w:rPr>
                <w:sz w:val="21"/>
              </w:rPr>
              <w:t>斯里兰卡</w:t>
            </w:r>
          </w:p>
        </w:tc>
        <w:tc>
          <w:tcPr>
            <w:tcW w:w="2122" w:type="dxa"/>
          </w:tcPr>
          <w:p>
            <w:pPr>
              <w:pStyle w:val="TableParagraph"/>
              <w:jc w:val="left"/>
              <w:rPr>
                <w:rFonts w:ascii="Times New Roman"/>
                <w:sz w:val="20"/>
              </w:rPr>
            </w:pPr>
          </w:p>
        </w:tc>
        <w:tc>
          <w:tcPr>
            <w:tcW w:w="709" w:type="dxa"/>
          </w:tcPr>
          <w:p>
            <w:pPr>
              <w:pStyle w:val="TableParagraph"/>
              <w:spacing w:line="361" w:lineRule="exact"/>
              <w:ind w:left="52" w:right="46"/>
              <w:rPr>
                <w:sz w:val="21"/>
              </w:rPr>
            </w:pPr>
            <w:r>
              <w:rPr>
                <w:sz w:val="21"/>
              </w:rPr>
              <w:t>美元</w:t>
            </w:r>
          </w:p>
        </w:tc>
        <w:tc>
          <w:tcPr>
            <w:tcW w:w="1277" w:type="dxa"/>
          </w:tcPr>
          <w:p>
            <w:pPr>
              <w:pStyle w:val="TableParagraph"/>
              <w:spacing w:line="361" w:lineRule="exact"/>
              <w:ind w:left="128" w:right="123"/>
              <w:rPr>
                <w:rFonts w:ascii="Noto Sans Mono CJK JP Bold"/>
                <w:sz w:val="21"/>
              </w:rPr>
            </w:pPr>
            <w:r>
              <w:rPr>
                <w:rFonts w:ascii="Noto Sans Mono CJK JP Bold"/>
                <w:sz w:val="21"/>
              </w:rPr>
              <w:t>140</w:t>
            </w:r>
          </w:p>
        </w:tc>
        <w:tc>
          <w:tcPr>
            <w:tcW w:w="1417" w:type="dxa"/>
          </w:tcPr>
          <w:p>
            <w:pPr>
              <w:pStyle w:val="TableParagraph"/>
              <w:spacing w:line="361" w:lineRule="exact"/>
              <w:ind w:left="159" w:right="156"/>
              <w:rPr>
                <w:rFonts w:ascii="Noto Sans Mono CJK JP Bold"/>
                <w:sz w:val="21"/>
              </w:rPr>
            </w:pPr>
            <w:r>
              <w:rPr>
                <w:rFonts w:ascii="Noto Sans Mono CJK JP Bold"/>
                <w:sz w:val="21"/>
              </w:rPr>
              <w:t>40</w:t>
            </w:r>
          </w:p>
        </w:tc>
        <w:tc>
          <w:tcPr>
            <w:tcW w:w="1400" w:type="dxa"/>
          </w:tcPr>
          <w:p>
            <w:pPr>
              <w:pStyle w:val="TableParagraph"/>
              <w:spacing w:line="361" w:lineRule="exact"/>
              <w:ind w:left="188" w:right="185"/>
              <w:rPr>
                <w:rFonts w:ascii="Noto Sans Mono CJK JP Bold"/>
                <w:sz w:val="21"/>
              </w:rPr>
            </w:pPr>
            <w:r>
              <w:rPr>
                <w:rFonts w:ascii="Noto Sans Mono CJK JP Bold"/>
                <w:sz w:val="21"/>
              </w:rPr>
              <w:t>30</w:t>
            </w:r>
          </w:p>
        </w:tc>
      </w:tr>
      <w:tr>
        <w:trPr>
          <w:trHeight w:val="378" w:hRule="atLeast"/>
        </w:trPr>
        <w:tc>
          <w:tcPr>
            <w:tcW w:w="614" w:type="dxa"/>
          </w:tcPr>
          <w:p>
            <w:pPr>
              <w:pStyle w:val="TableParagraph"/>
              <w:spacing w:line="359" w:lineRule="exact"/>
              <w:ind w:left="206"/>
              <w:jc w:val="left"/>
              <w:rPr>
                <w:rFonts w:ascii="Noto Sans Mono CJK JP Bold"/>
                <w:sz w:val="21"/>
              </w:rPr>
            </w:pPr>
            <w:r>
              <w:rPr>
                <w:rFonts w:ascii="Noto Sans Mono CJK JP Bold"/>
                <w:sz w:val="21"/>
              </w:rPr>
              <w:t>15</w:t>
            </w:r>
          </w:p>
        </w:tc>
        <w:tc>
          <w:tcPr>
            <w:tcW w:w="1995" w:type="dxa"/>
          </w:tcPr>
          <w:p>
            <w:pPr>
              <w:pStyle w:val="TableParagraph"/>
              <w:spacing w:line="359" w:lineRule="exact"/>
              <w:ind w:left="137" w:right="125"/>
              <w:rPr>
                <w:sz w:val="21"/>
              </w:rPr>
            </w:pPr>
            <w:r>
              <w:rPr>
                <w:sz w:val="21"/>
              </w:rPr>
              <w:t>马尔代夫</w:t>
            </w:r>
          </w:p>
        </w:tc>
        <w:tc>
          <w:tcPr>
            <w:tcW w:w="2122" w:type="dxa"/>
          </w:tcPr>
          <w:p>
            <w:pPr>
              <w:pStyle w:val="TableParagraph"/>
              <w:jc w:val="left"/>
              <w:rPr>
                <w:rFonts w:ascii="Times New Roman"/>
                <w:sz w:val="20"/>
              </w:rPr>
            </w:pPr>
          </w:p>
        </w:tc>
        <w:tc>
          <w:tcPr>
            <w:tcW w:w="709" w:type="dxa"/>
          </w:tcPr>
          <w:p>
            <w:pPr>
              <w:pStyle w:val="TableParagraph"/>
              <w:spacing w:line="359" w:lineRule="exact"/>
              <w:ind w:left="52" w:right="46"/>
              <w:rPr>
                <w:sz w:val="21"/>
              </w:rPr>
            </w:pPr>
            <w:r>
              <w:rPr>
                <w:sz w:val="21"/>
              </w:rPr>
              <w:t>美元</w:t>
            </w:r>
          </w:p>
        </w:tc>
        <w:tc>
          <w:tcPr>
            <w:tcW w:w="1277" w:type="dxa"/>
          </w:tcPr>
          <w:p>
            <w:pPr>
              <w:pStyle w:val="TableParagraph"/>
              <w:spacing w:line="359" w:lineRule="exact"/>
              <w:ind w:left="128" w:right="123"/>
              <w:rPr>
                <w:rFonts w:ascii="Noto Sans Mono CJK JP Bold"/>
                <w:sz w:val="21"/>
              </w:rPr>
            </w:pPr>
            <w:r>
              <w:rPr>
                <w:rFonts w:ascii="Noto Sans Mono CJK JP Bold"/>
                <w:sz w:val="21"/>
              </w:rPr>
              <w:t>200</w:t>
            </w:r>
          </w:p>
        </w:tc>
        <w:tc>
          <w:tcPr>
            <w:tcW w:w="1417" w:type="dxa"/>
          </w:tcPr>
          <w:p>
            <w:pPr>
              <w:pStyle w:val="TableParagraph"/>
              <w:spacing w:line="359" w:lineRule="exact"/>
              <w:ind w:left="159" w:right="156"/>
              <w:rPr>
                <w:rFonts w:ascii="Noto Sans Mono CJK JP Bold"/>
                <w:sz w:val="21"/>
              </w:rPr>
            </w:pPr>
            <w:r>
              <w:rPr>
                <w:rFonts w:ascii="Noto Sans Mono CJK JP Bold"/>
                <w:sz w:val="21"/>
              </w:rPr>
              <w:t>50</w:t>
            </w:r>
          </w:p>
        </w:tc>
        <w:tc>
          <w:tcPr>
            <w:tcW w:w="1400" w:type="dxa"/>
          </w:tcPr>
          <w:p>
            <w:pPr>
              <w:pStyle w:val="TableParagraph"/>
              <w:spacing w:line="359" w:lineRule="exact"/>
              <w:ind w:left="188" w:right="185"/>
              <w:rPr>
                <w:rFonts w:ascii="Noto Sans Mono CJK JP Bold"/>
                <w:sz w:val="21"/>
              </w:rPr>
            </w:pPr>
            <w:r>
              <w:rPr>
                <w:rFonts w:ascii="Noto Sans Mono CJK JP Bold"/>
                <w:sz w:val="21"/>
              </w:rPr>
              <w:t>30</w:t>
            </w:r>
          </w:p>
        </w:tc>
      </w:tr>
      <w:tr>
        <w:trPr>
          <w:trHeight w:val="381" w:hRule="atLeast"/>
        </w:trPr>
        <w:tc>
          <w:tcPr>
            <w:tcW w:w="614" w:type="dxa"/>
          </w:tcPr>
          <w:p>
            <w:pPr>
              <w:pStyle w:val="TableParagraph"/>
              <w:spacing w:line="361" w:lineRule="exact"/>
              <w:ind w:left="206"/>
              <w:jc w:val="left"/>
              <w:rPr>
                <w:rFonts w:ascii="Noto Sans Mono CJK JP Bold"/>
                <w:sz w:val="21"/>
              </w:rPr>
            </w:pPr>
            <w:r>
              <w:rPr>
                <w:rFonts w:ascii="Noto Sans Mono CJK JP Bold"/>
                <w:sz w:val="21"/>
              </w:rPr>
              <w:t>16</w:t>
            </w:r>
          </w:p>
        </w:tc>
        <w:tc>
          <w:tcPr>
            <w:tcW w:w="1995" w:type="dxa"/>
          </w:tcPr>
          <w:p>
            <w:pPr>
              <w:pStyle w:val="TableParagraph"/>
              <w:spacing w:line="361" w:lineRule="exact"/>
              <w:ind w:left="137" w:right="125"/>
              <w:rPr>
                <w:sz w:val="21"/>
              </w:rPr>
            </w:pPr>
            <w:r>
              <w:rPr>
                <w:sz w:val="21"/>
              </w:rPr>
              <w:t>孟加拉</w:t>
            </w:r>
          </w:p>
        </w:tc>
        <w:tc>
          <w:tcPr>
            <w:tcW w:w="2122" w:type="dxa"/>
          </w:tcPr>
          <w:p>
            <w:pPr>
              <w:pStyle w:val="TableParagraph"/>
              <w:jc w:val="left"/>
              <w:rPr>
                <w:rFonts w:ascii="Times New Roman"/>
                <w:sz w:val="20"/>
              </w:rPr>
            </w:pPr>
          </w:p>
        </w:tc>
        <w:tc>
          <w:tcPr>
            <w:tcW w:w="709" w:type="dxa"/>
          </w:tcPr>
          <w:p>
            <w:pPr>
              <w:pStyle w:val="TableParagraph"/>
              <w:spacing w:line="361" w:lineRule="exact"/>
              <w:ind w:left="52" w:right="46"/>
              <w:rPr>
                <w:sz w:val="21"/>
              </w:rPr>
            </w:pPr>
            <w:r>
              <w:rPr>
                <w:sz w:val="21"/>
              </w:rPr>
              <w:t>美元</w:t>
            </w:r>
          </w:p>
        </w:tc>
        <w:tc>
          <w:tcPr>
            <w:tcW w:w="1277" w:type="dxa"/>
          </w:tcPr>
          <w:p>
            <w:pPr>
              <w:pStyle w:val="TableParagraph"/>
              <w:spacing w:line="361" w:lineRule="exact"/>
              <w:ind w:left="128" w:right="123"/>
              <w:rPr>
                <w:rFonts w:ascii="Noto Sans Mono CJK JP Bold"/>
                <w:sz w:val="21"/>
              </w:rPr>
            </w:pPr>
            <w:r>
              <w:rPr>
                <w:rFonts w:ascii="Noto Sans Mono CJK JP Bold"/>
                <w:sz w:val="21"/>
              </w:rPr>
              <w:t>150</w:t>
            </w:r>
          </w:p>
        </w:tc>
        <w:tc>
          <w:tcPr>
            <w:tcW w:w="1417" w:type="dxa"/>
          </w:tcPr>
          <w:p>
            <w:pPr>
              <w:pStyle w:val="TableParagraph"/>
              <w:spacing w:line="361" w:lineRule="exact"/>
              <w:ind w:left="159" w:right="156"/>
              <w:rPr>
                <w:rFonts w:ascii="Noto Sans Mono CJK JP Bold"/>
                <w:sz w:val="21"/>
              </w:rPr>
            </w:pPr>
            <w:r>
              <w:rPr>
                <w:rFonts w:ascii="Noto Sans Mono CJK JP Bold"/>
                <w:sz w:val="21"/>
              </w:rPr>
              <w:t>50</w:t>
            </w:r>
          </w:p>
        </w:tc>
        <w:tc>
          <w:tcPr>
            <w:tcW w:w="1400" w:type="dxa"/>
          </w:tcPr>
          <w:p>
            <w:pPr>
              <w:pStyle w:val="TableParagraph"/>
              <w:spacing w:line="361" w:lineRule="exact"/>
              <w:ind w:left="188" w:right="185"/>
              <w:rPr>
                <w:rFonts w:ascii="Noto Sans Mono CJK JP Bold"/>
                <w:sz w:val="21"/>
              </w:rPr>
            </w:pPr>
            <w:r>
              <w:rPr>
                <w:rFonts w:ascii="Noto Sans Mono CJK JP Bold"/>
                <w:sz w:val="21"/>
              </w:rPr>
              <w:t>40</w:t>
            </w:r>
          </w:p>
        </w:tc>
      </w:tr>
      <w:tr>
        <w:trPr>
          <w:trHeight w:val="376" w:hRule="atLeast"/>
        </w:trPr>
        <w:tc>
          <w:tcPr>
            <w:tcW w:w="614" w:type="dxa"/>
            <w:tcBorders>
              <w:bottom w:val="single" w:sz="6" w:space="0" w:color="000000"/>
            </w:tcBorders>
          </w:tcPr>
          <w:p>
            <w:pPr>
              <w:pStyle w:val="TableParagraph"/>
              <w:spacing w:line="357" w:lineRule="exact"/>
              <w:ind w:left="206"/>
              <w:jc w:val="left"/>
              <w:rPr>
                <w:rFonts w:ascii="Noto Sans Mono CJK JP Bold"/>
                <w:sz w:val="21"/>
              </w:rPr>
            </w:pPr>
            <w:r>
              <w:rPr>
                <w:rFonts w:ascii="Noto Sans Mono CJK JP Bold"/>
                <w:sz w:val="21"/>
              </w:rPr>
              <w:t>17</w:t>
            </w:r>
          </w:p>
        </w:tc>
        <w:tc>
          <w:tcPr>
            <w:tcW w:w="1995" w:type="dxa"/>
            <w:vMerge w:val="restart"/>
          </w:tcPr>
          <w:p>
            <w:pPr>
              <w:pStyle w:val="TableParagraph"/>
              <w:spacing w:before="165"/>
              <w:ind w:left="137" w:right="125"/>
              <w:rPr>
                <w:sz w:val="21"/>
              </w:rPr>
            </w:pPr>
            <w:r>
              <w:rPr>
                <w:sz w:val="21"/>
              </w:rPr>
              <w:t>伊拉克</w:t>
            </w:r>
          </w:p>
        </w:tc>
        <w:tc>
          <w:tcPr>
            <w:tcW w:w="2122" w:type="dxa"/>
            <w:tcBorders>
              <w:bottom w:val="single" w:sz="6" w:space="0" w:color="000000"/>
            </w:tcBorders>
          </w:tcPr>
          <w:p>
            <w:pPr>
              <w:pStyle w:val="TableParagraph"/>
              <w:spacing w:line="357" w:lineRule="exact"/>
              <w:ind w:left="90" w:right="85"/>
              <w:rPr>
                <w:sz w:val="21"/>
              </w:rPr>
            </w:pPr>
            <w:r>
              <w:rPr>
                <w:sz w:val="21"/>
              </w:rPr>
              <w:t>巴格达</w:t>
            </w:r>
          </w:p>
        </w:tc>
        <w:tc>
          <w:tcPr>
            <w:tcW w:w="709" w:type="dxa"/>
            <w:tcBorders>
              <w:bottom w:val="single" w:sz="6" w:space="0" w:color="000000"/>
            </w:tcBorders>
          </w:tcPr>
          <w:p>
            <w:pPr>
              <w:pStyle w:val="TableParagraph"/>
              <w:spacing w:line="357" w:lineRule="exact"/>
              <w:ind w:left="52" w:right="46"/>
              <w:rPr>
                <w:sz w:val="21"/>
              </w:rPr>
            </w:pPr>
            <w:r>
              <w:rPr>
                <w:sz w:val="21"/>
              </w:rPr>
              <w:t>美元</w:t>
            </w:r>
          </w:p>
        </w:tc>
        <w:tc>
          <w:tcPr>
            <w:tcW w:w="1277" w:type="dxa"/>
            <w:tcBorders>
              <w:bottom w:val="single" w:sz="6" w:space="0" w:color="000000"/>
            </w:tcBorders>
          </w:tcPr>
          <w:p>
            <w:pPr>
              <w:pStyle w:val="TableParagraph"/>
              <w:spacing w:line="357" w:lineRule="exact"/>
              <w:ind w:left="128" w:right="123"/>
              <w:rPr>
                <w:rFonts w:ascii="Noto Sans Mono CJK JP Bold"/>
                <w:sz w:val="21"/>
              </w:rPr>
            </w:pPr>
            <w:r>
              <w:rPr>
                <w:rFonts w:ascii="Noto Sans Mono CJK JP Bold"/>
                <w:sz w:val="21"/>
              </w:rPr>
              <w:t>320</w:t>
            </w:r>
          </w:p>
        </w:tc>
        <w:tc>
          <w:tcPr>
            <w:tcW w:w="1417" w:type="dxa"/>
            <w:tcBorders>
              <w:bottom w:val="single" w:sz="6" w:space="0" w:color="000000"/>
            </w:tcBorders>
          </w:tcPr>
          <w:p>
            <w:pPr>
              <w:pStyle w:val="TableParagraph"/>
              <w:spacing w:line="357" w:lineRule="exact"/>
              <w:ind w:left="159" w:right="156"/>
              <w:rPr>
                <w:rFonts w:ascii="Noto Sans Mono CJK JP Bold"/>
                <w:sz w:val="21"/>
              </w:rPr>
            </w:pPr>
            <w:r>
              <w:rPr>
                <w:rFonts w:ascii="Noto Sans Mono CJK JP Bold"/>
                <w:sz w:val="21"/>
              </w:rPr>
              <w:t>50</w:t>
            </w:r>
          </w:p>
        </w:tc>
        <w:tc>
          <w:tcPr>
            <w:tcW w:w="1400" w:type="dxa"/>
            <w:tcBorders>
              <w:bottom w:val="single" w:sz="6" w:space="0" w:color="000000"/>
            </w:tcBorders>
          </w:tcPr>
          <w:p>
            <w:pPr>
              <w:pStyle w:val="TableParagraph"/>
              <w:spacing w:line="357" w:lineRule="exact"/>
              <w:ind w:left="188" w:right="185"/>
              <w:rPr>
                <w:rFonts w:ascii="Noto Sans Mono CJK JP Bold"/>
                <w:sz w:val="21"/>
              </w:rPr>
            </w:pPr>
            <w:r>
              <w:rPr>
                <w:rFonts w:ascii="Noto Sans Mono CJK JP Bold"/>
                <w:sz w:val="21"/>
              </w:rPr>
              <w:t>40</w:t>
            </w:r>
          </w:p>
        </w:tc>
      </w:tr>
      <w:tr>
        <w:trPr>
          <w:trHeight w:val="378" w:hRule="atLeast"/>
        </w:trPr>
        <w:tc>
          <w:tcPr>
            <w:tcW w:w="614" w:type="dxa"/>
            <w:tcBorders>
              <w:top w:val="single" w:sz="6" w:space="0" w:color="000000"/>
            </w:tcBorders>
          </w:tcPr>
          <w:p>
            <w:pPr>
              <w:pStyle w:val="TableParagraph"/>
              <w:spacing w:line="359" w:lineRule="exact"/>
              <w:ind w:left="206"/>
              <w:jc w:val="left"/>
              <w:rPr>
                <w:rFonts w:ascii="Noto Sans Mono CJK JP Bold"/>
                <w:sz w:val="21"/>
              </w:rPr>
            </w:pPr>
            <w:r>
              <w:rPr>
                <w:rFonts w:ascii="Noto Sans Mono CJK JP Bold"/>
                <w:sz w:val="21"/>
              </w:rPr>
              <w:t>18</w:t>
            </w:r>
          </w:p>
        </w:tc>
        <w:tc>
          <w:tcPr>
            <w:tcW w:w="1995" w:type="dxa"/>
            <w:vMerge/>
            <w:tcBorders>
              <w:top w:val="nil"/>
            </w:tcBorders>
          </w:tcPr>
          <w:p>
            <w:pPr>
              <w:rPr>
                <w:sz w:val="2"/>
                <w:szCs w:val="2"/>
              </w:rPr>
            </w:pPr>
          </w:p>
        </w:tc>
        <w:tc>
          <w:tcPr>
            <w:tcW w:w="2122" w:type="dxa"/>
            <w:tcBorders>
              <w:top w:val="single" w:sz="6" w:space="0" w:color="000000"/>
            </w:tcBorders>
          </w:tcPr>
          <w:p>
            <w:pPr>
              <w:pStyle w:val="TableParagraph"/>
              <w:spacing w:line="359" w:lineRule="exact"/>
              <w:ind w:left="90" w:right="85"/>
              <w:rPr>
                <w:sz w:val="21"/>
              </w:rPr>
            </w:pPr>
            <w:r>
              <w:rPr>
                <w:sz w:val="21"/>
              </w:rPr>
              <w:t>其他城市</w:t>
            </w:r>
          </w:p>
        </w:tc>
        <w:tc>
          <w:tcPr>
            <w:tcW w:w="709" w:type="dxa"/>
            <w:tcBorders>
              <w:top w:val="single" w:sz="6" w:space="0" w:color="000000"/>
            </w:tcBorders>
          </w:tcPr>
          <w:p>
            <w:pPr>
              <w:pStyle w:val="TableParagraph"/>
              <w:spacing w:line="359" w:lineRule="exact"/>
              <w:ind w:left="52" w:right="41"/>
              <w:rPr>
                <w:sz w:val="21"/>
              </w:rPr>
            </w:pPr>
            <w:r>
              <w:rPr>
                <w:sz w:val="21"/>
              </w:rPr>
              <w:t>美元</w:t>
            </w:r>
          </w:p>
        </w:tc>
        <w:tc>
          <w:tcPr>
            <w:tcW w:w="1277" w:type="dxa"/>
            <w:tcBorders>
              <w:top w:val="single" w:sz="6" w:space="0" w:color="000000"/>
            </w:tcBorders>
          </w:tcPr>
          <w:p>
            <w:pPr>
              <w:pStyle w:val="TableParagraph"/>
              <w:spacing w:line="359" w:lineRule="exact"/>
              <w:ind w:left="128" w:right="123"/>
              <w:rPr>
                <w:rFonts w:ascii="Noto Sans Mono CJK JP Bold"/>
                <w:sz w:val="21"/>
              </w:rPr>
            </w:pPr>
            <w:r>
              <w:rPr>
                <w:rFonts w:ascii="Noto Sans Mono CJK JP Bold"/>
                <w:sz w:val="21"/>
              </w:rPr>
              <w:t>290</w:t>
            </w:r>
          </w:p>
        </w:tc>
        <w:tc>
          <w:tcPr>
            <w:tcW w:w="1417" w:type="dxa"/>
            <w:tcBorders>
              <w:top w:val="single" w:sz="6" w:space="0" w:color="000000"/>
            </w:tcBorders>
          </w:tcPr>
          <w:p>
            <w:pPr>
              <w:pStyle w:val="TableParagraph"/>
              <w:spacing w:line="359" w:lineRule="exact"/>
              <w:ind w:left="159" w:right="156"/>
              <w:rPr>
                <w:rFonts w:ascii="Noto Sans Mono CJK JP Bold"/>
                <w:sz w:val="21"/>
              </w:rPr>
            </w:pPr>
            <w:r>
              <w:rPr>
                <w:rFonts w:ascii="Noto Sans Mono CJK JP Bold"/>
                <w:sz w:val="21"/>
              </w:rPr>
              <w:t>50</w:t>
            </w:r>
          </w:p>
        </w:tc>
        <w:tc>
          <w:tcPr>
            <w:tcW w:w="1400" w:type="dxa"/>
            <w:tcBorders>
              <w:top w:val="single" w:sz="6" w:space="0" w:color="000000"/>
            </w:tcBorders>
          </w:tcPr>
          <w:p>
            <w:pPr>
              <w:pStyle w:val="TableParagraph"/>
              <w:spacing w:line="359" w:lineRule="exact"/>
              <w:ind w:left="188" w:right="185"/>
              <w:rPr>
                <w:rFonts w:ascii="Noto Sans Mono CJK JP Bold"/>
                <w:sz w:val="21"/>
              </w:rPr>
            </w:pPr>
            <w:r>
              <w:rPr>
                <w:rFonts w:ascii="Noto Sans Mono CJK JP Bold"/>
                <w:sz w:val="21"/>
              </w:rPr>
              <w:t>40</w:t>
            </w:r>
          </w:p>
        </w:tc>
      </w:tr>
      <w:tr>
        <w:trPr>
          <w:trHeight w:val="378" w:hRule="atLeast"/>
        </w:trPr>
        <w:tc>
          <w:tcPr>
            <w:tcW w:w="614" w:type="dxa"/>
          </w:tcPr>
          <w:p>
            <w:pPr>
              <w:pStyle w:val="TableParagraph"/>
              <w:spacing w:line="359" w:lineRule="exact"/>
              <w:ind w:left="206"/>
              <w:jc w:val="left"/>
              <w:rPr>
                <w:rFonts w:ascii="Noto Sans Mono CJK JP Bold"/>
                <w:sz w:val="21"/>
              </w:rPr>
            </w:pPr>
            <w:r>
              <w:rPr>
                <w:rFonts w:ascii="Noto Sans Mono CJK JP Bold"/>
                <w:sz w:val="21"/>
              </w:rPr>
              <w:t>19</w:t>
            </w:r>
          </w:p>
        </w:tc>
        <w:tc>
          <w:tcPr>
            <w:tcW w:w="1995" w:type="dxa"/>
          </w:tcPr>
          <w:p>
            <w:pPr>
              <w:pStyle w:val="TableParagraph"/>
              <w:spacing w:line="359" w:lineRule="exact"/>
              <w:ind w:left="139" w:right="125"/>
              <w:rPr>
                <w:sz w:val="21"/>
              </w:rPr>
            </w:pPr>
            <w:r>
              <w:rPr>
                <w:sz w:val="21"/>
              </w:rPr>
              <w:t>阿拉伯联合酋长国</w:t>
            </w:r>
          </w:p>
        </w:tc>
        <w:tc>
          <w:tcPr>
            <w:tcW w:w="2122" w:type="dxa"/>
          </w:tcPr>
          <w:p>
            <w:pPr>
              <w:pStyle w:val="TableParagraph"/>
              <w:jc w:val="left"/>
              <w:rPr>
                <w:rFonts w:ascii="Times New Roman"/>
                <w:sz w:val="20"/>
              </w:rPr>
            </w:pPr>
          </w:p>
        </w:tc>
        <w:tc>
          <w:tcPr>
            <w:tcW w:w="709" w:type="dxa"/>
          </w:tcPr>
          <w:p>
            <w:pPr>
              <w:pStyle w:val="TableParagraph"/>
              <w:spacing w:line="359" w:lineRule="exact"/>
              <w:ind w:left="52" w:right="46"/>
              <w:rPr>
                <w:sz w:val="21"/>
              </w:rPr>
            </w:pPr>
            <w:r>
              <w:rPr>
                <w:sz w:val="21"/>
              </w:rPr>
              <w:t>美元</w:t>
            </w:r>
          </w:p>
        </w:tc>
        <w:tc>
          <w:tcPr>
            <w:tcW w:w="1277" w:type="dxa"/>
          </w:tcPr>
          <w:p>
            <w:pPr>
              <w:pStyle w:val="TableParagraph"/>
              <w:spacing w:line="359" w:lineRule="exact"/>
              <w:ind w:left="128" w:right="123"/>
              <w:rPr>
                <w:rFonts w:ascii="Noto Sans Mono CJK JP Bold"/>
                <w:sz w:val="21"/>
              </w:rPr>
            </w:pPr>
            <w:r>
              <w:rPr>
                <w:rFonts w:ascii="Noto Sans Mono CJK JP Bold"/>
                <w:sz w:val="21"/>
              </w:rPr>
              <w:t>200</w:t>
            </w:r>
          </w:p>
        </w:tc>
        <w:tc>
          <w:tcPr>
            <w:tcW w:w="1417" w:type="dxa"/>
          </w:tcPr>
          <w:p>
            <w:pPr>
              <w:pStyle w:val="TableParagraph"/>
              <w:spacing w:line="359" w:lineRule="exact"/>
              <w:ind w:left="159" w:right="156"/>
              <w:rPr>
                <w:rFonts w:ascii="Noto Sans Mono CJK JP Bold"/>
                <w:sz w:val="21"/>
              </w:rPr>
            </w:pPr>
            <w:r>
              <w:rPr>
                <w:rFonts w:ascii="Noto Sans Mono CJK JP Bold"/>
                <w:sz w:val="21"/>
              </w:rPr>
              <w:t>50</w:t>
            </w:r>
          </w:p>
        </w:tc>
        <w:tc>
          <w:tcPr>
            <w:tcW w:w="1400" w:type="dxa"/>
          </w:tcPr>
          <w:p>
            <w:pPr>
              <w:pStyle w:val="TableParagraph"/>
              <w:spacing w:line="359" w:lineRule="exact"/>
              <w:ind w:left="188" w:right="185"/>
              <w:rPr>
                <w:rFonts w:ascii="Noto Sans Mono CJK JP Bold"/>
                <w:sz w:val="21"/>
              </w:rPr>
            </w:pPr>
            <w:r>
              <w:rPr>
                <w:rFonts w:ascii="Noto Sans Mono CJK JP Bold"/>
                <w:sz w:val="21"/>
              </w:rPr>
              <w:t>40</w:t>
            </w:r>
          </w:p>
        </w:tc>
      </w:tr>
      <w:tr>
        <w:trPr>
          <w:trHeight w:val="381" w:hRule="atLeast"/>
        </w:trPr>
        <w:tc>
          <w:tcPr>
            <w:tcW w:w="614" w:type="dxa"/>
          </w:tcPr>
          <w:p>
            <w:pPr>
              <w:pStyle w:val="TableParagraph"/>
              <w:spacing w:line="361" w:lineRule="exact"/>
              <w:ind w:left="206"/>
              <w:jc w:val="left"/>
              <w:rPr>
                <w:rFonts w:ascii="Noto Sans Mono CJK JP Bold"/>
                <w:sz w:val="21"/>
              </w:rPr>
            </w:pPr>
            <w:r>
              <w:rPr>
                <w:rFonts w:ascii="Noto Sans Mono CJK JP Bold"/>
                <w:sz w:val="21"/>
              </w:rPr>
              <w:t>20</w:t>
            </w:r>
          </w:p>
        </w:tc>
        <w:tc>
          <w:tcPr>
            <w:tcW w:w="1995" w:type="dxa"/>
            <w:vMerge w:val="restart"/>
          </w:tcPr>
          <w:p>
            <w:pPr>
              <w:pStyle w:val="TableParagraph"/>
              <w:jc w:val="left"/>
              <w:rPr>
                <w:rFonts w:ascii="Noto Sans Mono CJK JP Bold"/>
                <w:sz w:val="17"/>
              </w:rPr>
            </w:pPr>
          </w:p>
          <w:p>
            <w:pPr>
              <w:pStyle w:val="TableParagraph"/>
              <w:ind w:left="132" w:right="125"/>
              <w:rPr>
                <w:sz w:val="21"/>
              </w:rPr>
            </w:pPr>
            <w:r>
              <w:rPr>
                <w:sz w:val="21"/>
              </w:rPr>
              <w:t>也门</w:t>
            </w:r>
          </w:p>
        </w:tc>
        <w:tc>
          <w:tcPr>
            <w:tcW w:w="2122" w:type="dxa"/>
          </w:tcPr>
          <w:p>
            <w:pPr>
              <w:pStyle w:val="TableParagraph"/>
              <w:spacing w:line="361" w:lineRule="exact"/>
              <w:ind w:left="90" w:right="85"/>
              <w:rPr>
                <w:sz w:val="21"/>
              </w:rPr>
            </w:pPr>
            <w:r>
              <w:rPr>
                <w:sz w:val="21"/>
              </w:rPr>
              <w:t>萨那</w:t>
            </w:r>
          </w:p>
        </w:tc>
        <w:tc>
          <w:tcPr>
            <w:tcW w:w="709" w:type="dxa"/>
          </w:tcPr>
          <w:p>
            <w:pPr>
              <w:pStyle w:val="TableParagraph"/>
              <w:spacing w:line="361" w:lineRule="exact"/>
              <w:ind w:left="52" w:right="46"/>
              <w:rPr>
                <w:sz w:val="21"/>
              </w:rPr>
            </w:pPr>
            <w:r>
              <w:rPr>
                <w:sz w:val="21"/>
              </w:rPr>
              <w:t>美元</w:t>
            </w:r>
          </w:p>
        </w:tc>
        <w:tc>
          <w:tcPr>
            <w:tcW w:w="1277" w:type="dxa"/>
          </w:tcPr>
          <w:p>
            <w:pPr>
              <w:pStyle w:val="TableParagraph"/>
              <w:spacing w:line="361" w:lineRule="exact"/>
              <w:ind w:left="128" w:right="123"/>
              <w:rPr>
                <w:rFonts w:ascii="Noto Sans Mono CJK JP Bold"/>
                <w:sz w:val="21"/>
              </w:rPr>
            </w:pPr>
            <w:r>
              <w:rPr>
                <w:rFonts w:ascii="Noto Sans Mono CJK JP Bold"/>
                <w:sz w:val="21"/>
              </w:rPr>
              <w:t>110</w:t>
            </w:r>
          </w:p>
        </w:tc>
        <w:tc>
          <w:tcPr>
            <w:tcW w:w="1417" w:type="dxa"/>
          </w:tcPr>
          <w:p>
            <w:pPr>
              <w:pStyle w:val="TableParagraph"/>
              <w:spacing w:line="361" w:lineRule="exact"/>
              <w:ind w:left="159" w:right="156"/>
              <w:rPr>
                <w:rFonts w:ascii="Noto Sans Mono CJK JP Bold"/>
                <w:sz w:val="21"/>
              </w:rPr>
            </w:pPr>
            <w:r>
              <w:rPr>
                <w:rFonts w:ascii="Noto Sans Mono CJK JP Bold"/>
                <w:sz w:val="21"/>
              </w:rPr>
              <w:t>50</w:t>
            </w:r>
          </w:p>
        </w:tc>
        <w:tc>
          <w:tcPr>
            <w:tcW w:w="1400" w:type="dxa"/>
          </w:tcPr>
          <w:p>
            <w:pPr>
              <w:pStyle w:val="TableParagraph"/>
              <w:spacing w:line="361" w:lineRule="exact"/>
              <w:ind w:left="188" w:right="185"/>
              <w:rPr>
                <w:rFonts w:ascii="Noto Sans Mono CJK JP Bold"/>
                <w:sz w:val="21"/>
              </w:rPr>
            </w:pPr>
            <w:r>
              <w:rPr>
                <w:rFonts w:ascii="Noto Sans Mono CJK JP Bold"/>
                <w:sz w:val="21"/>
              </w:rPr>
              <w:t>35</w:t>
            </w:r>
          </w:p>
        </w:tc>
      </w:tr>
      <w:tr>
        <w:trPr>
          <w:trHeight w:val="378" w:hRule="atLeast"/>
        </w:trPr>
        <w:tc>
          <w:tcPr>
            <w:tcW w:w="614" w:type="dxa"/>
          </w:tcPr>
          <w:p>
            <w:pPr>
              <w:pStyle w:val="TableParagraph"/>
              <w:spacing w:line="359" w:lineRule="exact"/>
              <w:ind w:left="206"/>
              <w:jc w:val="left"/>
              <w:rPr>
                <w:rFonts w:ascii="Noto Sans Mono CJK JP Bold"/>
                <w:sz w:val="21"/>
              </w:rPr>
            </w:pPr>
            <w:r>
              <w:rPr>
                <w:rFonts w:ascii="Noto Sans Mono CJK JP Bold"/>
                <w:sz w:val="21"/>
              </w:rPr>
              <w:t>21</w:t>
            </w:r>
          </w:p>
        </w:tc>
        <w:tc>
          <w:tcPr>
            <w:tcW w:w="1995" w:type="dxa"/>
            <w:vMerge/>
            <w:tcBorders>
              <w:top w:val="nil"/>
            </w:tcBorders>
          </w:tcPr>
          <w:p>
            <w:pPr>
              <w:rPr>
                <w:sz w:val="2"/>
                <w:szCs w:val="2"/>
              </w:rPr>
            </w:pPr>
          </w:p>
        </w:tc>
        <w:tc>
          <w:tcPr>
            <w:tcW w:w="2122" w:type="dxa"/>
          </w:tcPr>
          <w:p>
            <w:pPr>
              <w:pStyle w:val="TableParagraph"/>
              <w:spacing w:line="359" w:lineRule="exact"/>
              <w:ind w:left="90" w:right="85"/>
              <w:rPr>
                <w:sz w:val="21"/>
              </w:rPr>
            </w:pPr>
            <w:r>
              <w:rPr>
                <w:sz w:val="21"/>
              </w:rPr>
              <w:t>亚丁</w:t>
            </w:r>
          </w:p>
        </w:tc>
        <w:tc>
          <w:tcPr>
            <w:tcW w:w="709" w:type="dxa"/>
          </w:tcPr>
          <w:p>
            <w:pPr>
              <w:pStyle w:val="TableParagraph"/>
              <w:spacing w:line="359" w:lineRule="exact"/>
              <w:ind w:left="52" w:right="46"/>
              <w:rPr>
                <w:sz w:val="21"/>
              </w:rPr>
            </w:pPr>
            <w:r>
              <w:rPr>
                <w:sz w:val="21"/>
              </w:rPr>
              <w:t>美元</w:t>
            </w:r>
          </w:p>
        </w:tc>
        <w:tc>
          <w:tcPr>
            <w:tcW w:w="1277" w:type="dxa"/>
          </w:tcPr>
          <w:p>
            <w:pPr>
              <w:pStyle w:val="TableParagraph"/>
              <w:spacing w:line="359" w:lineRule="exact"/>
              <w:ind w:left="126" w:right="123"/>
              <w:rPr>
                <w:rFonts w:ascii="Noto Sans Mono CJK JP Bold"/>
                <w:sz w:val="21"/>
              </w:rPr>
            </w:pPr>
            <w:r>
              <w:rPr>
                <w:rFonts w:ascii="Noto Sans Mono CJK JP Bold"/>
                <w:sz w:val="21"/>
              </w:rPr>
              <w:t>90</w:t>
            </w:r>
          </w:p>
        </w:tc>
        <w:tc>
          <w:tcPr>
            <w:tcW w:w="1417" w:type="dxa"/>
          </w:tcPr>
          <w:p>
            <w:pPr>
              <w:pStyle w:val="TableParagraph"/>
              <w:spacing w:line="359" w:lineRule="exact"/>
              <w:ind w:left="159" w:right="156"/>
              <w:rPr>
                <w:rFonts w:ascii="Noto Sans Mono CJK JP Bold"/>
                <w:sz w:val="21"/>
              </w:rPr>
            </w:pPr>
            <w:r>
              <w:rPr>
                <w:rFonts w:ascii="Noto Sans Mono CJK JP Bold"/>
                <w:sz w:val="21"/>
              </w:rPr>
              <w:t>50</w:t>
            </w:r>
          </w:p>
        </w:tc>
        <w:tc>
          <w:tcPr>
            <w:tcW w:w="1400" w:type="dxa"/>
          </w:tcPr>
          <w:p>
            <w:pPr>
              <w:pStyle w:val="TableParagraph"/>
              <w:spacing w:line="359" w:lineRule="exact"/>
              <w:ind w:left="188" w:right="185"/>
              <w:rPr>
                <w:rFonts w:ascii="Noto Sans Mono CJK JP Bold"/>
                <w:sz w:val="21"/>
              </w:rPr>
            </w:pPr>
            <w:r>
              <w:rPr>
                <w:rFonts w:ascii="Noto Sans Mono CJK JP Bold"/>
                <w:sz w:val="21"/>
              </w:rPr>
              <w:t>35</w:t>
            </w:r>
          </w:p>
        </w:tc>
      </w:tr>
      <w:tr>
        <w:trPr>
          <w:trHeight w:val="381" w:hRule="atLeast"/>
        </w:trPr>
        <w:tc>
          <w:tcPr>
            <w:tcW w:w="614" w:type="dxa"/>
          </w:tcPr>
          <w:p>
            <w:pPr>
              <w:pStyle w:val="TableParagraph"/>
              <w:spacing w:line="361" w:lineRule="exact"/>
              <w:ind w:left="206"/>
              <w:jc w:val="left"/>
              <w:rPr>
                <w:rFonts w:ascii="Noto Sans Mono CJK JP Bold"/>
                <w:sz w:val="21"/>
              </w:rPr>
            </w:pPr>
            <w:r>
              <w:rPr>
                <w:rFonts w:ascii="Noto Sans Mono CJK JP Bold"/>
                <w:sz w:val="21"/>
              </w:rPr>
              <w:t>22</w:t>
            </w:r>
          </w:p>
        </w:tc>
        <w:tc>
          <w:tcPr>
            <w:tcW w:w="1995" w:type="dxa"/>
            <w:vMerge/>
            <w:tcBorders>
              <w:top w:val="nil"/>
            </w:tcBorders>
          </w:tcPr>
          <w:p>
            <w:pPr>
              <w:rPr>
                <w:sz w:val="2"/>
                <w:szCs w:val="2"/>
              </w:rPr>
            </w:pPr>
          </w:p>
        </w:tc>
        <w:tc>
          <w:tcPr>
            <w:tcW w:w="2122" w:type="dxa"/>
          </w:tcPr>
          <w:p>
            <w:pPr>
              <w:pStyle w:val="TableParagraph"/>
              <w:spacing w:line="361" w:lineRule="exact"/>
              <w:ind w:left="90" w:right="85"/>
              <w:rPr>
                <w:sz w:val="21"/>
              </w:rPr>
            </w:pPr>
            <w:r>
              <w:rPr>
                <w:sz w:val="21"/>
              </w:rPr>
              <w:t>其他城市</w:t>
            </w:r>
          </w:p>
        </w:tc>
        <w:tc>
          <w:tcPr>
            <w:tcW w:w="709" w:type="dxa"/>
          </w:tcPr>
          <w:p>
            <w:pPr>
              <w:pStyle w:val="TableParagraph"/>
              <w:spacing w:line="361" w:lineRule="exact"/>
              <w:ind w:left="52" w:right="46"/>
              <w:rPr>
                <w:sz w:val="21"/>
              </w:rPr>
            </w:pPr>
            <w:r>
              <w:rPr>
                <w:sz w:val="21"/>
              </w:rPr>
              <w:t>美元</w:t>
            </w:r>
          </w:p>
        </w:tc>
        <w:tc>
          <w:tcPr>
            <w:tcW w:w="1277" w:type="dxa"/>
          </w:tcPr>
          <w:p>
            <w:pPr>
              <w:pStyle w:val="TableParagraph"/>
              <w:spacing w:line="361" w:lineRule="exact"/>
              <w:ind w:left="126" w:right="123"/>
              <w:rPr>
                <w:rFonts w:ascii="Noto Sans Mono CJK JP Bold"/>
                <w:sz w:val="21"/>
              </w:rPr>
            </w:pPr>
            <w:r>
              <w:rPr>
                <w:rFonts w:ascii="Noto Sans Mono CJK JP Bold"/>
                <w:sz w:val="21"/>
              </w:rPr>
              <w:t>80</w:t>
            </w:r>
          </w:p>
        </w:tc>
        <w:tc>
          <w:tcPr>
            <w:tcW w:w="1417" w:type="dxa"/>
          </w:tcPr>
          <w:p>
            <w:pPr>
              <w:pStyle w:val="TableParagraph"/>
              <w:spacing w:line="361" w:lineRule="exact"/>
              <w:ind w:left="159" w:right="156"/>
              <w:rPr>
                <w:rFonts w:ascii="Noto Sans Mono CJK JP Bold"/>
                <w:sz w:val="21"/>
              </w:rPr>
            </w:pPr>
            <w:r>
              <w:rPr>
                <w:rFonts w:ascii="Noto Sans Mono CJK JP Bold"/>
                <w:sz w:val="21"/>
              </w:rPr>
              <w:t>50</w:t>
            </w:r>
          </w:p>
        </w:tc>
        <w:tc>
          <w:tcPr>
            <w:tcW w:w="1400" w:type="dxa"/>
          </w:tcPr>
          <w:p>
            <w:pPr>
              <w:pStyle w:val="TableParagraph"/>
              <w:spacing w:line="361" w:lineRule="exact"/>
              <w:ind w:left="188" w:right="185"/>
              <w:rPr>
                <w:rFonts w:ascii="Noto Sans Mono CJK JP Bold"/>
                <w:sz w:val="21"/>
              </w:rPr>
            </w:pPr>
            <w:r>
              <w:rPr>
                <w:rFonts w:ascii="Noto Sans Mono CJK JP Bold"/>
                <w:sz w:val="21"/>
              </w:rPr>
              <w:t>35</w:t>
            </w:r>
          </w:p>
        </w:tc>
      </w:tr>
      <w:tr>
        <w:trPr>
          <w:trHeight w:val="378" w:hRule="atLeast"/>
        </w:trPr>
        <w:tc>
          <w:tcPr>
            <w:tcW w:w="614" w:type="dxa"/>
          </w:tcPr>
          <w:p>
            <w:pPr>
              <w:pStyle w:val="TableParagraph"/>
              <w:spacing w:line="359" w:lineRule="exact"/>
              <w:ind w:left="206"/>
              <w:jc w:val="left"/>
              <w:rPr>
                <w:rFonts w:ascii="Noto Sans Mono CJK JP Bold"/>
                <w:sz w:val="21"/>
              </w:rPr>
            </w:pPr>
            <w:r>
              <w:rPr>
                <w:rFonts w:ascii="Noto Sans Mono CJK JP Bold"/>
                <w:sz w:val="21"/>
              </w:rPr>
              <w:t>23</w:t>
            </w:r>
          </w:p>
        </w:tc>
        <w:tc>
          <w:tcPr>
            <w:tcW w:w="1995" w:type="dxa"/>
          </w:tcPr>
          <w:p>
            <w:pPr>
              <w:pStyle w:val="TableParagraph"/>
              <w:spacing w:line="359" w:lineRule="exact"/>
              <w:ind w:left="132" w:right="125"/>
              <w:rPr>
                <w:sz w:val="21"/>
              </w:rPr>
            </w:pPr>
            <w:r>
              <w:rPr>
                <w:sz w:val="21"/>
              </w:rPr>
              <w:t>阿曼</w:t>
            </w:r>
          </w:p>
        </w:tc>
        <w:tc>
          <w:tcPr>
            <w:tcW w:w="2122" w:type="dxa"/>
          </w:tcPr>
          <w:p>
            <w:pPr>
              <w:pStyle w:val="TableParagraph"/>
              <w:jc w:val="left"/>
              <w:rPr>
                <w:rFonts w:ascii="Times New Roman"/>
                <w:sz w:val="20"/>
              </w:rPr>
            </w:pPr>
          </w:p>
        </w:tc>
        <w:tc>
          <w:tcPr>
            <w:tcW w:w="709" w:type="dxa"/>
          </w:tcPr>
          <w:p>
            <w:pPr>
              <w:pStyle w:val="TableParagraph"/>
              <w:spacing w:line="359" w:lineRule="exact"/>
              <w:ind w:left="52" w:right="46"/>
              <w:rPr>
                <w:sz w:val="21"/>
              </w:rPr>
            </w:pPr>
            <w:r>
              <w:rPr>
                <w:sz w:val="21"/>
              </w:rPr>
              <w:t>美元</w:t>
            </w:r>
          </w:p>
        </w:tc>
        <w:tc>
          <w:tcPr>
            <w:tcW w:w="1277" w:type="dxa"/>
          </w:tcPr>
          <w:p>
            <w:pPr>
              <w:pStyle w:val="TableParagraph"/>
              <w:spacing w:line="359" w:lineRule="exact"/>
              <w:ind w:left="128" w:right="123"/>
              <w:rPr>
                <w:rFonts w:ascii="Noto Sans Mono CJK JP Bold"/>
                <w:sz w:val="21"/>
              </w:rPr>
            </w:pPr>
            <w:r>
              <w:rPr>
                <w:rFonts w:ascii="Noto Sans Mono CJK JP Bold"/>
                <w:sz w:val="21"/>
              </w:rPr>
              <w:t>200</w:t>
            </w:r>
          </w:p>
        </w:tc>
        <w:tc>
          <w:tcPr>
            <w:tcW w:w="1417" w:type="dxa"/>
          </w:tcPr>
          <w:p>
            <w:pPr>
              <w:pStyle w:val="TableParagraph"/>
              <w:spacing w:line="359" w:lineRule="exact"/>
              <w:ind w:left="159" w:right="156"/>
              <w:rPr>
                <w:rFonts w:ascii="Noto Sans Mono CJK JP Bold"/>
                <w:sz w:val="21"/>
              </w:rPr>
            </w:pPr>
            <w:r>
              <w:rPr>
                <w:rFonts w:ascii="Noto Sans Mono CJK JP Bold"/>
                <w:sz w:val="21"/>
              </w:rPr>
              <w:t>50</w:t>
            </w:r>
          </w:p>
        </w:tc>
        <w:tc>
          <w:tcPr>
            <w:tcW w:w="1400" w:type="dxa"/>
          </w:tcPr>
          <w:p>
            <w:pPr>
              <w:pStyle w:val="TableParagraph"/>
              <w:spacing w:line="359" w:lineRule="exact"/>
              <w:ind w:left="188" w:right="185"/>
              <w:rPr>
                <w:rFonts w:ascii="Noto Sans Mono CJK JP Bold"/>
                <w:sz w:val="21"/>
              </w:rPr>
            </w:pPr>
            <w:r>
              <w:rPr>
                <w:rFonts w:ascii="Noto Sans Mono CJK JP Bold"/>
                <w:sz w:val="21"/>
              </w:rPr>
              <w:t>40</w:t>
            </w:r>
          </w:p>
        </w:tc>
      </w:tr>
      <w:tr>
        <w:trPr>
          <w:trHeight w:val="381" w:hRule="atLeast"/>
        </w:trPr>
        <w:tc>
          <w:tcPr>
            <w:tcW w:w="614" w:type="dxa"/>
          </w:tcPr>
          <w:p>
            <w:pPr>
              <w:pStyle w:val="TableParagraph"/>
              <w:spacing w:line="361" w:lineRule="exact"/>
              <w:ind w:left="206"/>
              <w:jc w:val="left"/>
              <w:rPr>
                <w:rFonts w:ascii="Noto Sans Mono CJK JP Bold"/>
                <w:sz w:val="21"/>
              </w:rPr>
            </w:pPr>
            <w:r>
              <w:rPr>
                <w:rFonts w:ascii="Noto Sans Mono CJK JP Bold"/>
                <w:sz w:val="21"/>
              </w:rPr>
              <w:t>24</w:t>
            </w:r>
          </w:p>
        </w:tc>
        <w:tc>
          <w:tcPr>
            <w:tcW w:w="1995" w:type="dxa"/>
          </w:tcPr>
          <w:p>
            <w:pPr>
              <w:pStyle w:val="TableParagraph"/>
              <w:spacing w:line="361" w:lineRule="exact"/>
              <w:ind w:left="132" w:right="125"/>
              <w:rPr>
                <w:sz w:val="21"/>
              </w:rPr>
            </w:pPr>
            <w:r>
              <w:rPr>
                <w:sz w:val="21"/>
              </w:rPr>
              <w:t>伊朗</w:t>
            </w:r>
          </w:p>
        </w:tc>
        <w:tc>
          <w:tcPr>
            <w:tcW w:w="2122" w:type="dxa"/>
          </w:tcPr>
          <w:p>
            <w:pPr>
              <w:pStyle w:val="TableParagraph"/>
              <w:jc w:val="left"/>
              <w:rPr>
                <w:rFonts w:ascii="Times New Roman"/>
                <w:sz w:val="20"/>
              </w:rPr>
            </w:pPr>
          </w:p>
        </w:tc>
        <w:tc>
          <w:tcPr>
            <w:tcW w:w="709" w:type="dxa"/>
          </w:tcPr>
          <w:p>
            <w:pPr>
              <w:pStyle w:val="TableParagraph"/>
              <w:spacing w:line="361" w:lineRule="exact"/>
              <w:ind w:left="52" w:right="46"/>
              <w:rPr>
                <w:sz w:val="21"/>
              </w:rPr>
            </w:pPr>
            <w:r>
              <w:rPr>
                <w:sz w:val="21"/>
              </w:rPr>
              <w:t>美元</w:t>
            </w:r>
          </w:p>
        </w:tc>
        <w:tc>
          <w:tcPr>
            <w:tcW w:w="1277" w:type="dxa"/>
          </w:tcPr>
          <w:p>
            <w:pPr>
              <w:pStyle w:val="TableParagraph"/>
              <w:spacing w:line="361" w:lineRule="exact"/>
              <w:ind w:left="128" w:right="123"/>
              <w:rPr>
                <w:rFonts w:ascii="Noto Sans Mono CJK JP Bold"/>
                <w:sz w:val="21"/>
              </w:rPr>
            </w:pPr>
            <w:r>
              <w:rPr>
                <w:rFonts w:ascii="Noto Sans Mono CJK JP Bold"/>
                <w:sz w:val="21"/>
              </w:rPr>
              <w:t>180</w:t>
            </w:r>
          </w:p>
        </w:tc>
        <w:tc>
          <w:tcPr>
            <w:tcW w:w="1417" w:type="dxa"/>
          </w:tcPr>
          <w:p>
            <w:pPr>
              <w:pStyle w:val="TableParagraph"/>
              <w:spacing w:line="361" w:lineRule="exact"/>
              <w:ind w:left="159" w:right="156"/>
              <w:rPr>
                <w:rFonts w:ascii="Noto Sans Mono CJK JP Bold"/>
                <w:sz w:val="21"/>
              </w:rPr>
            </w:pPr>
            <w:r>
              <w:rPr>
                <w:rFonts w:ascii="Noto Sans Mono CJK JP Bold"/>
                <w:sz w:val="21"/>
              </w:rPr>
              <w:t>50</w:t>
            </w:r>
          </w:p>
        </w:tc>
        <w:tc>
          <w:tcPr>
            <w:tcW w:w="1400" w:type="dxa"/>
          </w:tcPr>
          <w:p>
            <w:pPr>
              <w:pStyle w:val="TableParagraph"/>
              <w:spacing w:line="361" w:lineRule="exact"/>
              <w:ind w:left="188" w:right="185"/>
              <w:rPr>
                <w:rFonts w:ascii="Noto Sans Mono CJK JP Bold"/>
                <w:sz w:val="21"/>
              </w:rPr>
            </w:pPr>
            <w:r>
              <w:rPr>
                <w:rFonts w:ascii="Noto Sans Mono CJK JP Bold"/>
                <w:sz w:val="21"/>
              </w:rPr>
              <w:t>40</w:t>
            </w:r>
          </w:p>
        </w:tc>
      </w:tr>
    </w:tbl>
    <w:p>
      <w:pPr>
        <w:spacing w:after="0" w:line="361" w:lineRule="exact"/>
        <w:rPr>
          <w:rFonts w:ascii="Noto Sans Mono CJK JP Bold"/>
          <w:sz w:val="21"/>
        </w:rPr>
        <w:sectPr>
          <w:pgSz w:w="11910" w:h="16840"/>
          <w:pgMar w:header="0" w:footer="1597" w:top="1580" w:bottom="1780" w:left="740" w:right="620"/>
        </w:sectPr>
      </w:pPr>
    </w:p>
    <w:p>
      <w:pPr>
        <w:pStyle w:val="BodyText"/>
        <w:spacing w:before="12"/>
        <w:ind w:left="0"/>
        <w:rPr>
          <w:rFonts w:ascii="Noto Sans Mono CJK JP Bold"/>
          <w:sz w:val="23"/>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1985"/>
        <w:gridCol w:w="2126"/>
        <w:gridCol w:w="708"/>
        <w:gridCol w:w="1276"/>
        <w:gridCol w:w="1416"/>
        <w:gridCol w:w="1399"/>
      </w:tblGrid>
      <w:tr>
        <w:trPr>
          <w:trHeight w:val="397" w:hRule="atLeast"/>
        </w:trPr>
        <w:tc>
          <w:tcPr>
            <w:tcW w:w="619" w:type="dxa"/>
            <w:vMerge w:val="restart"/>
          </w:tcPr>
          <w:p>
            <w:pPr>
              <w:pStyle w:val="TableParagraph"/>
              <w:spacing w:line="393" w:lineRule="exact" w:before="5"/>
              <w:ind w:left="206"/>
              <w:jc w:val="left"/>
              <w:rPr>
                <w:rFonts w:ascii="Noto Sans CJK JP Medium" w:eastAsia="Noto Sans CJK JP Medium" w:hint="eastAsia"/>
                <w:b w:val="0"/>
                <w:sz w:val="21"/>
              </w:rPr>
            </w:pPr>
            <w:r>
              <w:rPr>
                <w:rFonts w:ascii="Noto Sans CJK JP Medium" w:eastAsia="Noto Sans CJK JP Medium" w:hint="eastAsia"/>
                <w:b w:val="0"/>
                <w:w w:val="100"/>
                <w:sz w:val="21"/>
              </w:rPr>
              <w:t>序</w:t>
            </w:r>
          </w:p>
          <w:p>
            <w:pPr>
              <w:pStyle w:val="TableParagraph"/>
              <w:spacing w:line="351" w:lineRule="exact"/>
              <w:ind w:left="206"/>
              <w:jc w:val="left"/>
              <w:rPr>
                <w:rFonts w:ascii="Noto Sans CJK JP Medium" w:eastAsia="Noto Sans CJK JP Medium" w:hint="eastAsia"/>
                <w:b w:val="0"/>
                <w:sz w:val="21"/>
              </w:rPr>
            </w:pPr>
            <w:r>
              <w:rPr>
                <w:rFonts w:ascii="Noto Sans CJK JP Medium" w:eastAsia="Noto Sans CJK JP Medium" w:hint="eastAsia"/>
                <w:b w:val="0"/>
                <w:w w:val="100"/>
                <w:sz w:val="21"/>
              </w:rPr>
              <w:t>号</w:t>
            </w:r>
          </w:p>
        </w:tc>
        <w:tc>
          <w:tcPr>
            <w:tcW w:w="1985" w:type="dxa"/>
            <w:vMerge w:val="restart"/>
          </w:tcPr>
          <w:p>
            <w:pPr>
              <w:pStyle w:val="TableParagraph"/>
              <w:spacing w:before="176"/>
              <w:ind w:left="374"/>
              <w:jc w:val="left"/>
              <w:rPr>
                <w:rFonts w:ascii="Noto Sans CJK JP Medium" w:eastAsia="Noto Sans CJK JP Medium" w:hint="eastAsia"/>
                <w:b w:val="0"/>
                <w:sz w:val="21"/>
              </w:rPr>
            </w:pPr>
            <w:r>
              <w:rPr>
                <w:rFonts w:ascii="Noto Sans CJK JP Medium" w:eastAsia="Noto Sans CJK JP Medium" w:hint="eastAsia"/>
                <w:b w:val="0"/>
                <w:sz w:val="21"/>
              </w:rPr>
              <w:t>国家（地区）</w:t>
            </w:r>
          </w:p>
        </w:tc>
        <w:tc>
          <w:tcPr>
            <w:tcW w:w="2126" w:type="dxa"/>
            <w:vMerge w:val="restart"/>
          </w:tcPr>
          <w:p>
            <w:pPr>
              <w:pStyle w:val="TableParagraph"/>
              <w:spacing w:before="176"/>
              <w:ind w:left="95" w:right="84"/>
              <w:rPr>
                <w:rFonts w:ascii="Noto Sans CJK JP Medium" w:eastAsia="Noto Sans CJK JP Medium" w:hint="eastAsia"/>
                <w:b w:val="0"/>
                <w:sz w:val="21"/>
              </w:rPr>
            </w:pPr>
            <w:r>
              <w:rPr>
                <w:rFonts w:ascii="Noto Sans CJK JP Medium" w:eastAsia="Noto Sans CJK JP Medium" w:hint="eastAsia"/>
                <w:b w:val="0"/>
                <w:sz w:val="21"/>
              </w:rPr>
              <w:t>城市</w:t>
            </w:r>
          </w:p>
        </w:tc>
        <w:tc>
          <w:tcPr>
            <w:tcW w:w="708" w:type="dxa"/>
            <w:vMerge w:val="restart"/>
          </w:tcPr>
          <w:p>
            <w:pPr>
              <w:pStyle w:val="TableParagraph"/>
              <w:spacing w:before="176"/>
              <w:ind w:left="147"/>
              <w:jc w:val="left"/>
              <w:rPr>
                <w:rFonts w:ascii="Noto Sans CJK JP Medium" w:eastAsia="Noto Sans CJK JP Medium" w:hint="eastAsia"/>
                <w:b w:val="0"/>
                <w:sz w:val="21"/>
              </w:rPr>
            </w:pPr>
            <w:r>
              <w:rPr>
                <w:rFonts w:ascii="Noto Sans CJK JP Medium" w:eastAsia="Noto Sans CJK JP Medium" w:hint="eastAsia"/>
                <w:b w:val="0"/>
                <w:sz w:val="21"/>
              </w:rPr>
              <w:t>币种</w:t>
            </w:r>
          </w:p>
        </w:tc>
        <w:tc>
          <w:tcPr>
            <w:tcW w:w="1276" w:type="dxa"/>
            <w:tcBorders>
              <w:bottom w:val="nil"/>
            </w:tcBorders>
          </w:tcPr>
          <w:p>
            <w:pPr>
              <w:pStyle w:val="TableParagraph"/>
              <w:spacing w:line="378" w:lineRule="exact"/>
              <w:ind w:left="133" w:right="120"/>
              <w:rPr>
                <w:rFonts w:ascii="Noto Sans CJK JP Medium" w:eastAsia="Noto Sans CJK JP Medium" w:hint="eastAsia"/>
                <w:b w:val="0"/>
                <w:sz w:val="21"/>
              </w:rPr>
            </w:pPr>
            <w:r>
              <w:rPr>
                <w:rFonts w:ascii="Noto Sans CJK JP Medium" w:eastAsia="Noto Sans CJK JP Medium" w:hint="eastAsia"/>
                <w:b w:val="0"/>
                <w:sz w:val="21"/>
              </w:rPr>
              <w:t>住宿费</w:t>
            </w:r>
          </w:p>
        </w:tc>
        <w:tc>
          <w:tcPr>
            <w:tcW w:w="1416" w:type="dxa"/>
            <w:tcBorders>
              <w:bottom w:val="nil"/>
            </w:tcBorders>
          </w:tcPr>
          <w:p>
            <w:pPr>
              <w:pStyle w:val="TableParagraph"/>
              <w:spacing w:line="378" w:lineRule="exact"/>
              <w:ind w:left="203" w:right="190"/>
              <w:rPr>
                <w:rFonts w:ascii="Noto Sans CJK JP Medium" w:eastAsia="Noto Sans CJK JP Medium" w:hint="eastAsia"/>
                <w:b w:val="0"/>
                <w:sz w:val="21"/>
              </w:rPr>
            </w:pPr>
            <w:r>
              <w:rPr>
                <w:rFonts w:ascii="Noto Sans CJK JP Medium" w:eastAsia="Noto Sans CJK JP Medium" w:hint="eastAsia"/>
                <w:b w:val="0"/>
                <w:sz w:val="21"/>
              </w:rPr>
              <w:t>伙食费</w:t>
            </w:r>
          </w:p>
        </w:tc>
        <w:tc>
          <w:tcPr>
            <w:tcW w:w="1399" w:type="dxa"/>
            <w:tcBorders>
              <w:bottom w:val="nil"/>
            </w:tcBorders>
          </w:tcPr>
          <w:p>
            <w:pPr>
              <w:pStyle w:val="TableParagraph"/>
              <w:spacing w:line="378" w:lineRule="exact"/>
              <w:ind w:left="192" w:right="180"/>
              <w:rPr>
                <w:rFonts w:ascii="Noto Sans CJK JP Medium" w:eastAsia="Noto Sans CJK JP Medium" w:hint="eastAsia"/>
                <w:b w:val="0"/>
                <w:sz w:val="21"/>
              </w:rPr>
            </w:pPr>
            <w:r>
              <w:rPr>
                <w:rFonts w:ascii="Noto Sans CJK JP Medium" w:eastAsia="Noto Sans CJK JP Medium" w:hint="eastAsia"/>
                <w:b w:val="0"/>
                <w:sz w:val="21"/>
              </w:rPr>
              <w:t>公杂费</w:t>
            </w:r>
          </w:p>
        </w:tc>
      </w:tr>
      <w:tr>
        <w:trPr>
          <w:trHeight w:val="362" w:hRule="atLeast"/>
        </w:trPr>
        <w:tc>
          <w:tcPr>
            <w:tcW w:w="619" w:type="dxa"/>
            <w:vMerge/>
            <w:tcBorders>
              <w:top w:val="nil"/>
            </w:tcBorders>
          </w:tcPr>
          <w:p>
            <w:pPr>
              <w:rPr>
                <w:sz w:val="2"/>
                <w:szCs w:val="2"/>
              </w:rPr>
            </w:pPr>
          </w:p>
        </w:tc>
        <w:tc>
          <w:tcPr>
            <w:tcW w:w="1985" w:type="dxa"/>
            <w:vMerge/>
            <w:tcBorders>
              <w:top w:val="nil"/>
            </w:tcBorders>
          </w:tcPr>
          <w:p>
            <w:pPr>
              <w:rPr>
                <w:sz w:val="2"/>
                <w:szCs w:val="2"/>
              </w:rPr>
            </w:pPr>
          </w:p>
        </w:tc>
        <w:tc>
          <w:tcPr>
            <w:tcW w:w="2126" w:type="dxa"/>
            <w:vMerge/>
            <w:tcBorders>
              <w:top w:val="nil"/>
            </w:tcBorders>
          </w:tcPr>
          <w:p>
            <w:pPr>
              <w:rPr>
                <w:sz w:val="2"/>
                <w:szCs w:val="2"/>
              </w:rPr>
            </w:pPr>
          </w:p>
        </w:tc>
        <w:tc>
          <w:tcPr>
            <w:tcW w:w="708" w:type="dxa"/>
            <w:vMerge/>
            <w:tcBorders>
              <w:top w:val="nil"/>
            </w:tcBorders>
          </w:tcPr>
          <w:p>
            <w:pPr>
              <w:rPr>
                <w:sz w:val="2"/>
                <w:szCs w:val="2"/>
              </w:rPr>
            </w:pPr>
          </w:p>
        </w:tc>
        <w:tc>
          <w:tcPr>
            <w:tcW w:w="1276" w:type="dxa"/>
            <w:tcBorders>
              <w:top w:val="nil"/>
            </w:tcBorders>
          </w:tcPr>
          <w:p>
            <w:pPr>
              <w:pStyle w:val="TableParagraph"/>
              <w:spacing w:line="342" w:lineRule="exact"/>
              <w:ind w:left="134" w:right="12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c>
          <w:tcPr>
            <w:tcW w:w="1416" w:type="dxa"/>
            <w:tcBorders>
              <w:top w:val="nil"/>
            </w:tcBorders>
          </w:tcPr>
          <w:p>
            <w:pPr>
              <w:pStyle w:val="TableParagraph"/>
              <w:spacing w:line="342" w:lineRule="exact"/>
              <w:ind w:left="205" w:right="19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c>
          <w:tcPr>
            <w:tcW w:w="1399" w:type="dxa"/>
            <w:tcBorders>
              <w:top w:val="nil"/>
            </w:tcBorders>
          </w:tcPr>
          <w:p>
            <w:pPr>
              <w:pStyle w:val="TableParagraph"/>
              <w:spacing w:line="342" w:lineRule="exact"/>
              <w:ind w:left="198" w:right="18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25</w:t>
            </w:r>
          </w:p>
        </w:tc>
        <w:tc>
          <w:tcPr>
            <w:tcW w:w="1985" w:type="dxa"/>
          </w:tcPr>
          <w:p>
            <w:pPr>
              <w:pStyle w:val="TableParagraph"/>
              <w:spacing w:line="361" w:lineRule="exact"/>
              <w:ind w:left="132" w:right="120"/>
              <w:rPr>
                <w:sz w:val="21"/>
              </w:rPr>
            </w:pPr>
            <w:r>
              <w:rPr>
                <w:sz w:val="21"/>
              </w:rPr>
              <w:t>科威特</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200</w:t>
            </w:r>
          </w:p>
        </w:tc>
        <w:tc>
          <w:tcPr>
            <w:tcW w:w="1416" w:type="dxa"/>
          </w:tcPr>
          <w:p>
            <w:pPr>
              <w:pStyle w:val="TableParagraph"/>
              <w:spacing w:line="361" w:lineRule="exact"/>
              <w:ind w:left="200" w:right="190"/>
              <w:rPr>
                <w:rFonts w:ascii="Noto Sans Mono CJK JP Bold"/>
                <w:sz w:val="21"/>
              </w:rPr>
            </w:pPr>
            <w:r>
              <w:rPr>
                <w:rFonts w:ascii="Noto Sans Mono CJK JP Bold"/>
                <w:sz w:val="21"/>
              </w:rPr>
              <w:t>70</w:t>
            </w:r>
          </w:p>
        </w:tc>
        <w:tc>
          <w:tcPr>
            <w:tcW w:w="1399" w:type="dxa"/>
          </w:tcPr>
          <w:p>
            <w:pPr>
              <w:pStyle w:val="TableParagraph"/>
              <w:spacing w:line="361" w:lineRule="exact"/>
              <w:ind w:left="192" w:right="180"/>
              <w:rPr>
                <w:rFonts w:ascii="Noto Sans Mono CJK JP Bold"/>
                <w:sz w:val="21"/>
              </w:rPr>
            </w:pPr>
            <w:r>
              <w:rPr>
                <w:rFonts w:ascii="Noto Sans Mono CJK JP Bold"/>
                <w:sz w:val="21"/>
              </w:rPr>
              <w:t>40</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26</w:t>
            </w:r>
          </w:p>
        </w:tc>
        <w:tc>
          <w:tcPr>
            <w:tcW w:w="1985" w:type="dxa"/>
            <w:vMerge w:val="restart"/>
          </w:tcPr>
          <w:p>
            <w:pPr>
              <w:pStyle w:val="TableParagraph"/>
              <w:spacing w:before="19"/>
              <w:jc w:val="left"/>
              <w:rPr>
                <w:rFonts w:ascii="Noto Sans Mono CJK JP Bold"/>
                <w:sz w:val="16"/>
              </w:rPr>
            </w:pPr>
          </w:p>
          <w:p>
            <w:pPr>
              <w:pStyle w:val="TableParagraph"/>
              <w:ind w:left="477"/>
              <w:jc w:val="left"/>
              <w:rPr>
                <w:sz w:val="21"/>
              </w:rPr>
            </w:pPr>
            <w:r>
              <w:rPr>
                <w:sz w:val="21"/>
              </w:rPr>
              <w:t>沙特阿拉伯</w:t>
            </w:r>
          </w:p>
        </w:tc>
        <w:tc>
          <w:tcPr>
            <w:tcW w:w="2126" w:type="dxa"/>
          </w:tcPr>
          <w:p>
            <w:pPr>
              <w:pStyle w:val="TableParagraph"/>
              <w:spacing w:line="359" w:lineRule="exact"/>
              <w:ind w:left="95" w:right="84"/>
              <w:rPr>
                <w:sz w:val="21"/>
              </w:rPr>
            </w:pPr>
            <w:r>
              <w:rPr>
                <w:sz w:val="21"/>
              </w:rPr>
              <w:t>利雅得</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200</w:t>
            </w:r>
          </w:p>
        </w:tc>
        <w:tc>
          <w:tcPr>
            <w:tcW w:w="1416" w:type="dxa"/>
          </w:tcPr>
          <w:p>
            <w:pPr>
              <w:pStyle w:val="TableParagraph"/>
              <w:spacing w:line="359" w:lineRule="exact"/>
              <w:ind w:left="200" w:right="190"/>
              <w:rPr>
                <w:rFonts w:ascii="Noto Sans Mono CJK JP Bold"/>
                <w:sz w:val="21"/>
              </w:rPr>
            </w:pPr>
            <w:r>
              <w:rPr>
                <w:rFonts w:ascii="Noto Sans Mono CJK JP Bold"/>
                <w:sz w:val="21"/>
              </w:rPr>
              <w:t>70</w:t>
            </w:r>
          </w:p>
        </w:tc>
        <w:tc>
          <w:tcPr>
            <w:tcW w:w="1399" w:type="dxa"/>
          </w:tcPr>
          <w:p>
            <w:pPr>
              <w:pStyle w:val="TableParagraph"/>
              <w:spacing w:line="359" w:lineRule="exact"/>
              <w:ind w:left="192" w:right="180"/>
              <w:rPr>
                <w:rFonts w:ascii="Noto Sans Mono CJK JP Bold"/>
                <w:sz w:val="21"/>
              </w:rPr>
            </w:pPr>
            <w:r>
              <w:rPr>
                <w:rFonts w:ascii="Noto Sans Mono CJK JP Bold"/>
                <w:sz w:val="21"/>
              </w:rPr>
              <w:t>40</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27</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吉达</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140</w:t>
            </w:r>
          </w:p>
        </w:tc>
        <w:tc>
          <w:tcPr>
            <w:tcW w:w="1416" w:type="dxa"/>
          </w:tcPr>
          <w:p>
            <w:pPr>
              <w:pStyle w:val="TableParagraph"/>
              <w:spacing w:line="361" w:lineRule="exact"/>
              <w:ind w:left="200" w:right="190"/>
              <w:rPr>
                <w:rFonts w:ascii="Noto Sans Mono CJK JP Bold"/>
                <w:sz w:val="21"/>
              </w:rPr>
            </w:pPr>
            <w:r>
              <w:rPr>
                <w:rFonts w:ascii="Noto Sans Mono CJK JP Bold"/>
                <w:sz w:val="21"/>
              </w:rPr>
              <w:t>70</w:t>
            </w:r>
          </w:p>
        </w:tc>
        <w:tc>
          <w:tcPr>
            <w:tcW w:w="1399" w:type="dxa"/>
          </w:tcPr>
          <w:p>
            <w:pPr>
              <w:pStyle w:val="TableParagraph"/>
              <w:spacing w:line="361" w:lineRule="exact"/>
              <w:ind w:left="192" w:right="180"/>
              <w:rPr>
                <w:rFonts w:ascii="Noto Sans Mono CJK JP Bold"/>
                <w:sz w:val="21"/>
              </w:rPr>
            </w:pPr>
            <w:r>
              <w:rPr>
                <w:rFonts w:ascii="Noto Sans Mono CJK JP Bold"/>
                <w:sz w:val="21"/>
              </w:rPr>
              <w:t>40</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28</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其他城市</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120</w:t>
            </w:r>
          </w:p>
        </w:tc>
        <w:tc>
          <w:tcPr>
            <w:tcW w:w="1416" w:type="dxa"/>
          </w:tcPr>
          <w:p>
            <w:pPr>
              <w:pStyle w:val="TableParagraph"/>
              <w:spacing w:line="359" w:lineRule="exact"/>
              <w:ind w:left="200" w:right="190"/>
              <w:rPr>
                <w:rFonts w:ascii="Noto Sans Mono CJK JP Bold"/>
                <w:sz w:val="21"/>
              </w:rPr>
            </w:pPr>
            <w:r>
              <w:rPr>
                <w:rFonts w:ascii="Noto Sans Mono CJK JP Bold"/>
                <w:sz w:val="21"/>
              </w:rPr>
              <w:t>70</w:t>
            </w:r>
          </w:p>
        </w:tc>
        <w:tc>
          <w:tcPr>
            <w:tcW w:w="1399" w:type="dxa"/>
          </w:tcPr>
          <w:p>
            <w:pPr>
              <w:pStyle w:val="TableParagraph"/>
              <w:spacing w:line="359" w:lineRule="exact"/>
              <w:ind w:left="192" w:right="180"/>
              <w:rPr>
                <w:rFonts w:ascii="Noto Sans Mono CJK JP Bold"/>
                <w:sz w:val="21"/>
              </w:rPr>
            </w:pPr>
            <w:r>
              <w:rPr>
                <w:rFonts w:ascii="Noto Sans Mono CJK JP Bold"/>
                <w:sz w:val="21"/>
              </w:rPr>
              <w:t>40</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29</w:t>
            </w:r>
          </w:p>
        </w:tc>
        <w:tc>
          <w:tcPr>
            <w:tcW w:w="1985" w:type="dxa"/>
          </w:tcPr>
          <w:p>
            <w:pPr>
              <w:pStyle w:val="TableParagraph"/>
              <w:spacing w:line="361" w:lineRule="exact"/>
              <w:ind w:left="127" w:right="120"/>
              <w:rPr>
                <w:sz w:val="21"/>
              </w:rPr>
            </w:pPr>
            <w:r>
              <w:rPr>
                <w:sz w:val="21"/>
              </w:rPr>
              <w:t>巴林</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3" w:right="120"/>
              <w:rPr>
                <w:rFonts w:ascii="Noto Sans Mono CJK JP Bold"/>
                <w:sz w:val="21"/>
              </w:rPr>
            </w:pPr>
            <w:r>
              <w:rPr>
                <w:rFonts w:ascii="Noto Sans Mono CJK JP Bold"/>
                <w:sz w:val="21"/>
              </w:rPr>
              <w:t>190</w:t>
            </w:r>
          </w:p>
        </w:tc>
        <w:tc>
          <w:tcPr>
            <w:tcW w:w="1416" w:type="dxa"/>
          </w:tcPr>
          <w:p>
            <w:pPr>
              <w:pStyle w:val="TableParagraph"/>
              <w:spacing w:line="361" w:lineRule="exact"/>
              <w:ind w:left="200" w:right="190"/>
              <w:rPr>
                <w:rFonts w:ascii="Noto Sans Mono CJK JP Bold"/>
                <w:sz w:val="21"/>
              </w:rPr>
            </w:pPr>
            <w:r>
              <w:rPr>
                <w:rFonts w:ascii="Noto Sans Mono CJK JP Bold"/>
                <w:sz w:val="21"/>
              </w:rPr>
              <w:t>55</w:t>
            </w:r>
          </w:p>
        </w:tc>
        <w:tc>
          <w:tcPr>
            <w:tcW w:w="1399" w:type="dxa"/>
          </w:tcPr>
          <w:p>
            <w:pPr>
              <w:pStyle w:val="TableParagraph"/>
              <w:spacing w:line="361" w:lineRule="exact"/>
              <w:ind w:left="192" w:right="180"/>
              <w:rPr>
                <w:rFonts w:ascii="Noto Sans Mono CJK JP Bold"/>
                <w:sz w:val="21"/>
              </w:rPr>
            </w:pPr>
            <w:r>
              <w:rPr>
                <w:rFonts w:ascii="Noto Sans Mono CJK JP Bold"/>
                <w:sz w:val="21"/>
              </w:rPr>
              <w:t>40</w:t>
            </w:r>
          </w:p>
        </w:tc>
      </w:tr>
      <w:tr>
        <w:trPr>
          <w:trHeight w:val="379"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30</w:t>
            </w:r>
          </w:p>
        </w:tc>
        <w:tc>
          <w:tcPr>
            <w:tcW w:w="1985" w:type="dxa"/>
          </w:tcPr>
          <w:p>
            <w:pPr>
              <w:pStyle w:val="TableParagraph"/>
              <w:spacing w:line="359" w:lineRule="exact"/>
              <w:ind w:left="132" w:right="120"/>
              <w:rPr>
                <w:sz w:val="21"/>
              </w:rPr>
            </w:pPr>
            <w:r>
              <w:rPr>
                <w:sz w:val="21"/>
              </w:rPr>
              <w:t>以色列</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380</w:t>
            </w:r>
          </w:p>
        </w:tc>
        <w:tc>
          <w:tcPr>
            <w:tcW w:w="1416" w:type="dxa"/>
          </w:tcPr>
          <w:p>
            <w:pPr>
              <w:pStyle w:val="TableParagraph"/>
              <w:spacing w:line="359" w:lineRule="exact"/>
              <w:ind w:left="200" w:right="190"/>
              <w:rPr>
                <w:rFonts w:ascii="Noto Sans Mono CJK JP Bold"/>
                <w:sz w:val="21"/>
              </w:rPr>
            </w:pPr>
            <w:r>
              <w:rPr>
                <w:rFonts w:ascii="Noto Sans Mono CJK JP Bold"/>
                <w:sz w:val="21"/>
              </w:rPr>
              <w:t>70</w:t>
            </w:r>
          </w:p>
        </w:tc>
        <w:tc>
          <w:tcPr>
            <w:tcW w:w="1399" w:type="dxa"/>
          </w:tcPr>
          <w:p>
            <w:pPr>
              <w:pStyle w:val="TableParagraph"/>
              <w:spacing w:line="359" w:lineRule="exact"/>
              <w:ind w:left="192" w:right="180"/>
              <w:rPr>
                <w:rFonts w:ascii="Noto Sans Mono CJK JP Bold"/>
                <w:sz w:val="21"/>
              </w:rPr>
            </w:pPr>
            <w:r>
              <w:rPr>
                <w:rFonts w:ascii="Noto Sans Mono CJK JP Bold"/>
                <w:sz w:val="21"/>
              </w:rPr>
              <w:t>40</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31</w:t>
            </w:r>
          </w:p>
        </w:tc>
        <w:tc>
          <w:tcPr>
            <w:tcW w:w="1985" w:type="dxa"/>
          </w:tcPr>
          <w:p>
            <w:pPr>
              <w:pStyle w:val="TableParagraph"/>
              <w:spacing w:line="361" w:lineRule="exact"/>
              <w:ind w:left="132" w:right="120"/>
              <w:rPr>
                <w:sz w:val="21"/>
              </w:rPr>
            </w:pPr>
            <w:r>
              <w:rPr>
                <w:sz w:val="21"/>
              </w:rPr>
              <w:t>巴勒斯坦</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180</w:t>
            </w:r>
          </w:p>
        </w:tc>
        <w:tc>
          <w:tcPr>
            <w:tcW w:w="1416" w:type="dxa"/>
          </w:tcPr>
          <w:p>
            <w:pPr>
              <w:pStyle w:val="TableParagraph"/>
              <w:spacing w:line="361" w:lineRule="exact"/>
              <w:ind w:left="200" w:right="190"/>
              <w:rPr>
                <w:rFonts w:ascii="Noto Sans Mono CJK JP Bold"/>
                <w:sz w:val="21"/>
              </w:rPr>
            </w:pPr>
            <w:r>
              <w:rPr>
                <w:rFonts w:ascii="Noto Sans Mono CJK JP Bold"/>
                <w:sz w:val="21"/>
              </w:rPr>
              <w:t>70</w:t>
            </w:r>
          </w:p>
        </w:tc>
        <w:tc>
          <w:tcPr>
            <w:tcW w:w="1399" w:type="dxa"/>
          </w:tcPr>
          <w:p>
            <w:pPr>
              <w:pStyle w:val="TableParagraph"/>
              <w:spacing w:line="361" w:lineRule="exact"/>
              <w:ind w:left="192" w:right="180"/>
              <w:rPr>
                <w:rFonts w:ascii="Noto Sans Mono CJK JP Bold"/>
                <w:sz w:val="21"/>
              </w:rPr>
            </w:pPr>
            <w:r>
              <w:rPr>
                <w:rFonts w:ascii="Noto Sans Mono CJK JP Bold"/>
                <w:sz w:val="21"/>
              </w:rPr>
              <w:t>40</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32</w:t>
            </w:r>
          </w:p>
        </w:tc>
        <w:tc>
          <w:tcPr>
            <w:tcW w:w="1985" w:type="dxa"/>
          </w:tcPr>
          <w:p>
            <w:pPr>
              <w:pStyle w:val="TableParagraph"/>
              <w:spacing w:line="359" w:lineRule="exact"/>
              <w:ind w:left="127" w:right="120"/>
              <w:rPr>
                <w:sz w:val="21"/>
              </w:rPr>
            </w:pPr>
            <w:r>
              <w:rPr>
                <w:sz w:val="21"/>
              </w:rPr>
              <w:t>文莱</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130</w:t>
            </w:r>
          </w:p>
        </w:tc>
        <w:tc>
          <w:tcPr>
            <w:tcW w:w="1416" w:type="dxa"/>
          </w:tcPr>
          <w:p>
            <w:pPr>
              <w:pStyle w:val="TableParagraph"/>
              <w:spacing w:line="359" w:lineRule="exact"/>
              <w:ind w:left="200" w:right="190"/>
              <w:rPr>
                <w:rFonts w:ascii="Noto Sans Mono CJK JP Bold"/>
                <w:sz w:val="21"/>
              </w:rPr>
            </w:pPr>
            <w:r>
              <w:rPr>
                <w:rFonts w:ascii="Noto Sans Mono CJK JP Bold"/>
                <w:sz w:val="21"/>
              </w:rPr>
              <w:t>40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33</w:t>
            </w:r>
          </w:p>
        </w:tc>
        <w:tc>
          <w:tcPr>
            <w:tcW w:w="1985" w:type="dxa"/>
            <w:vMerge w:val="restart"/>
          </w:tcPr>
          <w:p>
            <w:pPr>
              <w:pStyle w:val="TableParagraph"/>
              <w:spacing w:before="19"/>
              <w:jc w:val="left"/>
              <w:rPr>
                <w:rFonts w:ascii="Noto Sans Mono CJK JP Bold"/>
                <w:sz w:val="16"/>
              </w:rPr>
            </w:pPr>
          </w:p>
          <w:p>
            <w:pPr>
              <w:pStyle w:val="TableParagraph"/>
              <w:ind w:left="127" w:right="120"/>
              <w:rPr>
                <w:sz w:val="21"/>
              </w:rPr>
            </w:pPr>
            <w:r>
              <w:rPr>
                <w:sz w:val="21"/>
              </w:rPr>
              <w:t>印度</w:t>
            </w:r>
          </w:p>
        </w:tc>
        <w:tc>
          <w:tcPr>
            <w:tcW w:w="2126" w:type="dxa"/>
          </w:tcPr>
          <w:p>
            <w:pPr>
              <w:pStyle w:val="TableParagraph"/>
              <w:spacing w:line="361" w:lineRule="exact"/>
              <w:ind w:left="101" w:right="84"/>
              <w:rPr>
                <w:sz w:val="21"/>
              </w:rPr>
            </w:pPr>
            <w:r>
              <w:rPr>
                <w:sz w:val="21"/>
              </w:rPr>
              <w:t>新德里、加尔各答</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175</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34</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孟买</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200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35</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其他城市</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155</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36</w:t>
            </w:r>
          </w:p>
        </w:tc>
        <w:tc>
          <w:tcPr>
            <w:tcW w:w="1985" w:type="dxa"/>
          </w:tcPr>
          <w:p>
            <w:pPr>
              <w:pStyle w:val="TableParagraph"/>
              <w:spacing w:line="359" w:lineRule="exact"/>
              <w:ind w:left="127" w:right="120"/>
              <w:rPr>
                <w:sz w:val="21"/>
              </w:rPr>
            </w:pPr>
            <w:r>
              <w:rPr>
                <w:sz w:val="21"/>
              </w:rPr>
              <w:t>不丹</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160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37</w:t>
            </w:r>
          </w:p>
        </w:tc>
        <w:tc>
          <w:tcPr>
            <w:tcW w:w="1985" w:type="dxa"/>
            <w:vMerge w:val="restart"/>
          </w:tcPr>
          <w:p>
            <w:pPr>
              <w:pStyle w:val="TableParagraph"/>
              <w:spacing w:before="19"/>
              <w:jc w:val="left"/>
              <w:rPr>
                <w:rFonts w:ascii="Noto Sans Mono CJK JP Bold"/>
                <w:sz w:val="16"/>
              </w:rPr>
            </w:pPr>
          </w:p>
          <w:p>
            <w:pPr>
              <w:pStyle w:val="TableParagraph"/>
              <w:ind w:left="127" w:right="120"/>
              <w:rPr>
                <w:sz w:val="21"/>
              </w:rPr>
            </w:pPr>
            <w:r>
              <w:rPr>
                <w:sz w:val="21"/>
              </w:rPr>
              <w:t>越南</w:t>
            </w:r>
          </w:p>
        </w:tc>
        <w:tc>
          <w:tcPr>
            <w:tcW w:w="2126" w:type="dxa"/>
          </w:tcPr>
          <w:p>
            <w:pPr>
              <w:pStyle w:val="TableParagraph"/>
              <w:spacing w:line="361" w:lineRule="exact"/>
              <w:ind w:left="95" w:right="84"/>
              <w:rPr>
                <w:sz w:val="21"/>
              </w:rPr>
            </w:pPr>
            <w:r>
              <w:rPr>
                <w:sz w:val="21"/>
              </w:rPr>
              <w:t>河内</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28" w:right="120"/>
              <w:rPr>
                <w:rFonts w:ascii="Noto Sans Mono CJK JP Bold"/>
                <w:sz w:val="21"/>
              </w:rPr>
            </w:pPr>
            <w:r>
              <w:rPr>
                <w:rFonts w:ascii="Noto Sans Mono CJK JP Bold"/>
                <w:sz w:val="21"/>
              </w:rPr>
              <w:t>90</w:t>
            </w:r>
          </w:p>
        </w:tc>
        <w:tc>
          <w:tcPr>
            <w:tcW w:w="1416" w:type="dxa"/>
          </w:tcPr>
          <w:p>
            <w:pPr>
              <w:pStyle w:val="TableParagraph"/>
              <w:spacing w:line="361" w:lineRule="exact"/>
              <w:ind w:left="200" w:right="190"/>
              <w:rPr>
                <w:rFonts w:ascii="Noto Sans Mono CJK JP Bold"/>
                <w:sz w:val="21"/>
              </w:rPr>
            </w:pPr>
            <w:r>
              <w:rPr>
                <w:rFonts w:ascii="Noto Sans Mono CJK JP Bold"/>
                <w:sz w:val="21"/>
              </w:rPr>
              <w:t>40</w:t>
            </w:r>
          </w:p>
        </w:tc>
        <w:tc>
          <w:tcPr>
            <w:tcW w:w="1399" w:type="dxa"/>
          </w:tcPr>
          <w:p>
            <w:pPr>
              <w:pStyle w:val="TableParagraph"/>
              <w:spacing w:line="361" w:lineRule="exact"/>
              <w:ind w:left="192" w:right="180"/>
              <w:rPr>
                <w:rFonts w:ascii="Noto Sans Mono CJK JP Bold"/>
                <w:sz w:val="21"/>
              </w:rPr>
            </w:pPr>
            <w:r>
              <w:rPr>
                <w:rFonts w:ascii="Noto Sans Mono CJK JP Bold"/>
                <w:sz w:val="21"/>
              </w:rPr>
              <w:t>30</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38</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胡志明市</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28" w:right="120"/>
              <w:rPr>
                <w:rFonts w:ascii="Noto Sans Mono CJK JP Bold"/>
                <w:sz w:val="21"/>
              </w:rPr>
            </w:pPr>
            <w:r>
              <w:rPr>
                <w:rFonts w:ascii="Noto Sans Mono CJK JP Bold"/>
                <w:sz w:val="21"/>
              </w:rPr>
              <w:t>80</w:t>
            </w:r>
          </w:p>
        </w:tc>
        <w:tc>
          <w:tcPr>
            <w:tcW w:w="1416" w:type="dxa"/>
          </w:tcPr>
          <w:p>
            <w:pPr>
              <w:pStyle w:val="TableParagraph"/>
              <w:spacing w:line="359" w:lineRule="exact"/>
              <w:ind w:left="200" w:right="190"/>
              <w:rPr>
                <w:rFonts w:ascii="Noto Sans Mono CJK JP Bold"/>
                <w:sz w:val="21"/>
              </w:rPr>
            </w:pPr>
            <w:r>
              <w:rPr>
                <w:rFonts w:ascii="Noto Sans Mono CJK JP Bold"/>
                <w:sz w:val="21"/>
              </w:rPr>
              <w:t>40</w:t>
            </w:r>
          </w:p>
        </w:tc>
        <w:tc>
          <w:tcPr>
            <w:tcW w:w="1399" w:type="dxa"/>
          </w:tcPr>
          <w:p>
            <w:pPr>
              <w:pStyle w:val="TableParagraph"/>
              <w:spacing w:line="359" w:lineRule="exact"/>
              <w:ind w:left="192" w:right="180"/>
              <w:rPr>
                <w:rFonts w:ascii="Noto Sans Mono CJK JP Bold"/>
                <w:sz w:val="21"/>
              </w:rPr>
            </w:pPr>
            <w:r>
              <w:rPr>
                <w:rFonts w:ascii="Noto Sans Mono CJK JP Bold"/>
                <w:sz w:val="21"/>
              </w:rPr>
              <w:t>30</w:t>
            </w:r>
          </w:p>
        </w:tc>
      </w:tr>
      <w:tr>
        <w:trPr>
          <w:trHeight w:val="381" w:hRule="atLeast"/>
        </w:trPr>
        <w:tc>
          <w:tcPr>
            <w:tcW w:w="619" w:type="dxa"/>
          </w:tcPr>
          <w:p>
            <w:pPr>
              <w:pStyle w:val="TableParagraph"/>
              <w:spacing w:line="362" w:lineRule="exact"/>
              <w:ind w:left="184" w:right="175"/>
              <w:rPr>
                <w:rFonts w:ascii="Noto Sans Mono CJK JP Bold"/>
                <w:sz w:val="21"/>
              </w:rPr>
            </w:pPr>
            <w:r>
              <w:rPr>
                <w:rFonts w:ascii="Noto Sans Mono CJK JP Bold"/>
                <w:sz w:val="21"/>
              </w:rPr>
              <w:t>39</w:t>
            </w:r>
          </w:p>
        </w:tc>
        <w:tc>
          <w:tcPr>
            <w:tcW w:w="1985" w:type="dxa"/>
            <w:vMerge/>
            <w:tcBorders>
              <w:top w:val="nil"/>
            </w:tcBorders>
          </w:tcPr>
          <w:p>
            <w:pPr>
              <w:rPr>
                <w:sz w:val="2"/>
                <w:szCs w:val="2"/>
              </w:rPr>
            </w:pPr>
          </w:p>
        </w:tc>
        <w:tc>
          <w:tcPr>
            <w:tcW w:w="2126" w:type="dxa"/>
          </w:tcPr>
          <w:p>
            <w:pPr>
              <w:pStyle w:val="TableParagraph"/>
              <w:spacing w:line="362" w:lineRule="exact"/>
              <w:ind w:left="95" w:right="84"/>
              <w:rPr>
                <w:sz w:val="21"/>
              </w:rPr>
            </w:pPr>
            <w:r>
              <w:rPr>
                <w:sz w:val="21"/>
              </w:rPr>
              <w:t>其他城市</w:t>
            </w:r>
          </w:p>
        </w:tc>
        <w:tc>
          <w:tcPr>
            <w:tcW w:w="708" w:type="dxa"/>
          </w:tcPr>
          <w:p>
            <w:pPr>
              <w:pStyle w:val="TableParagraph"/>
              <w:spacing w:line="362" w:lineRule="exact"/>
              <w:ind w:left="121" w:right="112"/>
              <w:rPr>
                <w:sz w:val="21"/>
              </w:rPr>
            </w:pPr>
            <w:r>
              <w:rPr>
                <w:sz w:val="21"/>
              </w:rPr>
              <w:t>美元</w:t>
            </w:r>
          </w:p>
        </w:tc>
        <w:tc>
          <w:tcPr>
            <w:tcW w:w="1276" w:type="dxa"/>
          </w:tcPr>
          <w:p>
            <w:pPr>
              <w:pStyle w:val="TableParagraph"/>
              <w:spacing w:line="362" w:lineRule="exact"/>
              <w:ind w:left="128" w:right="120"/>
              <w:rPr>
                <w:rFonts w:ascii="Noto Sans Mono CJK JP Bold"/>
                <w:sz w:val="21"/>
              </w:rPr>
            </w:pPr>
            <w:r>
              <w:rPr>
                <w:rFonts w:ascii="Noto Sans Mono CJK JP Bold"/>
                <w:sz w:val="21"/>
              </w:rPr>
              <w:t>70</w:t>
            </w:r>
          </w:p>
        </w:tc>
        <w:tc>
          <w:tcPr>
            <w:tcW w:w="1416" w:type="dxa"/>
          </w:tcPr>
          <w:p>
            <w:pPr>
              <w:pStyle w:val="TableParagraph"/>
              <w:spacing w:line="362" w:lineRule="exact"/>
              <w:ind w:left="200" w:right="190"/>
              <w:rPr>
                <w:rFonts w:ascii="Noto Sans Mono CJK JP Bold"/>
                <w:sz w:val="21"/>
              </w:rPr>
            </w:pPr>
            <w:r>
              <w:rPr>
                <w:rFonts w:ascii="Noto Sans Mono CJK JP Bold"/>
                <w:sz w:val="21"/>
              </w:rPr>
              <w:t>40</w:t>
            </w:r>
          </w:p>
        </w:tc>
        <w:tc>
          <w:tcPr>
            <w:tcW w:w="1399" w:type="dxa"/>
          </w:tcPr>
          <w:p>
            <w:pPr>
              <w:pStyle w:val="TableParagraph"/>
              <w:spacing w:line="362" w:lineRule="exact"/>
              <w:ind w:left="192" w:right="180"/>
              <w:rPr>
                <w:rFonts w:ascii="Noto Sans Mono CJK JP Bold"/>
                <w:sz w:val="21"/>
              </w:rPr>
            </w:pPr>
            <w:r>
              <w:rPr>
                <w:rFonts w:ascii="Noto Sans Mono CJK JP Bold"/>
                <w:sz w:val="21"/>
              </w:rPr>
              <w:t>30</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40</w:t>
            </w:r>
          </w:p>
        </w:tc>
        <w:tc>
          <w:tcPr>
            <w:tcW w:w="1985" w:type="dxa"/>
          </w:tcPr>
          <w:p>
            <w:pPr>
              <w:pStyle w:val="TableParagraph"/>
              <w:spacing w:line="359" w:lineRule="exact"/>
              <w:ind w:left="132" w:right="120"/>
              <w:rPr>
                <w:sz w:val="21"/>
              </w:rPr>
            </w:pPr>
            <w:r>
              <w:rPr>
                <w:sz w:val="21"/>
              </w:rPr>
              <w:t>柬埔寨</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100</w:t>
            </w:r>
          </w:p>
        </w:tc>
        <w:tc>
          <w:tcPr>
            <w:tcW w:w="1416" w:type="dxa"/>
          </w:tcPr>
          <w:p>
            <w:pPr>
              <w:pStyle w:val="TableParagraph"/>
              <w:spacing w:line="359" w:lineRule="exact"/>
              <w:ind w:left="200" w:right="190"/>
              <w:rPr>
                <w:rFonts w:ascii="Noto Sans Mono CJK JP Bold"/>
                <w:sz w:val="21"/>
              </w:rPr>
            </w:pPr>
            <w:r>
              <w:rPr>
                <w:rFonts w:ascii="Noto Sans Mono CJK JP Bold"/>
                <w:sz w:val="21"/>
              </w:rPr>
              <w:t>40</w:t>
            </w:r>
          </w:p>
        </w:tc>
        <w:tc>
          <w:tcPr>
            <w:tcW w:w="1399" w:type="dxa"/>
          </w:tcPr>
          <w:p>
            <w:pPr>
              <w:pStyle w:val="TableParagraph"/>
              <w:spacing w:line="359" w:lineRule="exact"/>
              <w:ind w:left="192" w:right="180"/>
              <w:rPr>
                <w:rFonts w:ascii="Noto Sans Mono CJK JP Bold"/>
                <w:sz w:val="21"/>
              </w:rPr>
            </w:pPr>
            <w:r>
              <w:rPr>
                <w:rFonts w:ascii="Noto Sans Mono CJK JP Bold"/>
                <w:sz w:val="21"/>
              </w:rPr>
              <w:t>30</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41</w:t>
            </w:r>
          </w:p>
        </w:tc>
        <w:tc>
          <w:tcPr>
            <w:tcW w:w="1985" w:type="dxa"/>
          </w:tcPr>
          <w:p>
            <w:pPr>
              <w:pStyle w:val="TableParagraph"/>
              <w:spacing w:line="361" w:lineRule="exact"/>
              <w:ind w:left="127" w:right="120"/>
              <w:rPr>
                <w:sz w:val="21"/>
              </w:rPr>
            </w:pPr>
            <w:r>
              <w:rPr>
                <w:sz w:val="21"/>
              </w:rPr>
              <w:t>老挝</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130</w:t>
            </w:r>
          </w:p>
        </w:tc>
        <w:tc>
          <w:tcPr>
            <w:tcW w:w="1416" w:type="dxa"/>
          </w:tcPr>
          <w:p>
            <w:pPr>
              <w:pStyle w:val="TableParagraph"/>
              <w:spacing w:line="361" w:lineRule="exact"/>
              <w:ind w:left="200" w:right="190"/>
              <w:rPr>
                <w:rFonts w:ascii="Noto Sans Mono CJK JP Bold"/>
                <w:sz w:val="21"/>
              </w:rPr>
            </w:pPr>
            <w:r>
              <w:rPr>
                <w:rFonts w:ascii="Noto Sans Mono CJK JP Bold"/>
                <w:sz w:val="21"/>
              </w:rPr>
              <w:t>40</w:t>
            </w:r>
          </w:p>
        </w:tc>
        <w:tc>
          <w:tcPr>
            <w:tcW w:w="1399" w:type="dxa"/>
          </w:tcPr>
          <w:p>
            <w:pPr>
              <w:pStyle w:val="TableParagraph"/>
              <w:spacing w:line="361" w:lineRule="exact"/>
              <w:ind w:left="192" w:right="180"/>
              <w:rPr>
                <w:rFonts w:ascii="Noto Sans Mono CJK JP Bold"/>
                <w:sz w:val="21"/>
              </w:rPr>
            </w:pPr>
            <w:r>
              <w:rPr>
                <w:rFonts w:ascii="Noto Sans Mono CJK JP Bold"/>
                <w:sz w:val="21"/>
              </w:rPr>
              <w:t>30</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42</w:t>
            </w:r>
          </w:p>
        </w:tc>
        <w:tc>
          <w:tcPr>
            <w:tcW w:w="1985" w:type="dxa"/>
          </w:tcPr>
          <w:p>
            <w:pPr>
              <w:pStyle w:val="TableParagraph"/>
              <w:spacing w:line="359" w:lineRule="exact"/>
              <w:ind w:left="132" w:right="120"/>
              <w:rPr>
                <w:sz w:val="21"/>
              </w:rPr>
            </w:pPr>
            <w:r>
              <w:rPr>
                <w:sz w:val="21"/>
              </w:rPr>
              <w:t>马来西亚</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110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43</w:t>
            </w:r>
          </w:p>
        </w:tc>
        <w:tc>
          <w:tcPr>
            <w:tcW w:w="1985" w:type="dxa"/>
            <w:vMerge w:val="restart"/>
          </w:tcPr>
          <w:p>
            <w:pPr>
              <w:pStyle w:val="TableParagraph"/>
              <w:spacing w:before="164"/>
              <w:ind w:left="132" w:right="120"/>
              <w:rPr>
                <w:sz w:val="21"/>
              </w:rPr>
            </w:pPr>
            <w:r>
              <w:rPr>
                <w:sz w:val="21"/>
              </w:rPr>
              <w:t>菲律宾</w:t>
            </w:r>
          </w:p>
        </w:tc>
        <w:tc>
          <w:tcPr>
            <w:tcW w:w="2126" w:type="dxa"/>
          </w:tcPr>
          <w:p>
            <w:pPr>
              <w:pStyle w:val="TableParagraph"/>
              <w:spacing w:line="361" w:lineRule="exact"/>
              <w:ind w:left="95" w:right="84"/>
              <w:rPr>
                <w:sz w:val="21"/>
              </w:rPr>
            </w:pPr>
            <w:r>
              <w:rPr>
                <w:sz w:val="21"/>
              </w:rPr>
              <w:t>宿务</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3" w:right="120"/>
              <w:rPr>
                <w:rFonts w:ascii="Noto Sans Mono CJK JP Bold"/>
                <w:sz w:val="21"/>
              </w:rPr>
            </w:pPr>
            <w:r>
              <w:rPr>
                <w:rFonts w:ascii="Noto Sans Mono CJK JP Bold"/>
                <w:sz w:val="21"/>
              </w:rPr>
              <w:t>180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44</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其他城市</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130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45</w:t>
            </w:r>
          </w:p>
        </w:tc>
        <w:tc>
          <w:tcPr>
            <w:tcW w:w="1985" w:type="dxa"/>
          </w:tcPr>
          <w:p>
            <w:pPr>
              <w:pStyle w:val="TableParagraph"/>
              <w:spacing w:line="361" w:lineRule="exact"/>
              <w:ind w:left="132" w:right="120"/>
              <w:rPr>
                <w:sz w:val="21"/>
              </w:rPr>
            </w:pPr>
            <w:r>
              <w:rPr>
                <w:sz w:val="21"/>
              </w:rPr>
              <w:t>印度尼西亚</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125</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46</w:t>
            </w:r>
          </w:p>
        </w:tc>
        <w:tc>
          <w:tcPr>
            <w:tcW w:w="1985" w:type="dxa"/>
          </w:tcPr>
          <w:p>
            <w:pPr>
              <w:pStyle w:val="TableParagraph"/>
              <w:spacing w:line="359" w:lineRule="exact"/>
              <w:ind w:left="132" w:right="120"/>
              <w:rPr>
                <w:sz w:val="21"/>
              </w:rPr>
            </w:pPr>
            <w:r>
              <w:rPr>
                <w:sz w:val="21"/>
              </w:rPr>
              <w:t>东帝汶</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130</w:t>
            </w:r>
          </w:p>
        </w:tc>
        <w:tc>
          <w:tcPr>
            <w:tcW w:w="1416" w:type="dxa"/>
          </w:tcPr>
          <w:p>
            <w:pPr>
              <w:pStyle w:val="TableParagraph"/>
              <w:spacing w:line="359" w:lineRule="exact"/>
              <w:ind w:left="200" w:right="190"/>
              <w:rPr>
                <w:rFonts w:ascii="Noto Sans Mono CJK JP Bold"/>
                <w:sz w:val="21"/>
              </w:rPr>
            </w:pPr>
            <w:r>
              <w:rPr>
                <w:rFonts w:ascii="Noto Sans Mono CJK JP Bold"/>
                <w:sz w:val="21"/>
              </w:rPr>
              <w:t>40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47</w:t>
            </w:r>
          </w:p>
        </w:tc>
        <w:tc>
          <w:tcPr>
            <w:tcW w:w="1985" w:type="dxa"/>
            <w:vMerge w:val="restart"/>
          </w:tcPr>
          <w:p>
            <w:pPr>
              <w:pStyle w:val="TableParagraph"/>
              <w:spacing w:before="4"/>
              <w:jc w:val="left"/>
              <w:rPr>
                <w:rFonts w:ascii="Noto Sans Mono CJK JP Bold"/>
                <w:sz w:val="26"/>
              </w:rPr>
            </w:pPr>
          </w:p>
          <w:p>
            <w:pPr>
              <w:pStyle w:val="TableParagraph"/>
              <w:ind w:left="127" w:right="120"/>
              <w:rPr>
                <w:sz w:val="21"/>
              </w:rPr>
            </w:pPr>
            <w:r>
              <w:rPr>
                <w:sz w:val="21"/>
              </w:rPr>
              <w:t>泰国</w:t>
            </w:r>
          </w:p>
        </w:tc>
        <w:tc>
          <w:tcPr>
            <w:tcW w:w="2126" w:type="dxa"/>
          </w:tcPr>
          <w:p>
            <w:pPr>
              <w:pStyle w:val="TableParagraph"/>
              <w:spacing w:line="361" w:lineRule="exact"/>
              <w:ind w:left="95" w:right="84"/>
              <w:rPr>
                <w:sz w:val="21"/>
              </w:rPr>
            </w:pPr>
            <w:r>
              <w:rPr>
                <w:sz w:val="21"/>
              </w:rPr>
              <w:t>曼谷</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140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9"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48</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宋卡</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110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49</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清迈、孔敬</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28" w:right="120"/>
              <w:rPr>
                <w:rFonts w:ascii="Noto Sans Mono CJK JP Bold"/>
                <w:sz w:val="21"/>
              </w:rPr>
            </w:pPr>
            <w:r>
              <w:rPr>
                <w:rFonts w:ascii="Noto Sans Mono CJK JP Bold"/>
                <w:sz w:val="21"/>
              </w:rPr>
              <w:t>90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50</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其他城市</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28" w:right="120"/>
              <w:rPr>
                <w:rFonts w:ascii="Noto Sans Mono CJK JP Bold"/>
                <w:sz w:val="21"/>
              </w:rPr>
            </w:pPr>
            <w:r>
              <w:rPr>
                <w:rFonts w:ascii="Noto Sans Mono CJK JP Bold"/>
                <w:sz w:val="21"/>
              </w:rPr>
              <w:t>80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51</w:t>
            </w:r>
          </w:p>
        </w:tc>
        <w:tc>
          <w:tcPr>
            <w:tcW w:w="1985" w:type="dxa"/>
          </w:tcPr>
          <w:p>
            <w:pPr>
              <w:pStyle w:val="TableParagraph"/>
              <w:spacing w:line="361" w:lineRule="exact"/>
              <w:ind w:left="132" w:right="120"/>
              <w:rPr>
                <w:sz w:val="21"/>
              </w:rPr>
            </w:pPr>
            <w:r>
              <w:rPr>
                <w:sz w:val="21"/>
              </w:rPr>
              <w:t>新加坡</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220</w:t>
            </w:r>
          </w:p>
        </w:tc>
        <w:tc>
          <w:tcPr>
            <w:tcW w:w="1416" w:type="dxa"/>
          </w:tcPr>
          <w:p>
            <w:pPr>
              <w:pStyle w:val="TableParagraph"/>
              <w:spacing w:line="361" w:lineRule="exact"/>
              <w:ind w:left="200" w:right="190"/>
              <w:rPr>
                <w:rFonts w:ascii="Noto Sans Mono CJK JP Bold"/>
                <w:sz w:val="21"/>
              </w:rPr>
            </w:pPr>
            <w:r>
              <w:rPr>
                <w:rFonts w:ascii="Noto Sans Mono CJK JP Bold"/>
                <w:sz w:val="21"/>
              </w:rPr>
              <w:t>55</w:t>
            </w:r>
          </w:p>
        </w:tc>
        <w:tc>
          <w:tcPr>
            <w:tcW w:w="1399" w:type="dxa"/>
          </w:tcPr>
          <w:p>
            <w:pPr>
              <w:pStyle w:val="TableParagraph"/>
              <w:spacing w:line="361" w:lineRule="exact"/>
              <w:ind w:left="192" w:right="180"/>
              <w:rPr>
                <w:rFonts w:ascii="Noto Sans Mono CJK JP Bold"/>
                <w:sz w:val="21"/>
              </w:rPr>
            </w:pPr>
            <w:r>
              <w:rPr>
                <w:rFonts w:ascii="Noto Sans Mono CJK JP Bold"/>
                <w:sz w:val="21"/>
              </w:rPr>
              <w:t>40</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52</w:t>
            </w:r>
          </w:p>
        </w:tc>
        <w:tc>
          <w:tcPr>
            <w:tcW w:w="1985" w:type="dxa"/>
          </w:tcPr>
          <w:p>
            <w:pPr>
              <w:pStyle w:val="TableParagraph"/>
              <w:spacing w:line="359" w:lineRule="exact"/>
              <w:ind w:left="132" w:right="120"/>
              <w:rPr>
                <w:sz w:val="21"/>
              </w:rPr>
            </w:pPr>
            <w:r>
              <w:rPr>
                <w:sz w:val="21"/>
              </w:rPr>
              <w:t>阿富汗</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200</w:t>
            </w:r>
          </w:p>
        </w:tc>
        <w:tc>
          <w:tcPr>
            <w:tcW w:w="1416" w:type="dxa"/>
          </w:tcPr>
          <w:p>
            <w:pPr>
              <w:pStyle w:val="TableParagraph"/>
              <w:spacing w:line="359" w:lineRule="exact"/>
              <w:ind w:left="200" w:right="190"/>
              <w:rPr>
                <w:rFonts w:ascii="Noto Sans Mono CJK JP Bold"/>
                <w:sz w:val="21"/>
              </w:rPr>
            </w:pPr>
            <w:r>
              <w:rPr>
                <w:rFonts w:ascii="Noto Sans Mono CJK JP Bold"/>
                <w:sz w:val="21"/>
              </w:rPr>
              <w:t>38</w:t>
            </w:r>
          </w:p>
        </w:tc>
        <w:tc>
          <w:tcPr>
            <w:tcW w:w="1399" w:type="dxa"/>
          </w:tcPr>
          <w:p>
            <w:pPr>
              <w:pStyle w:val="TableParagraph"/>
              <w:spacing w:line="359" w:lineRule="exact"/>
              <w:ind w:left="192" w:right="180"/>
              <w:rPr>
                <w:rFonts w:ascii="Noto Sans Mono CJK JP Bold"/>
                <w:sz w:val="21"/>
              </w:rPr>
            </w:pPr>
            <w:r>
              <w:rPr>
                <w:rFonts w:ascii="Noto Sans Mono CJK JP Bold"/>
                <w:sz w:val="21"/>
              </w:rPr>
              <w:t>30</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53</w:t>
            </w:r>
          </w:p>
        </w:tc>
        <w:tc>
          <w:tcPr>
            <w:tcW w:w="1985" w:type="dxa"/>
          </w:tcPr>
          <w:p>
            <w:pPr>
              <w:pStyle w:val="TableParagraph"/>
              <w:spacing w:line="361" w:lineRule="exact"/>
              <w:ind w:left="132" w:right="120"/>
              <w:rPr>
                <w:sz w:val="21"/>
              </w:rPr>
            </w:pPr>
            <w:r>
              <w:rPr>
                <w:sz w:val="21"/>
              </w:rPr>
              <w:t>尼泊尔</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140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54</w:t>
            </w:r>
          </w:p>
        </w:tc>
        <w:tc>
          <w:tcPr>
            <w:tcW w:w="1985" w:type="dxa"/>
          </w:tcPr>
          <w:p>
            <w:pPr>
              <w:pStyle w:val="TableParagraph"/>
              <w:spacing w:line="359" w:lineRule="exact"/>
              <w:ind w:left="132" w:right="120"/>
              <w:rPr>
                <w:sz w:val="21"/>
              </w:rPr>
            </w:pPr>
            <w:r>
              <w:rPr>
                <w:sz w:val="21"/>
              </w:rPr>
              <w:t>黎巴嫩</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400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bl>
    <w:p>
      <w:pPr>
        <w:spacing w:after="0" w:line="359" w:lineRule="exact"/>
        <w:rPr>
          <w:rFonts w:ascii="Noto Sans Mono CJK JP Bold"/>
          <w:sz w:val="21"/>
        </w:rPr>
        <w:sectPr>
          <w:pgSz w:w="11910" w:h="16840"/>
          <w:pgMar w:header="0" w:footer="1597" w:top="1580" w:bottom="1700" w:left="740" w:right="620"/>
        </w:sectPr>
      </w:pPr>
    </w:p>
    <w:p>
      <w:pPr>
        <w:pStyle w:val="BodyText"/>
        <w:spacing w:before="12"/>
        <w:ind w:left="0"/>
        <w:rPr>
          <w:rFonts w:ascii="Noto Sans Mono CJK JP Bold"/>
          <w:sz w:val="23"/>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1985"/>
        <w:gridCol w:w="2126"/>
        <w:gridCol w:w="708"/>
        <w:gridCol w:w="1276"/>
        <w:gridCol w:w="1416"/>
        <w:gridCol w:w="1399"/>
      </w:tblGrid>
      <w:tr>
        <w:trPr>
          <w:trHeight w:val="397" w:hRule="atLeast"/>
        </w:trPr>
        <w:tc>
          <w:tcPr>
            <w:tcW w:w="619" w:type="dxa"/>
            <w:vMerge w:val="restart"/>
          </w:tcPr>
          <w:p>
            <w:pPr>
              <w:pStyle w:val="TableParagraph"/>
              <w:spacing w:line="393" w:lineRule="exact" w:before="5"/>
              <w:ind w:left="206"/>
              <w:jc w:val="left"/>
              <w:rPr>
                <w:rFonts w:ascii="Noto Sans CJK JP Medium" w:eastAsia="Noto Sans CJK JP Medium" w:hint="eastAsia"/>
                <w:b w:val="0"/>
                <w:sz w:val="21"/>
              </w:rPr>
            </w:pPr>
            <w:r>
              <w:rPr>
                <w:rFonts w:ascii="Noto Sans CJK JP Medium" w:eastAsia="Noto Sans CJK JP Medium" w:hint="eastAsia"/>
                <w:b w:val="0"/>
                <w:w w:val="100"/>
                <w:sz w:val="21"/>
              </w:rPr>
              <w:t>序</w:t>
            </w:r>
          </w:p>
          <w:p>
            <w:pPr>
              <w:pStyle w:val="TableParagraph"/>
              <w:spacing w:line="351" w:lineRule="exact"/>
              <w:ind w:left="206"/>
              <w:jc w:val="left"/>
              <w:rPr>
                <w:rFonts w:ascii="Noto Sans CJK JP Medium" w:eastAsia="Noto Sans CJK JP Medium" w:hint="eastAsia"/>
                <w:b w:val="0"/>
                <w:sz w:val="21"/>
              </w:rPr>
            </w:pPr>
            <w:r>
              <w:rPr>
                <w:rFonts w:ascii="Noto Sans CJK JP Medium" w:eastAsia="Noto Sans CJK JP Medium" w:hint="eastAsia"/>
                <w:b w:val="0"/>
                <w:w w:val="100"/>
                <w:sz w:val="21"/>
              </w:rPr>
              <w:t>号</w:t>
            </w:r>
          </w:p>
        </w:tc>
        <w:tc>
          <w:tcPr>
            <w:tcW w:w="1985" w:type="dxa"/>
            <w:vMerge w:val="restart"/>
          </w:tcPr>
          <w:p>
            <w:pPr>
              <w:pStyle w:val="TableParagraph"/>
              <w:spacing w:before="176"/>
              <w:ind w:left="374"/>
              <w:jc w:val="left"/>
              <w:rPr>
                <w:rFonts w:ascii="Noto Sans CJK JP Medium" w:eastAsia="Noto Sans CJK JP Medium" w:hint="eastAsia"/>
                <w:b w:val="0"/>
                <w:sz w:val="21"/>
              </w:rPr>
            </w:pPr>
            <w:r>
              <w:rPr>
                <w:rFonts w:ascii="Noto Sans CJK JP Medium" w:eastAsia="Noto Sans CJK JP Medium" w:hint="eastAsia"/>
                <w:b w:val="0"/>
                <w:sz w:val="21"/>
              </w:rPr>
              <w:t>国家（地区）</w:t>
            </w:r>
          </w:p>
        </w:tc>
        <w:tc>
          <w:tcPr>
            <w:tcW w:w="2126" w:type="dxa"/>
            <w:vMerge w:val="restart"/>
          </w:tcPr>
          <w:p>
            <w:pPr>
              <w:pStyle w:val="TableParagraph"/>
              <w:spacing w:before="176"/>
              <w:ind w:left="95" w:right="84"/>
              <w:rPr>
                <w:rFonts w:ascii="Noto Sans CJK JP Medium" w:eastAsia="Noto Sans CJK JP Medium" w:hint="eastAsia"/>
                <w:b w:val="0"/>
                <w:sz w:val="21"/>
              </w:rPr>
            </w:pPr>
            <w:r>
              <w:rPr>
                <w:rFonts w:ascii="Noto Sans CJK JP Medium" w:eastAsia="Noto Sans CJK JP Medium" w:hint="eastAsia"/>
                <w:b w:val="0"/>
                <w:sz w:val="21"/>
              </w:rPr>
              <w:t>城市</w:t>
            </w:r>
          </w:p>
        </w:tc>
        <w:tc>
          <w:tcPr>
            <w:tcW w:w="708" w:type="dxa"/>
            <w:vMerge w:val="restart"/>
          </w:tcPr>
          <w:p>
            <w:pPr>
              <w:pStyle w:val="TableParagraph"/>
              <w:spacing w:before="176"/>
              <w:ind w:left="147"/>
              <w:jc w:val="left"/>
              <w:rPr>
                <w:rFonts w:ascii="Noto Sans CJK JP Medium" w:eastAsia="Noto Sans CJK JP Medium" w:hint="eastAsia"/>
                <w:b w:val="0"/>
                <w:sz w:val="21"/>
              </w:rPr>
            </w:pPr>
            <w:r>
              <w:rPr>
                <w:rFonts w:ascii="Noto Sans CJK JP Medium" w:eastAsia="Noto Sans CJK JP Medium" w:hint="eastAsia"/>
                <w:b w:val="0"/>
                <w:sz w:val="21"/>
              </w:rPr>
              <w:t>币种</w:t>
            </w:r>
          </w:p>
        </w:tc>
        <w:tc>
          <w:tcPr>
            <w:tcW w:w="1276" w:type="dxa"/>
            <w:tcBorders>
              <w:bottom w:val="nil"/>
            </w:tcBorders>
          </w:tcPr>
          <w:p>
            <w:pPr>
              <w:pStyle w:val="TableParagraph"/>
              <w:spacing w:line="378" w:lineRule="exact"/>
              <w:ind w:left="133" w:right="120"/>
              <w:rPr>
                <w:rFonts w:ascii="Noto Sans CJK JP Medium" w:eastAsia="Noto Sans CJK JP Medium" w:hint="eastAsia"/>
                <w:b w:val="0"/>
                <w:sz w:val="21"/>
              </w:rPr>
            </w:pPr>
            <w:r>
              <w:rPr>
                <w:rFonts w:ascii="Noto Sans CJK JP Medium" w:eastAsia="Noto Sans CJK JP Medium" w:hint="eastAsia"/>
                <w:b w:val="0"/>
                <w:sz w:val="21"/>
              </w:rPr>
              <w:t>住宿费</w:t>
            </w:r>
          </w:p>
        </w:tc>
        <w:tc>
          <w:tcPr>
            <w:tcW w:w="1416" w:type="dxa"/>
            <w:tcBorders>
              <w:bottom w:val="nil"/>
            </w:tcBorders>
          </w:tcPr>
          <w:p>
            <w:pPr>
              <w:pStyle w:val="TableParagraph"/>
              <w:spacing w:line="378" w:lineRule="exact"/>
              <w:ind w:left="203" w:right="190"/>
              <w:rPr>
                <w:rFonts w:ascii="Noto Sans CJK JP Medium" w:eastAsia="Noto Sans CJK JP Medium" w:hint="eastAsia"/>
                <w:b w:val="0"/>
                <w:sz w:val="21"/>
              </w:rPr>
            </w:pPr>
            <w:r>
              <w:rPr>
                <w:rFonts w:ascii="Noto Sans CJK JP Medium" w:eastAsia="Noto Sans CJK JP Medium" w:hint="eastAsia"/>
                <w:b w:val="0"/>
                <w:sz w:val="21"/>
              </w:rPr>
              <w:t>伙食费</w:t>
            </w:r>
          </w:p>
        </w:tc>
        <w:tc>
          <w:tcPr>
            <w:tcW w:w="1399" w:type="dxa"/>
            <w:tcBorders>
              <w:bottom w:val="nil"/>
            </w:tcBorders>
          </w:tcPr>
          <w:p>
            <w:pPr>
              <w:pStyle w:val="TableParagraph"/>
              <w:spacing w:line="378" w:lineRule="exact"/>
              <w:ind w:left="192" w:right="180"/>
              <w:rPr>
                <w:rFonts w:ascii="Noto Sans CJK JP Medium" w:eastAsia="Noto Sans CJK JP Medium" w:hint="eastAsia"/>
                <w:b w:val="0"/>
                <w:sz w:val="21"/>
              </w:rPr>
            </w:pPr>
            <w:r>
              <w:rPr>
                <w:rFonts w:ascii="Noto Sans CJK JP Medium" w:eastAsia="Noto Sans CJK JP Medium" w:hint="eastAsia"/>
                <w:b w:val="0"/>
                <w:sz w:val="21"/>
              </w:rPr>
              <w:t>公杂费</w:t>
            </w:r>
          </w:p>
        </w:tc>
      </w:tr>
      <w:tr>
        <w:trPr>
          <w:trHeight w:val="362" w:hRule="atLeast"/>
        </w:trPr>
        <w:tc>
          <w:tcPr>
            <w:tcW w:w="619" w:type="dxa"/>
            <w:vMerge/>
            <w:tcBorders>
              <w:top w:val="nil"/>
            </w:tcBorders>
          </w:tcPr>
          <w:p>
            <w:pPr>
              <w:rPr>
                <w:sz w:val="2"/>
                <w:szCs w:val="2"/>
              </w:rPr>
            </w:pPr>
          </w:p>
        </w:tc>
        <w:tc>
          <w:tcPr>
            <w:tcW w:w="1985" w:type="dxa"/>
            <w:vMerge/>
            <w:tcBorders>
              <w:top w:val="nil"/>
            </w:tcBorders>
          </w:tcPr>
          <w:p>
            <w:pPr>
              <w:rPr>
                <w:sz w:val="2"/>
                <w:szCs w:val="2"/>
              </w:rPr>
            </w:pPr>
          </w:p>
        </w:tc>
        <w:tc>
          <w:tcPr>
            <w:tcW w:w="2126" w:type="dxa"/>
            <w:vMerge/>
            <w:tcBorders>
              <w:top w:val="nil"/>
            </w:tcBorders>
          </w:tcPr>
          <w:p>
            <w:pPr>
              <w:rPr>
                <w:sz w:val="2"/>
                <w:szCs w:val="2"/>
              </w:rPr>
            </w:pPr>
          </w:p>
        </w:tc>
        <w:tc>
          <w:tcPr>
            <w:tcW w:w="708" w:type="dxa"/>
            <w:vMerge/>
            <w:tcBorders>
              <w:top w:val="nil"/>
            </w:tcBorders>
          </w:tcPr>
          <w:p>
            <w:pPr>
              <w:rPr>
                <w:sz w:val="2"/>
                <w:szCs w:val="2"/>
              </w:rPr>
            </w:pPr>
          </w:p>
        </w:tc>
        <w:tc>
          <w:tcPr>
            <w:tcW w:w="1276" w:type="dxa"/>
            <w:tcBorders>
              <w:top w:val="nil"/>
            </w:tcBorders>
          </w:tcPr>
          <w:p>
            <w:pPr>
              <w:pStyle w:val="TableParagraph"/>
              <w:spacing w:line="342" w:lineRule="exact"/>
              <w:ind w:left="134" w:right="12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c>
          <w:tcPr>
            <w:tcW w:w="1416" w:type="dxa"/>
            <w:tcBorders>
              <w:top w:val="nil"/>
            </w:tcBorders>
          </w:tcPr>
          <w:p>
            <w:pPr>
              <w:pStyle w:val="TableParagraph"/>
              <w:spacing w:line="342" w:lineRule="exact"/>
              <w:ind w:left="205" w:right="19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c>
          <w:tcPr>
            <w:tcW w:w="1399" w:type="dxa"/>
            <w:tcBorders>
              <w:top w:val="nil"/>
            </w:tcBorders>
          </w:tcPr>
          <w:p>
            <w:pPr>
              <w:pStyle w:val="TableParagraph"/>
              <w:spacing w:line="342" w:lineRule="exact"/>
              <w:ind w:left="198" w:right="18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55</w:t>
            </w:r>
          </w:p>
        </w:tc>
        <w:tc>
          <w:tcPr>
            <w:tcW w:w="1985" w:type="dxa"/>
          </w:tcPr>
          <w:p>
            <w:pPr>
              <w:pStyle w:val="TableParagraph"/>
              <w:spacing w:line="361" w:lineRule="exact"/>
              <w:ind w:left="132" w:right="120"/>
              <w:rPr>
                <w:sz w:val="21"/>
              </w:rPr>
            </w:pPr>
            <w:r>
              <w:rPr>
                <w:sz w:val="21"/>
              </w:rPr>
              <w:t>塞浦路斯</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100</w:t>
            </w:r>
          </w:p>
        </w:tc>
        <w:tc>
          <w:tcPr>
            <w:tcW w:w="1416" w:type="dxa"/>
          </w:tcPr>
          <w:p>
            <w:pPr>
              <w:pStyle w:val="TableParagraph"/>
              <w:spacing w:line="361" w:lineRule="exact"/>
              <w:ind w:left="200" w:right="190"/>
              <w:rPr>
                <w:rFonts w:ascii="Noto Sans Mono CJK JP Bold"/>
                <w:sz w:val="21"/>
              </w:rPr>
            </w:pPr>
            <w:r>
              <w:rPr>
                <w:rFonts w:ascii="Noto Sans Mono CJK JP Bold"/>
                <w:sz w:val="21"/>
              </w:rPr>
              <w:t>40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56</w:t>
            </w:r>
          </w:p>
        </w:tc>
        <w:tc>
          <w:tcPr>
            <w:tcW w:w="1985" w:type="dxa"/>
          </w:tcPr>
          <w:p>
            <w:pPr>
              <w:pStyle w:val="TableParagraph"/>
              <w:spacing w:line="359" w:lineRule="exact"/>
              <w:ind w:left="127" w:right="120"/>
              <w:rPr>
                <w:sz w:val="21"/>
              </w:rPr>
            </w:pPr>
            <w:r>
              <w:rPr>
                <w:sz w:val="21"/>
              </w:rPr>
              <w:t>约旦</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3" w:right="120"/>
              <w:rPr>
                <w:rFonts w:ascii="Noto Sans Mono CJK JP Bold"/>
                <w:sz w:val="21"/>
              </w:rPr>
            </w:pPr>
            <w:r>
              <w:rPr>
                <w:rFonts w:ascii="Noto Sans Mono CJK JP Bold"/>
                <w:sz w:val="21"/>
              </w:rPr>
              <w:t>160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57</w:t>
            </w:r>
          </w:p>
        </w:tc>
        <w:tc>
          <w:tcPr>
            <w:tcW w:w="1985" w:type="dxa"/>
            <w:vMerge w:val="restart"/>
          </w:tcPr>
          <w:p>
            <w:pPr>
              <w:pStyle w:val="TableParagraph"/>
              <w:spacing w:before="19"/>
              <w:jc w:val="left"/>
              <w:rPr>
                <w:rFonts w:ascii="Noto Sans Mono CJK JP Bold"/>
                <w:sz w:val="16"/>
              </w:rPr>
            </w:pPr>
          </w:p>
          <w:p>
            <w:pPr>
              <w:pStyle w:val="TableParagraph"/>
              <w:ind w:left="132" w:right="120"/>
              <w:rPr>
                <w:sz w:val="21"/>
              </w:rPr>
            </w:pPr>
            <w:r>
              <w:rPr>
                <w:sz w:val="21"/>
              </w:rPr>
              <w:t>土耳其</w:t>
            </w:r>
          </w:p>
        </w:tc>
        <w:tc>
          <w:tcPr>
            <w:tcW w:w="2126" w:type="dxa"/>
          </w:tcPr>
          <w:p>
            <w:pPr>
              <w:pStyle w:val="TableParagraph"/>
              <w:spacing w:line="361" w:lineRule="exact"/>
              <w:ind w:left="95" w:right="84"/>
              <w:rPr>
                <w:sz w:val="21"/>
              </w:rPr>
            </w:pPr>
            <w:r>
              <w:rPr>
                <w:sz w:val="21"/>
              </w:rPr>
              <w:t>安卡拉</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105</w:t>
            </w:r>
          </w:p>
        </w:tc>
        <w:tc>
          <w:tcPr>
            <w:tcW w:w="1416" w:type="dxa"/>
          </w:tcPr>
          <w:p>
            <w:pPr>
              <w:pStyle w:val="TableParagraph"/>
              <w:spacing w:line="361" w:lineRule="exact"/>
              <w:ind w:left="200" w:right="190"/>
              <w:rPr>
                <w:rFonts w:ascii="Noto Sans Mono CJK JP Bold"/>
                <w:sz w:val="21"/>
              </w:rPr>
            </w:pPr>
            <w:r>
              <w:rPr>
                <w:rFonts w:ascii="Noto Sans Mono CJK JP Bold"/>
                <w:sz w:val="21"/>
              </w:rPr>
              <w:t>45</w:t>
            </w:r>
          </w:p>
        </w:tc>
        <w:tc>
          <w:tcPr>
            <w:tcW w:w="1399" w:type="dxa"/>
          </w:tcPr>
          <w:p>
            <w:pPr>
              <w:pStyle w:val="TableParagraph"/>
              <w:spacing w:line="361" w:lineRule="exact"/>
              <w:ind w:left="192" w:right="180"/>
              <w:rPr>
                <w:rFonts w:ascii="Noto Sans Mono CJK JP Bold"/>
                <w:sz w:val="21"/>
              </w:rPr>
            </w:pPr>
            <w:r>
              <w:rPr>
                <w:rFonts w:ascii="Noto Sans Mono CJK JP Bold"/>
                <w:sz w:val="21"/>
              </w:rPr>
              <w:t>30</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58</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伊斯坦布尔</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150</w:t>
            </w:r>
          </w:p>
        </w:tc>
        <w:tc>
          <w:tcPr>
            <w:tcW w:w="1416" w:type="dxa"/>
          </w:tcPr>
          <w:p>
            <w:pPr>
              <w:pStyle w:val="TableParagraph"/>
              <w:spacing w:line="359" w:lineRule="exact"/>
              <w:ind w:left="200" w:right="190"/>
              <w:rPr>
                <w:rFonts w:ascii="Noto Sans Mono CJK JP Bold"/>
                <w:sz w:val="21"/>
              </w:rPr>
            </w:pPr>
            <w:r>
              <w:rPr>
                <w:rFonts w:ascii="Noto Sans Mono CJK JP Bold"/>
                <w:sz w:val="21"/>
              </w:rPr>
              <w:t>45</w:t>
            </w:r>
          </w:p>
        </w:tc>
        <w:tc>
          <w:tcPr>
            <w:tcW w:w="1399" w:type="dxa"/>
          </w:tcPr>
          <w:p>
            <w:pPr>
              <w:pStyle w:val="TableParagraph"/>
              <w:spacing w:line="359" w:lineRule="exact"/>
              <w:ind w:left="192" w:right="180"/>
              <w:rPr>
                <w:rFonts w:ascii="Noto Sans Mono CJK JP Bold"/>
                <w:sz w:val="21"/>
              </w:rPr>
            </w:pPr>
            <w:r>
              <w:rPr>
                <w:rFonts w:ascii="Noto Sans Mono CJK JP Bold"/>
                <w:sz w:val="21"/>
              </w:rPr>
              <w:t>30</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59</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其他城市</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28" w:right="120"/>
              <w:rPr>
                <w:rFonts w:ascii="Noto Sans Mono CJK JP Bold"/>
                <w:sz w:val="21"/>
              </w:rPr>
            </w:pPr>
            <w:r>
              <w:rPr>
                <w:rFonts w:ascii="Noto Sans Mono CJK JP Bold"/>
                <w:sz w:val="21"/>
              </w:rPr>
              <w:t>90</w:t>
            </w:r>
          </w:p>
        </w:tc>
        <w:tc>
          <w:tcPr>
            <w:tcW w:w="1416" w:type="dxa"/>
          </w:tcPr>
          <w:p>
            <w:pPr>
              <w:pStyle w:val="TableParagraph"/>
              <w:spacing w:line="361" w:lineRule="exact"/>
              <w:ind w:left="200" w:right="190"/>
              <w:rPr>
                <w:rFonts w:ascii="Noto Sans Mono CJK JP Bold"/>
                <w:sz w:val="21"/>
              </w:rPr>
            </w:pPr>
            <w:r>
              <w:rPr>
                <w:rFonts w:ascii="Noto Sans Mono CJK JP Bold"/>
                <w:sz w:val="21"/>
              </w:rPr>
              <w:t>45</w:t>
            </w:r>
          </w:p>
        </w:tc>
        <w:tc>
          <w:tcPr>
            <w:tcW w:w="1399" w:type="dxa"/>
          </w:tcPr>
          <w:p>
            <w:pPr>
              <w:pStyle w:val="TableParagraph"/>
              <w:spacing w:line="361" w:lineRule="exact"/>
              <w:ind w:left="192" w:right="180"/>
              <w:rPr>
                <w:rFonts w:ascii="Noto Sans Mono CJK JP Bold"/>
                <w:sz w:val="21"/>
              </w:rPr>
            </w:pPr>
            <w:r>
              <w:rPr>
                <w:rFonts w:ascii="Noto Sans Mono CJK JP Bold"/>
                <w:sz w:val="21"/>
              </w:rPr>
              <w:t>30</w:t>
            </w:r>
          </w:p>
        </w:tc>
      </w:tr>
      <w:tr>
        <w:trPr>
          <w:trHeight w:val="379"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60</w:t>
            </w:r>
          </w:p>
        </w:tc>
        <w:tc>
          <w:tcPr>
            <w:tcW w:w="1985" w:type="dxa"/>
          </w:tcPr>
          <w:p>
            <w:pPr>
              <w:pStyle w:val="TableParagraph"/>
              <w:spacing w:line="359" w:lineRule="exact"/>
              <w:ind w:left="132" w:right="120"/>
              <w:rPr>
                <w:sz w:val="21"/>
              </w:rPr>
            </w:pPr>
            <w:r>
              <w:rPr>
                <w:sz w:val="21"/>
              </w:rPr>
              <w:t>叙利亚</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350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61</w:t>
            </w:r>
          </w:p>
        </w:tc>
        <w:tc>
          <w:tcPr>
            <w:tcW w:w="1985" w:type="dxa"/>
          </w:tcPr>
          <w:p>
            <w:pPr>
              <w:pStyle w:val="TableParagraph"/>
              <w:spacing w:line="361" w:lineRule="exact"/>
              <w:ind w:left="132" w:right="120"/>
              <w:rPr>
                <w:sz w:val="21"/>
              </w:rPr>
            </w:pPr>
            <w:r>
              <w:rPr>
                <w:sz w:val="21"/>
              </w:rPr>
              <w:t>卡塔尔</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160</w:t>
            </w:r>
          </w:p>
        </w:tc>
        <w:tc>
          <w:tcPr>
            <w:tcW w:w="1416" w:type="dxa"/>
          </w:tcPr>
          <w:p>
            <w:pPr>
              <w:pStyle w:val="TableParagraph"/>
              <w:spacing w:line="361" w:lineRule="exact"/>
              <w:ind w:left="200" w:right="190"/>
              <w:rPr>
                <w:rFonts w:ascii="Noto Sans Mono CJK JP Bold"/>
                <w:sz w:val="21"/>
              </w:rPr>
            </w:pPr>
            <w:r>
              <w:rPr>
                <w:rFonts w:ascii="Noto Sans Mono CJK JP Bold"/>
                <w:sz w:val="21"/>
              </w:rPr>
              <w:t>60</w:t>
            </w:r>
          </w:p>
        </w:tc>
        <w:tc>
          <w:tcPr>
            <w:tcW w:w="1399" w:type="dxa"/>
          </w:tcPr>
          <w:p>
            <w:pPr>
              <w:pStyle w:val="TableParagraph"/>
              <w:spacing w:line="361" w:lineRule="exact"/>
              <w:ind w:left="192" w:right="180"/>
              <w:rPr>
                <w:rFonts w:ascii="Noto Sans Mono CJK JP Bold"/>
                <w:sz w:val="21"/>
              </w:rPr>
            </w:pPr>
            <w:r>
              <w:rPr>
                <w:rFonts w:ascii="Noto Sans Mono CJK JP Bold"/>
                <w:sz w:val="21"/>
              </w:rPr>
              <w:t>40</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62</w:t>
            </w:r>
          </w:p>
        </w:tc>
        <w:tc>
          <w:tcPr>
            <w:tcW w:w="1985" w:type="dxa"/>
          </w:tcPr>
          <w:p>
            <w:pPr>
              <w:pStyle w:val="TableParagraph"/>
              <w:spacing w:line="359" w:lineRule="exact"/>
              <w:ind w:left="127" w:right="120"/>
              <w:rPr>
                <w:sz w:val="21"/>
              </w:rPr>
            </w:pPr>
            <w:r>
              <w:rPr>
                <w:sz w:val="21"/>
              </w:rPr>
              <w:t>香港</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港币</w:t>
            </w:r>
          </w:p>
        </w:tc>
        <w:tc>
          <w:tcPr>
            <w:tcW w:w="1276" w:type="dxa"/>
          </w:tcPr>
          <w:p>
            <w:pPr>
              <w:pStyle w:val="TableParagraph"/>
              <w:spacing w:line="359" w:lineRule="exact"/>
              <w:ind w:left="128" w:right="120"/>
              <w:rPr>
                <w:rFonts w:ascii="Noto Sans Mono CJK JP Bold"/>
                <w:sz w:val="21"/>
              </w:rPr>
            </w:pPr>
            <w:r>
              <w:rPr>
                <w:rFonts w:ascii="Noto Sans Mono CJK JP Bold"/>
                <w:sz w:val="21"/>
              </w:rPr>
              <w:t>1900</w:t>
            </w:r>
          </w:p>
        </w:tc>
        <w:tc>
          <w:tcPr>
            <w:tcW w:w="1416" w:type="dxa"/>
          </w:tcPr>
          <w:p>
            <w:pPr>
              <w:pStyle w:val="TableParagraph"/>
              <w:spacing w:line="359" w:lineRule="exact"/>
              <w:ind w:left="202" w:right="190"/>
              <w:rPr>
                <w:rFonts w:ascii="Noto Sans Mono CJK JP Bold"/>
                <w:sz w:val="21"/>
              </w:rPr>
            </w:pPr>
            <w:r>
              <w:rPr>
                <w:rFonts w:ascii="Noto Sans Mono CJK JP Bold"/>
                <w:sz w:val="21"/>
              </w:rPr>
              <w:t>500</w:t>
            </w:r>
          </w:p>
        </w:tc>
        <w:tc>
          <w:tcPr>
            <w:tcW w:w="1399" w:type="dxa"/>
          </w:tcPr>
          <w:p>
            <w:pPr>
              <w:pStyle w:val="TableParagraph"/>
              <w:spacing w:line="359" w:lineRule="exact"/>
              <w:ind w:left="190" w:right="180"/>
              <w:rPr>
                <w:rFonts w:ascii="Noto Sans Mono CJK JP Bold"/>
                <w:sz w:val="21"/>
              </w:rPr>
            </w:pPr>
            <w:r>
              <w:rPr>
                <w:rFonts w:ascii="Noto Sans Mono CJK JP Bold"/>
                <w:sz w:val="21"/>
              </w:rPr>
              <w:t>300</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63</w:t>
            </w:r>
          </w:p>
        </w:tc>
        <w:tc>
          <w:tcPr>
            <w:tcW w:w="1985" w:type="dxa"/>
          </w:tcPr>
          <w:p>
            <w:pPr>
              <w:pStyle w:val="TableParagraph"/>
              <w:spacing w:line="361" w:lineRule="exact"/>
              <w:ind w:left="127" w:right="120"/>
              <w:rPr>
                <w:sz w:val="21"/>
              </w:rPr>
            </w:pPr>
            <w:r>
              <w:rPr>
                <w:sz w:val="21"/>
              </w:rPr>
              <w:t>澳门</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港币</w:t>
            </w:r>
          </w:p>
        </w:tc>
        <w:tc>
          <w:tcPr>
            <w:tcW w:w="1276" w:type="dxa"/>
          </w:tcPr>
          <w:p>
            <w:pPr>
              <w:pStyle w:val="TableParagraph"/>
              <w:spacing w:line="361" w:lineRule="exact"/>
              <w:ind w:left="128" w:right="120"/>
              <w:rPr>
                <w:rFonts w:ascii="Noto Sans Mono CJK JP Bold"/>
                <w:sz w:val="21"/>
              </w:rPr>
            </w:pPr>
            <w:r>
              <w:rPr>
                <w:rFonts w:ascii="Noto Sans Mono CJK JP Bold"/>
                <w:sz w:val="21"/>
              </w:rPr>
              <w:t>1200</w:t>
            </w:r>
          </w:p>
        </w:tc>
        <w:tc>
          <w:tcPr>
            <w:tcW w:w="1416" w:type="dxa"/>
          </w:tcPr>
          <w:p>
            <w:pPr>
              <w:pStyle w:val="TableParagraph"/>
              <w:spacing w:line="361" w:lineRule="exact"/>
              <w:ind w:left="202" w:right="190"/>
              <w:rPr>
                <w:rFonts w:ascii="Noto Sans Mono CJK JP Bold"/>
                <w:sz w:val="21"/>
              </w:rPr>
            </w:pPr>
            <w:r>
              <w:rPr>
                <w:rFonts w:ascii="Noto Sans Mono CJK JP Bold"/>
                <w:sz w:val="21"/>
              </w:rPr>
              <w:t>500</w:t>
            </w:r>
          </w:p>
        </w:tc>
        <w:tc>
          <w:tcPr>
            <w:tcW w:w="1399" w:type="dxa"/>
          </w:tcPr>
          <w:p>
            <w:pPr>
              <w:pStyle w:val="TableParagraph"/>
              <w:spacing w:line="361" w:lineRule="exact"/>
              <w:ind w:left="190" w:right="180"/>
              <w:rPr>
                <w:rFonts w:ascii="Noto Sans Mono CJK JP Bold"/>
                <w:sz w:val="21"/>
              </w:rPr>
            </w:pPr>
            <w:r>
              <w:rPr>
                <w:rFonts w:ascii="Noto Sans Mono CJK JP Bold"/>
                <w:sz w:val="21"/>
              </w:rPr>
              <w:t>300</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64</w:t>
            </w:r>
          </w:p>
        </w:tc>
        <w:tc>
          <w:tcPr>
            <w:tcW w:w="1985" w:type="dxa"/>
          </w:tcPr>
          <w:p>
            <w:pPr>
              <w:pStyle w:val="TableParagraph"/>
              <w:spacing w:line="359" w:lineRule="exact"/>
              <w:ind w:left="127" w:right="120"/>
              <w:rPr>
                <w:sz w:val="21"/>
              </w:rPr>
            </w:pPr>
            <w:r>
              <w:rPr>
                <w:sz w:val="21"/>
              </w:rPr>
              <w:t>台湾</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150</w:t>
            </w:r>
          </w:p>
        </w:tc>
        <w:tc>
          <w:tcPr>
            <w:tcW w:w="1416" w:type="dxa"/>
          </w:tcPr>
          <w:p>
            <w:pPr>
              <w:pStyle w:val="TableParagraph"/>
              <w:spacing w:line="359" w:lineRule="exact"/>
              <w:ind w:left="200" w:right="190"/>
              <w:rPr>
                <w:rFonts w:ascii="Noto Sans Mono CJK JP Bold"/>
                <w:sz w:val="21"/>
              </w:rPr>
            </w:pPr>
            <w:r>
              <w:rPr>
                <w:rFonts w:ascii="Noto Sans Mono CJK JP Bold"/>
                <w:sz w:val="21"/>
              </w:rPr>
              <w:t>60</w:t>
            </w:r>
          </w:p>
        </w:tc>
        <w:tc>
          <w:tcPr>
            <w:tcW w:w="1399" w:type="dxa"/>
          </w:tcPr>
          <w:p>
            <w:pPr>
              <w:pStyle w:val="TableParagraph"/>
              <w:spacing w:line="359" w:lineRule="exact"/>
              <w:ind w:left="192" w:right="180"/>
              <w:rPr>
                <w:rFonts w:ascii="Noto Sans Mono CJK JP Bold"/>
                <w:sz w:val="21"/>
              </w:rPr>
            </w:pPr>
            <w:r>
              <w:rPr>
                <w:rFonts w:ascii="Noto Sans Mono CJK JP Bold"/>
                <w:sz w:val="21"/>
              </w:rPr>
              <w:t>40</w:t>
            </w:r>
          </w:p>
        </w:tc>
      </w:tr>
      <w:tr>
        <w:trPr>
          <w:trHeight w:val="381" w:hRule="atLeast"/>
        </w:trPr>
        <w:tc>
          <w:tcPr>
            <w:tcW w:w="619" w:type="dxa"/>
          </w:tcPr>
          <w:p>
            <w:pPr>
              <w:pStyle w:val="TableParagraph"/>
              <w:spacing w:line="361" w:lineRule="exact"/>
              <w:ind w:left="14"/>
              <w:rPr>
                <w:sz w:val="21"/>
              </w:rPr>
            </w:pPr>
            <w:r>
              <w:rPr>
                <w:w w:val="100"/>
                <w:sz w:val="21"/>
              </w:rPr>
              <w:t>二</w:t>
            </w:r>
          </w:p>
        </w:tc>
        <w:tc>
          <w:tcPr>
            <w:tcW w:w="1985" w:type="dxa"/>
          </w:tcPr>
          <w:p>
            <w:pPr>
              <w:pStyle w:val="TableParagraph"/>
              <w:spacing w:line="361" w:lineRule="exact"/>
              <w:ind w:left="134" w:right="120"/>
              <w:rPr>
                <w:sz w:val="21"/>
              </w:rPr>
            </w:pPr>
            <w:r>
              <w:rPr>
                <w:sz w:val="21"/>
              </w:rPr>
              <w:t>非  洲</w:t>
            </w:r>
          </w:p>
        </w:tc>
        <w:tc>
          <w:tcPr>
            <w:tcW w:w="2126" w:type="dxa"/>
          </w:tcPr>
          <w:p>
            <w:pPr>
              <w:pStyle w:val="TableParagraph"/>
              <w:jc w:val="left"/>
              <w:rPr>
                <w:rFonts w:ascii="Times New Roman"/>
                <w:sz w:val="20"/>
              </w:rPr>
            </w:pPr>
          </w:p>
        </w:tc>
        <w:tc>
          <w:tcPr>
            <w:tcW w:w="708" w:type="dxa"/>
          </w:tcPr>
          <w:p>
            <w:pPr>
              <w:pStyle w:val="TableParagraph"/>
              <w:jc w:val="left"/>
              <w:rPr>
                <w:rFonts w:ascii="Times New Roman"/>
                <w:sz w:val="20"/>
              </w:rPr>
            </w:pPr>
          </w:p>
        </w:tc>
        <w:tc>
          <w:tcPr>
            <w:tcW w:w="1276" w:type="dxa"/>
          </w:tcPr>
          <w:p>
            <w:pPr>
              <w:pStyle w:val="TableParagraph"/>
              <w:jc w:val="left"/>
              <w:rPr>
                <w:rFonts w:ascii="Times New Roman"/>
                <w:sz w:val="20"/>
              </w:rPr>
            </w:pPr>
          </w:p>
        </w:tc>
        <w:tc>
          <w:tcPr>
            <w:tcW w:w="1416" w:type="dxa"/>
          </w:tcPr>
          <w:p>
            <w:pPr>
              <w:pStyle w:val="TableParagraph"/>
              <w:jc w:val="left"/>
              <w:rPr>
                <w:rFonts w:ascii="Times New Roman"/>
                <w:sz w:val="20"/>
              </w:rPr>
            </w:pPr>
          </w:p>
        </w:tc>
        <w:tc>
          <w:tcPr>
            <w:tcW w:w="1399" w:type="dxa"/>
          </w:tcPr>
          <w:p>
            <w:pPr>
              <w:pStyle w:val="TableParagraph"/>
              <w:jc w:val="left"/>
              <w:rPr>
                <w:rFonts w:ascii="Times New Roman"/>
                <w:sz w:val="20"/>
              </w:rPr>
            </w:pP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65</w:t>
            </w:r>
          </w:p>
        </w:tc>
        <w:tc>
          <w:tcPr>
            <w:tcW w:w="1985" w:type="dxa"/>
            <w:vMerge w:val="restart"/>
          </w:tcPr>
          <w:p>
            <w:pPr>
              <w:pStyle w:val="TableParagraph"/>
              <w:spacing w:before="19"/>
              <w:jc w:val="left"/>
              <w:rPr>
                <w:rFonts w:ascii="Noto Sans Mono CJK JP Bold"/>
                <w:sz w:val="16"/>
              </w:rPr>
            </w:pPr>
          </w:p>
          <w:p>
            <w:pPr>
              <w:pStyle w:val="TableParagraph"/>
              <w:ind w:left="477"/>
              <w:jc w:val="left"/>
              <w:rPr>
                <w:sz w:val="21"/>
              </w:rPr>
            </w:pPr>
            <w:r>
              <w:rPr>
                <w:sz w:val="21"/>
              </w:rPr>
              <w:t>马达加斯加</w:t>
            </w:r>
          </w:p>
        </w:tc>
        <w:tc>
          <w:tcPr>
            <w:tcW w:w="2126" w:type="dxa"/>
          </w:tcPr>
          <w:p>
            <w:pPr>
              <w:pStyle w:val="TableParagraph"/>
              <w:spacing w:line="359" w:lineRule="exact"/>
              <w:ind w:left="95" w:right="84"/>
              <w:rPr>
                <w:sz w:val="21"/>
              </w:rPr>
            </w:pPr>
            <w:r>
              <w:rPr>
                <w:sz w:val="21"/>
              </w:rPr>
              <w:t>塔那那利佛</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130</w:t>
            </w:r>
          </w:p>
        </w:tc>
        <w:tc>
          <w:tcPr>
            <w:tcW w:w="1416" w:type="dxa"/>
          </w:tcPr>
          <w:p>
            <w:pPr>
              <w:pStyle w:val="TableParagraph"/>
              <w:spacing w:line="359" w:lineRule="exact"/>
              <w:ind w:left="200" w:right="190"/>
              <w:rPr>
                <w:rFonts w:ascii="Noto Sans Mono CJK JP Bold"/>
                <w:sz w:val="21"/>
              </w:rPr>
            </w:pPr>
            <w:r>
              <w:rPr>
                <w:rFonts w:ascii="Noto Sans Mono CJK JP Bold"/>
                <w:sz w:val="21"/>
              </w:rPr>
              <w:t>38</w:t>
            </w:r>
          </w:p>
        </w:tc>
        <w:tc>
          <w:tcPr>
            <w:tcW w:w="1399" w:type="dxa"/>
          </w:tcPr>
          <w:p>
            <w:pPr>
              <w:pStyle w:val="TableParagraph"/>
              <w:spacing w:line="359" w:lineRule="exact"/>
              <w:ind w:left="192" w:right="180"/>
              <w:rPr>
                <w:rFonts w:ascii="Noto Sans Mono CJK JP Bold"/>
                <w:sz w:val="21"/>
              </w:rPr>
            </w:pPr>
            <w:r>
              <w:rPr>
                <w:rFonts w:ascii="Noto Sans Mono CJK JP Bold"/>
                <w:sz w:val="21"/>
              </w:rPr>
              <w:t>30</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66</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塔马塔夫</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100</w:t>
            </w:r>
          </w:p>
        </w:tc>
        <w:tc>
          <w:tcPr>
            <w:tcW w:w="1416" w:type="dxa"/>
          </w:tcPr>
          <w:p>
            <w:pPr>
              <w:pStyle w:val="TableParagraph"/>
              <w:spacing w:line="361" w:lineRule="exact"/>
              <w:ind w:left="200" w:right="190"/>
              <w:rPr>
                <w:rFonts w:ascii="Noto Sans Mono CJK JP Bold"/>
                <w:sz w:val="21"/>
              </w:rPr>
            </w:pPr>
            <w:r>
              <w:rPr>
                <w:rFonts w:ascii="Noto Sans Mono CJK JP Bold"/>
                <w:sz w:val="21"/>
              </w:rPr>
              <w:t>38</w:t>
            </w:r>
          </w:p>
        </w:tc>
        <w:tc>
          <w:tcPr>
            <w:tcW w:w="1399" w:type="dxa"/>
          </w:tcPr>
          <w:p>
            <w:pPr>
              <w:pStyle w:val="TableParagraph"/>
              <w:spacing w:line="361" w:lineRule="exact"/>
              <w:ind w:left="192" w:right="180"/>
              <w:rPr>
                <w:rFonts w:ascii="Noto Sans Mono CJK JP Bold"/>
                <w:sz w:val="21"/>
              </w:rPr>
            </w:pPr>
            <w:r>
              <w:rPr>
                <w:rFonts w:ascii="Noto Sans Mono CJK JP Bold"/>
                <w:sz w:val="21"/>
              </w:rPr>
              <w:t>30</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67</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其他城市</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28" w:right="120"/>
              <w:rPr>
                <w:rFonts w:ascii="Noto Sans Mono CJK JP Bold"/>
                <w:sz w:val="21"/>
              </w:rPr>
            </w:pPr>
            <w:r>
              <w:rPr>
                <w:rFonts w:ascii="Noto Sans Mono CJK JP Bold"/>
                <w:sz w:val="21"/>
              </w:rPr>
              <w:t>90</w:t>
            </w:r>
          </w:p>
        </w:tc>
        <w:tc>
          <w:tcPr>
            <w:tcW w:w="1416" w:type="dxa"/>
          </w:tcPr>
          <w:p>
            <w:pPr>
              <w:pStyle w:val="TableParagraph"/>
              <w:spacing w:line="359" w:lineRule="exact"/>
              <w:ind w:left="200" w:right="190"/>
              <w:rPr>
                <w:rFonts w:ascii="Noto Sans Mono CJK JP Bold"/>
                <w:sz w:val="21"/>
              </w:rPr>
            </w:pPr>
            <w:r>
              <w:rPr>
                <w:rFonts w:ascii="Noto Sans Mono CJK JP Bold"/>
                <w:sz w:val="21"/>
              </w:rPr>
              <w:t>38</w:t>
            </w:r>
          </w:p>
        </w:tc>
        <w:tc>
          <w:tcPr>
            <w:tcW w:w="1399" w:type="dxa"/>
          </w:tcPr>
          <w:p>
            <w:pPr>
              <w:pStyle w:val="TableParagraph"/>
              <w:spacing w:line="359" w:lineRule="exact"/>
              <w:ind w:left="192" w:right="180"/>
              <w:rPr>
                <w:rFonts w:ascii="Noto Sans Mono CJK JP Bold"/>
                <w:sz w:val="21"/>
              </w:rPr>
            </w:pPr>
            <w:r>
              <w:rPr>
                <w:rFonts w:ascii="Noto Sans Mono CJK JP Bold"/>
                <w:sz w:val="21"/>
              </w:rPr>
              <w:t>30</w:t>
            </w:r>
          </w:p>
        </w:tc>
      </w:tr>
      <w:tr>
        <w:trPr>
          <w:trHeight w:val="381" w:hRule="atLeast"/>
        </w:trPr>
        <w:tc>
          <w:tcPr>
            <w:tcW w:w="619" w:type="dxa"/>
          </w:tcPr>
          <w:p>
            <w:pPr>
              <w:pStyle w:val="TableParagraph"/>
              <w:spacing w:line="362" w:lineRule="exact"/>
              <w:ind w:left="184" w:right="175"/>
              <w:rPr>
                <w:rFonts w:ascii="Noto Sans Mono CJK JP Bold"/>
                <w:sz w:val="21"/>
              </w:rPr>
            </w:pPr>
            <w:r>
              <w:rPr>
                <w:rFonts w:ascii="Noto Sans Mono CJK JP Bold"/>
                <w:sz w:val="21"/>
              </w:rPr>
              <w:t>68</w:t>
            </w:r>
          </w:p>
        </w:tc>
        <w:tc>
          <w:tcPr>
            <w:tcW w:w="1985" w:type="dxa"/>
          </w:tcPr>
          <w:p>
            <w:pPr>
              <w:pStyle w:val="TableParagraph"/>
              <w:spacing w:line="362" w:lineRule="exact"/>
              <w:ind w:left="132" w:right="120"/>
              <w:rPr>
                <w:sz w:val="21"/>
              </w:rPr>
            </w:pPr>
            <w:r>
              <w:rPr>
                <w:sz w:val="21"/>
              </w:rPr>
              <w:t>喀麦隆</w:t>
            </w:r>
          </w:p>
        </w:tc>
        <w:tc>
          <w:tcPr>
            <w:tcW w:w="2126" w:type="dxa"/>
          </w:tcPr>
          <w:p>
            <w:pPr>
              <w:pStyle w:val="TableParagraph"/>
              <w:jc w:val="left"/>
              <w:rPr>
                <w:rFonts w:ascii="Times New Roman"/>
                <w:sz w:val="20"/>
              </w:rPr>
            </w:pPr>
          </w:p>
        </w:tc>
        <w:tc>
          <w:tcPr>
            <w:tcW w:w="708" w:type="dxa"/>
          </w:tcPr>
          <w:p>
            <w:pPr>
              <w:pStyle w:val="TableParagraph"/>
              <w:spacing w:line="362" w:lineRule="exact"/>
              <w:ind w:left="121" w:right="112"/>
              <w:rPr>
                <w:sz w:val="21"/>
              </w:rPr>
            </w:pPr>
            <w:r>
              <w:rPr>
                <w:sz w:val="21"/>
              </w:rPr>
              <w:t>美元</w:t>
            </w:r>
          </w:p>
        </w:tc>
        <w:tc>
          <w:tcPr>
            <w:tcW w:w="1276" w:type="dxa"/>
          </w:tcPr>
          <w:p>
            <w:pPr>
              <w:pStyle w:val="TableParagraph"/>
              <w:spacing w:line="362" w:lineRule="exact"/>
              <w:ind w:left="130" w:right="120"/>
              <w:rPr>
                <w:rFonts w:ascii="Noto Sans Mono CJK JP Bold"/>
                <w:sz w:val="21"/>
              </w:rPr>
            </w:pPr>
            <w:r>
              <w:rPr>
                <w:rFonts w:ascii="Noto Sans Mono CJK JP Bold"/>
                <w:sz w:val="21"/>
              </w:rPr>
              <w:t>120</w:t>
            </w:r>
          </w:p>
        </w:tc>
        <w:tc>
          <w:tcPr>
            <w:tcW w:w="1416" w:type="dxa"/>
          </w:tcPr>
          <w:p>
            <w:pPr>
              <w:pStyle w:val="TableParagraph"/>
              <w:spacing w:line="362" w:lineRule="exact"/>
              <w:ind w:left="200" w:right="190"/>
              <w:rPr>
                <w:rFonts w:ascii="Noto Sans Mono CJK JP Bold"/>
                <w:sz w:val="21"/>
              </w:rPr>
            </w:pPr>
            <w:r>
              <w:rPr>
                <w:rFonts w:ascii="Noto Sans Mono CJK JP Bold"/>
                <w:sz w:val="21"/>
              </w:rPr>
              <w:t>50</w:t>
            </w:r>
          </w:p>
        </w:tc>
        <w:tc>
          <w:tcPr>
            <w:tcW w:w="1399" w:type="dxa"/>
          </w:tcPr>
          <w:p>
            <w:pPr>
              <w:pStyle w:val="TableParagraph"/>
              <w:spacing w:line="362"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69</w:t>
            </w:r>
          </w:p>
        </w:tc>
        <w:tc>
          <w:tcPr>
            <w:tcW w:w="1985" w:type="dxa"/>
          </w:tcPr>
          <w:p>
            <w:pPr>
              <w:pStyle w:val="TableParagraph"/>
              <w:spacing w:line="359" w:lineRule="exact"/>
              <w:ind w:left="127" w:right="120"/>
              <w:rPr>
                <w:sz w:val="21"/>
              </w:rPr>
            </w:pPr>
            <w:r>
              <w:rPr>
                <w:sz w:val="21"/>
              </w:rPr>
              <w:t>多哥</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110</w:t>
            </w:r>
          </w:p>
        </w:tc>
        <w:tc>
          <w:tcPr>
            <w:tcW w:w="1416" w:type="dxa"/>
          </w:tcPr>
          <w:p>
            <w:pPr>
              <w:pStyle w:val="TableParagraph"/>
              <w:spacing w:line="359" w:lineRule="exact"/>
              <w:ind w:left="200" w:right="190"/>
              <w:rPr>
                <w:rFonts w:ascii="Noto Sans Mono CJK JP Bold"/>
                <w:sz w:val="21"/>
              </w:rPr>
            </w:pPr>
            <w:r>
              <w:rPr>
                <w:rFonts w:ascii="Noto Sans Mono CJK JP Bold"/>
                <w:sz w:val="21"/>
              </w:rPr>
              <w:t>48</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70</w:t>
            </w:r>
          </w:p>
        </w:tc>
        <w:tc>
          <w:tcPr>
            <w:tcW w:w="1985" w:type="dxa"/>
          </w:tcPr>
          <w:p>
            <w:pPr>
              <w:pStyle w:val="TableParagraph"/>
              <w:spacing w:line="361" w:lineRule="exact"/>
              <w:ind w:left="132" w:right="120"/>
              <w:rPr>
                <w:sz w:val="21"/>
              </w:rPr>
            </w:pPr>
            <w:r>
              <w:rPr>
                <w:sz w:val="21"/>
              </w:rPr>
              <w:t>科特迪瓦</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120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71</w:t>
            </w:r>
          </w:p>
        </w:tc>
        <w:tc>
          <w:tcPr>
            <w:tcW w:w="1985" w:type="dxa"/>
          </w:tcPr>
          <w:p>
            <w:pPr>
              <w:pStyle w:val="TableParagraph"/>
              <w:spacing w:line="359" w:lineRule="exact"/>
              <w:ind w:left="132" w:right="120"/>
              <w:rPr>
                <w:sz w:val="21"/>
              </w:rPr>
            </w:pPr>
            <w:r>
              <w:rPr>
                <w:sz w:val="21"/>
              </w:rPr>
              <w:t>摩洛哥</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130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40</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72</w:t>
            </w:r>
          </w:p>
        </w:tc>
        <w:tc>
          <w:tcPr>
            <w:tcW w:w="1985" w:type="dxa"/>
          </w:tcPr>
          <w:p>
            <w:pPr>
              <w:pStyle w:val="TableParagraph"/>
              <w:spacing w:line="361" w:lineRule="exact"/>
              <w:ind w:left="132" w:right="120"/>
              <w:rPr>
                <w:sz w:val="21"/>
              </w:rPr>
            </w:pPr>
            <w:r>
              <w:rPr>
                <w:sz w:val="21"/>
              </w:rPr>
              <w:t>阿尔及利亚</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180</w:t>
            </w:r>
          </w:p>
        </w:tc>
        <w:tc>
          <w:tcPr>
            <w:tcW w:w="1416" w:type="dxa"/>
          </w:tcPr>
          <w:p>
            <w:pPr>
              <w:pStyle w:val="TableParagraph"/>
              <w:spacing w:line="361" w:lineRule="exact"/>
              <w:ind w:left="200" w:right="190"/>
              <w:rPr>
                <w:rFonts w:ascii="Noto Sans Mono CJK JP Bold"/>
                <w:sz w:val="21"/>
              </w:rPr>
            </w:pPr>
            <w:r>
              <w:rPr>
                <w:rFonts w:ascii="Noto Sans Mono CJK JP Bold"/>
                <w:sz w:val="21"/>
              </w:rPr>
              <w:t>55</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73</w:t>
            </w:r>
          </w:p>
        </w:tc>
        <w:tc>
          <w:tcPr>
            <w:tcW w:w="1985" w:type="dxa"/>
          </w:tcPr>
          <w:p>
            <w:pPr>
              <w:pStyle w:val="TableParagraph"/>
              <w:spacing w:line="359" w:lineRule="exact"/>
              <w:ind w:left="132" w:right="120"/>
              <w:rPr>
                <w:sz w:val="21"/>
              </w:rPr>
            </w:pPr>
            <w:r>
              <w:rPr>
                <w:sz w:val="21"/>
              </w:rPr>
              <w:t>卢旺达</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130</w:t>
            </w:r>
          </w:p>
        </w:tc>
        <w:tc>
          <w:tcPr>
            <w:tcW w:w="1416" w:type="dxa"/>
          </w:tcPr>
          <w:p>
            <w:pPr>
              <w:pStyle w:val="TableParagraph"/>
              <w:spacing w:line="359" w:lineRule="exact"/>
              <w:ind w:left="200" w:right="190"/>
              <w:rPr>
                <w:rFonts w:ascii="Noto Sans Mono CJK JP Bold"/>
                <w:sz w:val="21"/>
              </w:rPr>
            </w:pPr>
            <w:r>
              <w:rPr>
                <w:rFonts w:ascii="Noto Sans Mono CJK JP Bold"/>
                <w:sz w:val="21"/>
              </w:rPr>
              <w:t>32</w:t>
            </w:r>
          </w:p>
        </w:tc>
        <w:tc>
          <w:tcPr>
            <w:tcW w:w="1399" w:type="dxa"/>
          </w:tcPr>
          <w:p>
            <w:pPr>
              <w:pStyle w:val="TableParagraph"/>
              <w:spacing w:line="359" w:lineRule="exact"/>
              <w:ind w:left="192" w:right="180"/>
              <w:rPr>
                <w:rFonts w:ascii="Noto Sans Mono CJK JP Bold"/>
                <w:sz w:val="21"/>
              </w:rPr>
            </w:pPr>
            <w:r>
              <w:rPr>
                <w:rFonts w:ascii="Noto Sans Mono CJK JP Bold"/>
                <w:sz w:val="21"/>
              </w:rPr>
              <w:t>30</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74</w:t>
            </w:r>
          </w:p>
        </w:tc>
        <w:tc>
          <w:tcPr>
            <w:tcW w:w="1985" w:type="dxa"/>
          </w:tcPr>
          <w:p>
            <w:pPr>
              <w:pStyle w:val="TableParagraph"/>
              <w:spacing w:line="361" w:lineRule="exact"/>
              <w:ind w:left="132" w:right="120"/>
              <w:rPr>
                <w:sz w:val="21"/>
              </w:rPr>
            </w:pPr>
            <w:r>
              <w:rPr>
                <w:sz w:val="21"/>
              </w:rPr>
              <w:t>几内亚</w:t>
            </w:r>
          </w:p>
        </w:tc>
        <w:tc>
          <w:tcPr>
            <w:tcW w:w="2126" w:type="dxa"/>
          </w:tcPr>
          <w:p>
            <w:pPr>
              <w:pStyle w:val="TableParagraph"/>
              <w:jc w:val="left"/>
              <w:rPr>
                <w:rFonts w:ascii="Times New Roman"/>
                <w:sz w:val="20"/>
              </w:rPr>
            </w:pPr>
          </w:p>
        </w:tc>
        <w:tc>
          <w:tcPr>
            <w:tcW w:w="708" w:type="dxa"/>
          </w:tcPr>
          <w:p>
            <w:pPr>
              <w:pStyle w:val="TableParagraph"/>
              <w:spacing w:line="361" w:lineRule="exact"/>
              <w:ind w:left="123" w:right="109"/>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130</w:t>
            </w:r>
          </w:p>
        </w:tc>
        <w:tc>
          <w:tcPr>
            <w:tcW w:w="1416" w:type="dxa"/>
          </w:tcPr>
          <w:p>
            <w:pPr>
              <w:pStyle w:val="TableParagraph"/>
              <w:spacing w:line="361" w:lineRule="exact"/>
              <w:ind w:left="200" w:right="190"/>
              <w:rPr>
                <w:rFonts w:ascii="Noto Sans Mono CJK JP Bold"/>
                <w:sz w:val="21"/>
              </w:rPr>
            </w:pPr>
            <w:r>
              <w:rPr>
                <w:rFonts w:ascii="Noto Sans Mono CJK JP Bold"/>
                <w:sz w:val="21"/>
              </w:rPr>
              <w:t>55</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75</w:t>
            </w:r>
          </w:p>
        </w:tc>
        <w:tc>
          <w:tcPr>
            <w:tcW w:w="1985" w:type="dxa"/>
          </w:tcPr>
          <w:p>
            <w:pPr>
              <w:pStyle w:val="TableParagraph"/>
              <w:spacing w:line="359" w:lineRule="exact"/>
              <w:ind w:left="132" w:right="120"/>
              <w:rPr>
                <w:sz w:val="21"/>
              </w:rPr>
            </w:pPr>
            <w:r>
              <w:rPr>
                <w:sz w:val="21"/>
              </w:rPr>
              <w:t>埃塞俄比亚</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210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76</w:t>
            </w:r>
          </w:p>
        </w:tc>
        <w:tc>
          <w:tcPr>
            <w:tcW w:w="1985" w:type="dxa"/>
          </w:tcPr>
          <w:p>
            <w:pPr>
              <w:pStyle w:val="TableParagraph"/>
              <w:spacing w:line="361" w:lineRule="exact"/>
              <w:ind w:left="132" w:right="120"/>
              <w:rPr>
                <w:sz w:val="21"/>
              </w:rPr>
            </w:pPr>
            <w:r>
              <w:rPr>
                <w:sz w:val="21"/>
              </w:rPr>
              <w:t>厄立特里亚</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110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9"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77</w:t>
            </w:r>
          </w:p>
        </w:tc>
        <w:tc>
          <w:tcPr>
            <w:tcW w:w="1985" w:type="dxa"/>
          </w:tcPr>
          <w:p>
            <w:pPr>
              <w:pStyle w:val="TableParagraph"/>
              <w:spacing w:line="359" w:lineRule="exact"/>
              <w:ind w:left="132" w:right="120"/>
              <w:rPr>
                <w:sz w:val="21"/>
              </w:rPr>
            </w:pPr>
            <w:r>
              <w:rPr>
                <w:sz w:val="21"/>
              </w:rPr>
              <w:t>莫桑比克</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170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78</w:t>
            </w:r>
          </w:p>
        </w:tc>
        <w:tc>
          <w:tcPr>
            <w:tcW w:w="1985" w:type="dxa"/>
          </w:tcPr>
          <w:p>
            <w:pPr>
              <w:pStyle w:val="TableParagraph"/>
              <w:spacing w:line="361" w:lineRule="exact"/>
              <w:ind w:left="132" w:right="120"/>
              <w:rPr>
                <w:sz w:val="21"/>
              </w:rPr>
            </w:pPr>
            <w:r>
              <w:rPr>
                <w:sz w:val="21"/>
              </w:rPr>
              <w:t>塞舌尔</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240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79</w:t>
            </w:r>
          </w:p>
        </w:tc>
        <w:tc>
          <w:tcPr>
            <w:tcW w:w="1985" w:type="dxa"/>
          </w:tcPr>
          <w:p>
            <w:pPr>
              <w:pStyle w:val="TableParagraph"/>
              <w:spacing w:line="359" w:lineRule="exact"/>
              <w:ind w:left="132" w:right="120"/>
              <w:rPr>
                <w:sz w:val="21"/>
              </w:rPr>
            </w:pPr>
            <w:r>
              <w:rPr>
                <w:sz w:val="21"/>
              </w:rPr>
              <w:t>肯尼亚</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195</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80</w:t>
            </w:r>
          </w:p>
        </w:tc>
        <w:tc>
          <w:tcPr>
            <w:tcW w:w="1985" w:type="dxa"/>
          </w:tcPr>
          <w:p>
            <w:pPr>
              <w:pStyle w:val="TableParagraph"/>
              <w:spacing w:line="361" w:lineRule="exact"/>
              <w:ind w:left="132" w:right="120"/>
              <w:rPr>
                <w:sz w:val="21"/>
              </w:rPr>
            </w:pPr>
            <w:r>
              <w:rPr>
                <w:sz w:val="21"/>
              </w:rPr>
              <w:t>利比亚</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160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81</w:t>
            </w:r>
          </w:p>
        </w:tc>
        <w:tc>
          <w:tcPr>
            <w:tcW w:w="1985" w:type="dxa"/>
          </w:tcPr>
          <w:p>
            <w:pPr>
              <w:pStyle w:val="TableParagraph"/>
              <w:spacing w:line="359" w:lineRule="exact"/>
              <w:ind w:left="132" w:right="120"/>
              <w:rPr>
                <w:sz w:val="21"/>
              </w:rPr>
            </w:pPr>
            <w:r>
              <w:rPr>
                <w:sz w:val="21"/>
              </w:rPr>
              <w:t>安哥拉</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400</w:t>
            </w:r>
          </w:p>
        </w:tc>
        <w:tc>
          <w:tcPr>
            <w:tcW w:w="1416" w:type="dxa"/>
          </w:tcPr>
          <w:p>
            <w:pPr>
              <w:pStyle w:val="TableParagraph"/>
              <w:spacing w:line="359" w:lineRule="exact"/>
              <w:ind w:left="200" w:right="190"/>
              <w:rPr>
                <w:rFonts w:ascii="Noto Sans Mono CJK JP Bold"/>
                <w:sz w:val="21"/>
              </w:rPr>
            </w:pPr>
            <w:r>
              <w:rPr>
                <w:rFonts w:ascii="Noto Sans Mono CJK JP Bold"/>
                <w:sz w:val="21"/>
              </w:rPr>
              <w:t>60</w:t>
            </w:r>
          </w:p>
        </w:tc>
        <w:tc>
          <w:tcPr>
            <w:tcW w:w="1399" w:type="dxa"/>
          </w:tcPr>
          <w:p>
            <w:pPr>
              <w:pStyle w:val="TableParagraph"/>
              <w:spacing w:line="359" w:lineRule="exact"/>
              <w:ind w:left="192" w:right="180"/>
              <w:rPr>
                <w:rFonts w:ascii="Noto Sans Mono CJK JP Bold"/>
                <w:sz w:val="21"/>
              </w:rPr>
            </w:pPr>
            <w:r>
              <w:rPr>
                <w:rFonts w:ascii="Noto Sans Mono CJK JP Bold"/>
                <w:sz w:val="21"/>
              </w:rPr>
              <w:t>40</w:t>
            </w:r>
          </w:p>
        </w:tc>
      </w:tr>
      <w:tr>
        <w:trPr>
          <w:trHeight w:val="381" w:hRule="atLeast"/>
        </w:trPr>
        <w:tc>
          <w:tcPr>
            <w:tcW w:w="619" w:type="dxa"/>
          </w:tcPr>
          <w:p>
            <w:pPr>
              <w:pStyle w:val="TableParagraph"/>
              <w:spacing w:line="361" w:lineRule="exact"/>
              <w:ind w:left="184" w:right="175"/>
              <w:rPr>
                <w:rFonts w:ascii="Noto Sans Mono CJK JP Bold"/>
                <w:sz w:val="21"/>
              </w:rPr>
            </w:pPr>
            <w:r>
              <w:rPr>
                <w:rFonts w:ascii="Noto Sans Mono CJK JP Bold"/>
                <w:sz w:val="21"/>
              </w:rPr>
              <w:t>82</w:t>
            </w:r>
          </w:p>
        </w:tc>
        <w:tc>
          <w:tcPr>
            <w:tcW w:w="1985" w:type="dxa"/>
          </w:tcPr>
          <w:p>
            <w:pPr>
              <w:pStyle w:val="TableParagraph"/>
              <w:spacing w:line="361" w:lineRule="exact"/>
              <w:ind w:left="132" w:right="120"/>
              <w:rPr>
                <w:sz w:val="21"/>
              </w:rPr>
            </w:pPr>
            <w:r>
              <w:rPr>
                <w:sz w:val="21"/>
              </w:rPr>
              <w:t>赞比亚</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150</w:t>
            </w:r>
          </w:p>
        </w:tc>
        <w:tc>
          <w:tcPr>
            <w:tcW w:w="1416" w:type="dxa"/>
          </w:tcPr>
          <w:p>
            <w:pPr>
              <w:pStyle w:val="TableParagraph"/>
              <w:spacing w:line="361" w:lineRule="exact"/>
              <w:ind w:left="200" w:right="190"/>
              <w:rPr>
                <w:rFonts w:ascii="Noto Sans Mono CJK JP Bold"/>
                <w:sz w:val="21"/>
              </w:rPr>
            </w:pPr>
            <w:r>
              <w:rPr>
                <w:rFonts w:ascii="Noto Sans Mono CJK JP Bold"/>
                <w:sz w:val="21"/>
              </w:rPr>
              <w:t>45</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left="184" w:right="175"/>
              <w:rPr>
                <w:rFonts w:ascii="Noto Sans Mono CJK JP Bold"/>
                <w:sz w:val="21"/>
              </w:rPr>
            </w:pPr>
            <w:r>
              <w:rPr>
                <w:rFonts w:ascii="Noto Sans Mono CJK JP Bold"/>
                <w:sz w:val="21"/>
              </w:rPr>
              <w:t>83</w:t>
            </w:r>
          </w:p>
        </w:tc>
        <w:tc>
          <w:tcPr>
            <w:tcW w:w="1985" w:type="dxa"/>
          </w:tcPr>
          <w:p>
            <w:pPr>
              <w:pStyle w:val="TableParagraph"/>
              <w:spacing w:line="359" w:lineRule="exact"/>
              <w:ind w:left="132" w:right="120"/>
              <w:rPr>
                <w:sz w:val="21"/>
              </w:rPr>
            </w:pPr>
            <w:r>
              <w:rPr>
                <w:sz w:val="21"/>
              </w:rPr>
              <w:t>几内亚比绍</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170</w:t>
            </w:r>
          </w:p>
        </w:tc>
        <w:tc>
          <w:tcPr>
            <w:tcW w:w="1416" w:type="dxa"/>
          </w:tcPr>
          <w:p>
            <w:pPr>
              <w:pStyle w:val="TableParagraph"/>
              <w:spacing w:line="359" w:lineRule="exact"/>
              <w:ind w:left="200" w:right="190"/>
              <w:rPr>
                <w:rFonts w:ascii="Noto Sans Mono CJK JP Bold"/>
                <w:sz w:val="21"/>
              </w:rPr>
            </w:pPr>
            <w:r>
              <w:rPr>
                <w:rFonts w:ascii="Noto Sans Mono CJK JP Bold"/>
                <w:sz w:val="21"/>
              </w:rPr>
              <w:t>45</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bl>
    <w:p>
      <w:pPr>
        <w:spacing w:after="0" w:line="359" w:lineRule="exact"/>
        <w:rPr>
          <w:rFonts w:ascii="Noto Sans Mono CJK JP Bold"/>
          <w:sz w:val="21"/>
        </w:rPr>
        <w:sectPr>
          <w:pgSz w:w="11910" w:h="16840"/>
          <w:pgMar w:header="0" w:footer="1597" w:top="1580" w:bottom="1700" w:left="740" w:right="620"/>
        </w:sectPr>
      </w:pPr>
    </w:p>
    <w:p>
      <w:pPr>
        <w:pStyle w:val="BodyText"/>
        <w:spacing w:before="12"/>
        <w:ind w:left="0"/>
        <w:rPr>
          <w:rFonts w:ascii="Noto Sans Mono CJK JP Bold"/>
          <w:sz w:val="23"/>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1985"/>
        <w:gridCol w:w="2126"/>
        <w:gridCol w:w="708"/>
        <w:gridCol w:w="1276"/>
        <w:gridCol w:w="1416"/>
        <w:gridCol w:w="1399"/>
      </w:tblGrid>
      <w:tr>
        <w:trPr>
          <w:trHeight w:val="397" w:hRule="atLeast"/>
        </w:trPr>
        <w:tc>
          <w:tcPr>
            <w:tcW w:w="619" w:type="dxa"/>
            <w:vMerge w:val="restart"/>
          </w:tcPr>
          <w:p>
            <w:pPr>
              <w:pStyle w:val="TableParagraph"/>
              <w:spacing w:line="393" w:lineRule="exact" w:before="5"/>
              <w:ind w:left="206"/>
              <w:jc w:val="left"/>
              <w:rPr>
                <w:rFonts w:ascii="Noto Sans CJK JP Medium" w:eastAsia="Noto Sans CJK JP Medium" w:hint="eastAsia"/>
                <w:b w:val="0"/>
                <w:sz w:val="21"/>
              </w:rPr>
            </w:pPr>
            <w:r>
              <w:rPr>
                <w:rFonts w:ascii="Noto Sans CJK JP Medium" w:eastAsia="Noto Sans CJK JP Medium" w:hint="eastAsia"/>
                <w:b w:val="0"/>
                <w:w w:val="100"/>
                <w:sz w:val="21"/>
              </w:rPr>
              <w:t>序</w:t>
            </w:r>
          </w:p>
          <w:p>
            <w:pPr>
              <w:pStyle w:val="TableParagraph"/>
              <w:spacing w:line="351" w:lineRule="exact"/>
              <w:ind w:left="206"/>
              <w:jc w:val="left"/>
              <w:rPr>
                <w:rFonts w:ascii="Noto Sans CJK JP Medium" w:eastAsia="Noto Sans CJK JP Medium" w:hint="eastAsia"/>
                <w:b w:val="0"/>
                <w:sz w:val="21"/>
              </w:rPr>
            </w:pPr>
            <w:r>
              <w:rPr>
                <w:rFonts w:ascii="Noto Sans CJK JP Medium" w:eastAsia="Noto Sans CJK JP Medium" w:hint="eastAsia"/>
                <w:b w:val="0"/>
                <w:w w:val="100"/>
                <w:sz w:val="21"/>
              </w:rPr>
              <w:t>号</w:t>
            </w:r>
          </w:p>
        </w:tc>
        <w:tc>
          <w:tcPr>
            <w:tcW w:w="1985" w:type="dxa"/>
            <w:vMerge w:val="restart"/>
          </w:tcPr>
          <w:p>
            <w:pPr>
              <w:pStyle w:val="TableParagraph"/>
              <w:spacing w:before="176"/>
              <w:ind w:left="374"/>
              <w:jc w:val="left"/>
              <w:rPr>
                <w:rFonts w:ascii="Noto Sans CJK JP Medium" w:eastAsia="Noto Sans CJK JP Medium" w:hint="eastAsia"/>
                <w:b w:val="0"/>
                <w:sz w:val="21"/>
              </w:rPr>
            </w:pPr>
            <w:r>
              <w:rPr>
                <w:rFonts w:ascii="Noto Sans CJK JP Medium" w:eastAsia="Noto Sans CJK JP Medium" w:hint="eastAsia"/>
                <w:b w:val="0"/>
                <w:sz w:val="21"/>
              </w:rPr>
              <w:t>国家（地区）</w:t>
            </w:r>
          </w:p>
        </w:tc>
        <w:tc>
          <w:tcPr>
            <w:tcW w:w="2126" w:type="dxa"/>
            <w:vMerge w:val="restart"/>
          </w:tcPr>
          <w:p>
            <w:pPr>
              <w:pStyle w:val="TableParagraph"/>
              <w:spacing w:before="176"/>
              <w:ind w:left="95" w:right="84"/>
              <w:rPr>
                <w:rFonts w:ascii="Noto Sans CJK JP Medium" w:eastAsia="Noto Sans CJK JP Medium" w:hint="eastAsia"/>
                <w:b w:val="0"/>
                <w:sz w:val="21"/>
              </w:rPr>
            </w:pPr>
            <w:r>
              <w:rPr>
                <w:rFonts w:ascii="Noto Sans CJK JP Medium" w:eastAsia="Noto Sans CJK JP Medium" w:hint="eastAsia"/>
                <w:b w:val="0"/>
                <w:sz w:val="21"/>
              </w:rPr>
              <w:t>城市</w:t>
            </w:r>
          </w:p>
        </w:tc>
        <w:tc>
          <w:tcPr>
            <w:tcW w:w="708" w:type="dxa"/>
            <w:vMerge w:val="restart"/>
          </w:tcPr>
          <w:p>
            <w:pPr>
              <w:pStyle w:val="TableParagraph"/>
              <w:spacing w:before="176"/>
              <w:ind w:left="147"/>
              <w:jc w:val="left"/>
              <w:rPr>
                <w:rFonts w:ascii="Noto Sans CJK JP Medium" w:eastAsia="Noto Sans CJK JP Medium" w:hint="eastAsia"/>
                <w:b w:val="0"/>
                <w:sz w:val="21"/>
              </w:rPr>
            </w:pPr>
            <w:r>
              <w:rPr>
                <w:rFonts w:ascii="Noto Sans CJK JP Medium" w:eastAsia="Noto Sans CJK JP Medium" w:hint="eastAsia"/>
                <w:b w:val="0"/>
                <w:sz w:val="21"/>
              </w:rPr>
              <w:t>币种</w:t>
            </w:r>
          </w:p>
        </w:tc>
        <w:tc>
          <w:tcPr>
            <w:tcW w:w="1276" w:type="dxa"/>
            <w:tcBorders>
              <w:bottom w:val="nil"/>
            </w:tcBorders>
          </w:tcPr>
          <w:p>
            <w:pPr>
              <w:pStyle w:val="TableParagraph"/>
              <w:spacing w:line="378" w:lineRule="exact"/>
              <w:ind w:left="133" w:right="120"/>
              <w:rPr>
                <w:rFonts w:ascii="Noto Sans CJK JP Medium" w:eastAsia="Noto Sans CJK JP Medium" w:hint="eastAsia"/>
                <w:b w:val="0"/>
                <w:sz w:val="21"/>
              </w:rPr>
            </w:pPr>
            <w:r>
              <w:rPr>
                <w:rFonts w:ascii="Noto Sans CJK JP Medium" w:eastAsia="Noto Sans CJK JP Medium" w:hint="eastAsia"/>
                <w:b w:val="0"/>
                <w:sz w:val="21"/>
              </w:rPr>
              <w:t>住宿费</w:t>
            </w:r>
          </w:p>
        </w:tc>
        <w:tc>
          <w:tcPr>
            <w:tcW w:w="1416" w:type="dxa"/>
            <w:tcBorders>
              <w:bottom w:val="nil"/>
            </w:tcBorders>
          </w:tcPr>
          <w:p>
            <w:pPr>
              <w:pStyle w:val="TableParagraph"/>
              <w:spacing w:line="378" w:lineRule="exact"/>
              <w:ind w:left="203" w:right="190"/>
              <w:rPr>
                <w:rFonts w:ascii="Noto Sans CJK JP Medium" w:eastAsia="Noto Sans CJK JP Medium" w:hint="eastAsia"/>
                <w:b w:val="0"/>
                <w:sz w:val="21"/>
              </w:rPr>
            </w:pPr>
            <w:r>
              <w:rPr>
                <w:rFonts w:ascii="Noto Sans CJK JP Medium" w:eastAsia="Noto Sans CJK JP Medium" w:hint="eastAsia"/>
                <w:b w:val="0"/>
                <w:sz w:val="21"/>
              </w:rPr>
              <w:t>伙食费</w:t>
            </w:r>
          </w:p>
        </w:tc>
        <w:tc>
          <w:tcPr>
            <w:tcW w:w="1399" w:type="dxa"/>
            <w:tcBorders>
              <w:bottom w:val="nil"/>
            </w:tcBorders>
          </w:tcPr>
          <w:p>
            <w:pPr>
              <w:pStyle w:val="TableParagraph"/>
              <w:spacing w:line="378" w:lineRule="exact"/>
              <w:ind w:left="192" w:right="180"/>
              <w:rPr>
                <w:rFonts w:ascii="Noto Sans CJK JP Medium" w:eastAsia="Noto Sans CJK JP Medium" w:hint="eastAsia"/>
                <w:b w:val="0"/>
                <w:sz w:val="21"/>
              </w:rPr>
            </w:pPr>
            <w:r>
              <w:rPr>
                <w:rFonts w:ascii="Noto Sans CJK JP Medium" w:eastAsia="Noto Sans CJK JP Medium" w:hint="eastAsia"/>
                <w:b w:val="0"/>
                <w:sz w:val="21"/>
              </w:rPr>
              <w:t>公杂费</w:t>
            </w:r>
          </w:p>
        </w:tc>
      </w:tr>
      <w:tr>
        <w:trPr>
          <w:trHeight w:val="362" w:hRule="atLeast"/>
        </w:trPr>
        <w:tc>
          <w:tcPr>
            <w:tcW w:w="619" w:type="dxa"/>
            <w:vMerge/>
            <w:tcBorders>
              <w:top w:val="nil"/>
            </w:tcBorders>
          </w:tcPr>
          <w:p>
            <w:pPr>
              <w:rPr>
                <w:sz w:val="2"/>
                <w:szCs w:val="2"/>
              </w:rPr>
            </w:pPr>
          </w:p>
        </w:tc>
        <w:tc>
          <w:tcPr>
            <w:tcW w:w="1985" w:type="dxa"/>
            <w:vMerge/>
            <w:tcBorders>
              <w:top w:val="nil"/>
            </w:tcBorders>
          </w:tcPr>
          <w:p>
            <w:pPr>
              <w:rPr>
                <w:sz w:val="2"/>
                <w:szCs w:val="2"/>
              </w:rPr>
            </w:pPr>
          </w:p>
        </w:tc>
        <w:tc>
          <w:tcPr>
            <w:tcW w:w="2126" w:type="dxa"/>
            <w:vMerge/>
            <w:tcBorders>
              <w:top w:val="nil"/>
            </w:tcBorders>
          </w:tcPr>
          <w:p>
            <w:pPr>
              <w:rPr>
                <w:sz w:val="2"/>
                <w:szCs w:val="2"/>
              </w:rPr>
            </w:pPr>
          </w:p>
        </w:tc>
        <w:tc>
          <w:tcPr>
            <w:tcW w:w="708" w:type="dxa"/>
            <w:vMerge/>
            <w:tcBorders>
              <w:top w:val="nil"/>
            </w:tcBorders>
          </w:tcPr>
          <w:p>
            <w:pPr>
              <w:rPr>
                <w:sz w:val="2"/>
                <w:szCs w:val="2"/>
              </w:rPr>
            </w:pPr>
          </w:p>
        </w:tc>
        <w:tc>
          <w:tcPr>
            <w:tcW w:w="1276" w:type="dxa"/>
            <w:tcBorders>
              <w:top w:val="nil"/>
            </w:tcBorders>
          </w:tcPr>
          <w:p>
            <w:pPr>
              <w:pStyle w:val="TableParagraph"/>
              <w:spacing w:line="342" w:lineRule="exact"/>
              <w:ind w:left="134" w:right="12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c>
          <w:tcPr>
            <w:tcW w:w="1416" w:type="dxa"/>
            <w:tcBorders>
              <w:top w:val="nil"/>
            </w:tcBorders>
          </w:tcPr>
          <w:p>
            <w:pPr>
              <w:pStyle w:val="TableParagraph"/>
              <w:spacing w:line="342" w:lineRule="exact"/>
              <w:ind w:left="205" w:right="19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c>
          <w:tcPr>
            <w:tcW w:w="1399" w:type="dxa"/>
            <w:tcBorders>
              <w:top w:val="nil"/>
            </w:tcBorders>
          </w:tcPr>
          <w:p>
            <w:pPr>
              <w:pStyle w:val="TableParagraph"/>
              <w:spacing w:line="342" w:lineRule="exact"/>
              <w:ind w:left="198" w:right="18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r>
      <w:tr>
        <w:trPr>
          <w:trHeight w:val="381" w:hRule="atLeast"/>
        </w:trPr>
        <w:tc>
          <w:tcPr>
            <w:tcW w:w="619" w:type="dxa"/>
          </w:tcPr>
          <w:p>
            <w:pPr>
              <w:pStyle w:val="TableParagraph"/>
              <w:spacing w:line="361" w:lineRule="exact"/>
              <w:ind w:right="194"/>
              <w:jc w:val="right"/>
              <w:rPr>
                <w:rFonts w:ascii="Noto Sans Mono CJK JP Bold"/>
                <w:sz w:val="21"/>
              </w:rPr>
            </w:pPr>
            <w:r>
              <w:rPr>
                <w:rFonts w:ascii="Noto Sans Mono CJK JP Bold"/>
                <w:sz w:val="21"/>
              </w:rPr>
              <w:t>84</w:t>
            </w:r>
          </w:p>
        </w:tc>
        <w:tc>
          <w:tcPr>
            <w:tcW w:w="1985" w:type="dxa"/>
          </w:tcPr>
          <w:p>
            <w:pPr>
              <w:pStyle w:val="TableParagraph"/>
              <w:spacing w:line="361" w:lineRule="exact"/>
              <w:ind w:left="132" w:right="120"/>
              <w:rPr>
                <w:sz w:val="21"/>
              </w:rPr>
            </w:pPr>
            <w:r>
              <w:rPr>
                <w:sz w:val="21"/>
              </w:rPr>
              <w:t>突尼斯</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100</w:t>
            </w:r>
          </w:p>
        </w:tc>
        <w:tc>
          <w:tcPr>
            <w:tcW w:w="1416" w:type="dxa"/>
          </w:tcPr>
          <w:p>
            <w:pPr>
              <w:pStyle w:val="TableParagraph"/>
              <w:spacing w:line="361" w:lineRule="exact"/>
              <w:ind w:left="200" w:right="190"/>
              <w:rPr>
                <w:rFonts w:ascii="Noto Sans Mono CJK JP Bold"/>
                <w:sz w:val="21"/>
              </w:rPr>
            </w:pPr>
            <w:r>
              <w:rPr>
                <w:rFonts w:ascii="Noto Sans Mono CJK JP Bold"/>
                <w:sz w:val="21"/>
              </w:rPr>
              <w:t>40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right="194"/>
              <w:jc w:val="right"/>
              <w:rPr>
                <w:rFonts w:ascii="Noto Sans Mono CJK JP Bold"/>
                <w:sz w:val="21"/>
              </w:rPr>
            </w:pPr>
            <w:r>
              <w:rPr>
                <w:rFonts w:ascii="Noto Sans Mono CJK JP Bold"/>
                <w:sz w:val="21"/>
              </w:rPr>
              <w:t>85</w:t>
            </w:r>
          </w:p>
        </w:tc>
        <w:tc>
          <w:tcPr>
            <w:tcW w:w="1985" w:type="dxa"/>
          </w:tcPr>
          <w:p>
            <w:pPr>
              <w:pStyle w:val="TableParagraph"/>
              <w:spacing w:line="359" w:lineRule="exact"/>
              <w:ind w:left="132" w:right="120"/>
              <w:rPr>
                <w:sz w:val="21"/>
              </w:rPr>
            </w:pPr>
            <w:r>
              <w:rPr>
                <w:sz w:val="21"/>
              </w:rPr>
              <w:t>布隆迪</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220</w:t>
            </w:r>
          </w:p>
        </w:tc>
        <w:tc>
          <w:tcPr>
            <w:tcW w:w="1416" w:type="dxa"/>
          </w:tcPr>
          <w:p>
            <w:pPr>
              <w:pStyle w:val="TableParagraph"/>
              <w:spacing w:line="359" w:lineRule="exact"/>
              <w:ind w:left="202" w:right="190"/>
              <w:rPr>
                <w:rFonts w:ascii="Noto Sans Mono CJK JP Bold"/>
                <w:sz w:val="21"/>
              </w:rPr>
            </w:pPr>
            <w:r>
              <w:rPr>
                <w:rFonts w:ascii="Noto Sans Mono CJK JP Bold"/>
                <w:sz w:val="21"/>
              </w:rPr>
              <w:t>40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right="194"/>
              <w:jc w:val="right"/>
              <w:rPr>
                <w:rFonts w:ascii="Noto Sans Mono CJK JP Bold"/>
                <w:sz w:val="21"/>
              </w:rPr>
            </w:pPr>
            <w:r>
              <w:rPr>
                <w:rFonts w:ascii="Noto Sans Mono CJK JP Bold"/>
                <w:sz w:val="21"/>
              </w:rPr>
              <w:t>86</w:t>
            </w:r>
          </w:p>
        </w:tc>
        <w:tc>
          <w:tcPr>
            <w:tcW w:w="1985" w:type="dxa"/>
          </w:tcPr>
          <w:p>
            <w:pPr>
              <w:pStyle w:val="TableParagraph"/>
              <w:spacing w:line="361" w:lineRule="exact"/>
              <w:ind w:left="132" w:right="120"/>
              <w:rPr>
                <w:sz w:val="21"/>
              </w:rPr>
            </w:pPr>
            <w:r>
              <w:rPr>
                <w:sz w:val="21"/>
              </w:rPr>
              <w:t>莱索托</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100</w:t>
            </w:r>
          </w:p>
        </w:tc>
        <w:tc>
          <w:tcPr>
            <w:tcW w:w="1416" w:type="dxa"/>
          </w:tcPr>
          <w:p>
            <w:pPr>
              <w:pStyle w:val="TableParagraph"/>
              <w:spacing w:line="361" w:lineRule="exact"/>
              <w:ind w:left="200" w:right="190"/>
              <w:rPr>
                <w:rFonts w:ascii="Noto Sans Mono CJK JP Bold"/>
                <w:sz w:val="21"/>
              </w:rPr>
            </w:pPr>
            <w:r>
              <w:rPr>
                <w:rFonts w:ascii="Noto Sans Mono CJK JP Bold"/>
                <w:sz w:val="21"/>
              </w:rPr>
              <w:t>35</w:t>
            </w:r>
          </w:p>
        </w:tc>
        <w:tc>
          <w:tcPr>
            <w:tcW w:w="1399" w:type="dxa"/>
          </w:tcPr>
          <w:p>
            <w:pPr>
              <w:pStyle w:val="TableParagraph"/>
              <w:spacing w:line="361" w:lineRule="exact"/>
              <w:ind w:left="192" w:right="180"/>
              <w:rPr>
                <w:rFonts w:ascii="Noto Sans Mono CJK JP Bold"/>
                <w:sz w:val="21"/>
              </w:rPr>
            </w:pPr>
            <w:r>
              <w:rPr>
                <w:rFonts w:ascii="Noto Sans Mono CJK JP Bold"/>
                <w:sz w:val="21"/>
              </w:rPr>
              <w:t>30</w:t>
            </w:r>
          </w:p>
        </w:tc>
      </w:tr>
      <w:tr>
        <w:trPr>
          <w:trHeight w:val="378" w:hRule="atLeast"/>
        </w:trPr>
        <w:tc>
          <w:tcPr>
            <w:tcW w:w="619" w:type="dxa"/>
          </w:tcPr>
          <w:p>
            <w:pPr>
              <w:pStyle w:val="TableParagraph"/>
              <w:spacing w:line="359" w:lineRule="exact"/>
              <w:ind w:right="194"/>
              <w:jc w:val="right"/>
              <w:rPr>
                <w:rFonts w:ascii="Noto Sans Mono CJK JP Bold"/>
                <w:sz w:val="21"/>
              </w:rPr>
            </w:pPr>
            <w:r>
              <w:rPr>
                <w:rFonts w:ascii="Noto Sans Mono CJK JP Bold"/>
                <w:sz w:val="21"/>
              </w:rPr>
              <w:t>87</w:t>
            </w:r>
          </w:p>
        </w:tc>
        <w:tc>
          <w:tcPr>
            <w:tcW w:w="1985" w:type="dxa"/>
          </w:tcPr>
          <w:p>
            <w:pPr>
              <w:pStyle w:val="TableParagraph"/>
              <w:spacing w:line="359" w:lineRule="exact"/>
              <w:ind w:left="132" w:right="120"/>
              <w:rPr>
                <w:sz w:val="21"/>
              </w:rPr>
            </w:pPr>
            <w:r>
              <w:rPr>
                <w:sz w:val="21"/>
              </w:rPr>
              <w:t>津巴布韦</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120</w:t>
            </w:r>
          </w:p>
        </w:tc>
        <w:tc>
          <w:tcPr>
            <w:tcW w:w="1416" w:type="dxa"/>
          </w:tcPr>
          <w:p>
            <w:pPr>
              <w:pStyle w:val="TableParagraph"/>
              <w:spacing w:line="359" w:lineRule="exact"/>
              <w:ind w:left="200" w:right="190"/>
              <w:rPr>
                <w:rFonts w:ascii="Noto Sans Mono CJK JP Bold"/>
                <w:sz w:val="21"/>
              </w:rPr>
            </w:pPr>
            <w:r>
              <w:rPr>
                <w:rFonts w:ascii="Noto Sans Mono CJK JP Bold"/>
                <w:sz w:val="21"/>
              </w:rPr>
              <w:t>45</w:t>
            </w:r>
          </w:p>
        </w:tc>
        <w:tc>
          <w:tcPr>
            <w:tcW w:w="1399" w:type="dxa"/>
          </w:tcPr>
          <w:p>
            <w:pPr>
              <w:pStyle w:val="TableParagraph"/>
              <w:spacing w:line="359" w:lineRule="exact"/>
              <w:ind w:left="192" w:right="180"/>
              <w:rPr>
                <w:rFonts w:ascii="Noto Sans Mono CJK JP Bold"/>
                <w:sz w:val="21"/>
              </w:rPr>
            </w:pPr>
            <w:r>
              <w:rPr>
                <w:rFonts w:ascii="Noto Sans Mono CJK JP Bold"/>
                <w:sz w:val="21"/>
              </w:rPr>
              <w:t>33</w:t>
            </w:r>
          </w:p>
        </w:tc>
      </w:tr>
      <w:tr>
        <w:trPr>
          <w:trHeight w:val="381" w:hRule="atLeast"/>
        </w:trPr>
        <w:tc>
          <w:tcPr>
            <w:tcW w:w="619" w:type="dxa"/>
          </w:tcPr>
          <w:p>
            <w:pPr>
              <w:pStyle w:val="TableParagraph"/>
              <w:spacing w:line="361" w:lineRule="exact"/>
              <w:ind w:right="194"/>
              <w:jc w:val="right"/>
              <w:rPr>
                <w:rFonts w:ascii="Noto Sans Mono CJK JP Bold"/>
                <w:sz w:val="21"/>
              </w:rPr>
            </w:pPr>
            <w:r>
              <w:rPr>
                <w:rFonts w:ascii="Noto Sans Mono CJK JP Bold"/>
                <w:sz w:val="21"/>
              </w:rPr>
              <w:t>88</w:t>
            </w:r>
          </w:p>
        </w:tc>
        <w:tc>
          <w:tcPr>
            <w:tcW w:w="1985" w:type="dxa"/>
            <w:vMerge w:val="restart"/>
          </w:tcPr>
          <w:p>
            <w:pPr>
              <w:pStyle w:val="TableParagraph"/>
              <w:spacing w:before="19"/>
              <w:jc w:val="left"/>
              <w:rPr>
                <w:rFonts w:ascii="Noto Sans Mono CJK JP Bold"/>
                <w:sz w:val="16"/>
              </w:rPr>
            </w:pPr>
          </w:p>
          <w:p>
            <w:pPr>
              <w:pStyle w:val="TableParagraph"/>
              <w:ind w:left="580"/>
              <w:jc w:val="left"/>
              <w:rPr>
                <w:sz w:val="21"/>
              </w:rPr>
            </w:pPr>
            <w:r>
              <w:rPr>
                <w:sz w:val="21"/>
              </w:rPr>
              <w:t>尼日利亚</w:t>
            </w:r>
          </w:p>
        </w:tc>
        <w:tc>
          <w:tcPr>
            <w:tcW w:w="2126" w:type="dxa"/>
          </w:tcPr>
          <w:p>
            <w:pPr>
              <w:pStyle w:val="TableParagraph"/>
              <w:spacing w:line="361" w:lineRule="exact"/>
              <w:ind w:left="95" w:right="84"/>
              <w:rPr>
                <w:sz w:val="21"/>
              </w:rPr>
            </w:pPr>
            <w:r>
              <w:rPr>
                <w:sz w:val="21"/>
              </w:rPr>
              <w:t>阿布贾</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270</w:t>
            </w:r>
          </w:p>
        </w:tc>
        <w:tc>
          <w:tcPr>
            <w:tcW w:w="1416" w:type="dxa"/>
          </w:tcPr>
          <w:p>
            <w:pPr>
              <w:pStyle w:val="TableParagraph"/>
              <w:spacing w:line="361" w:lineRule="exact"/>
              <w:ind w:left="200" w:right="190"/>
              <w:rPr>
                <w:rFonts w:ascii="Noto Sans Mono CJK JP Bold"/>
                <w:sz w:val="21"/>
              </w:rPr>
            </w:pPr>
            <w:r>
              <w:rPr>
                <w:rFonts w:ascii="Noto Sans Mono CJK JP Bold"/>
                <w:sz w:val="21"/>
              </w:rPr>
              <w:t>60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9" w:hRule="atLeast"/>
        </w:trPr>
        <w:tc>
          <w:tcPr>
            <w:tcW w:w="619" w:type="dxa"/>
          </w:tcPr>
          <w:p>
            <w:pPr>
              <w:pStyle w:val="TableParagraph"/>
              <w:spacing w:line="359" w:lineRule="exact"/>
              <w:ind w:right="194"/>
              <w:jc w:val="right"/>
              <w:rPr>
                <w:rFonts w:ascii="Noto Sans Mono CJK JP Bold"/>
                <w:sz w:val="21"/>
              </w:rPr>
            </w:pPr>
            <w:r>
              <w:rPr>
                <w:rFonts w:ascii="Noto Sans Mono CJK JP Bold"/>
                <w:sz w:val="21"/>
              </w:rPr>
              <w:t>89</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拉各斯</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300</w:t>
            </w:r>
          </w:p>
        </w:tc>
        <w:tc>
          <w:tcPr>
            <w:tcW w:w="1416" w:type="dxa"/>
          </w:tcPr>
          <w:p>
            <w:pPr>
              <w:pStyle w:val="TableParagraph"/>
              <w:spacing w:line="359" w:lineRule="exact"/>
              <w:ind w:left="200" w:right="190"/>
              <w:rPr>
                <w:rFonts w:ascii="Noto Sans Mono CJK JP Bold"/>
                <w:sz w:val="21"/>
              </w:rPr>
            </w:pPr>
            <w:r>
              <w:rPr>
                <w:rFonts w:ascii="Noto Sans Mono CJK JP Bold"/>
                <w:sz w:val="21"/>
              </w:rPr>
              <w:t>60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right="194"/>
              <w:jc w:val="right"/>
              <w:rPr>
                <w:rFonts w:ascii="Noto Sans Mono CJK JP Bold"/>
                <w:sz w:val="21"/>
              </w:rPr>
            </w:pPr>
            <w:r>
              <w:rPr>
                <w:rFonts w:ascii="Noto Sans Mono CJK JP Bold"/>
                <w:sz w:val="21"/>
              </w:rPr>
              <w:t>90</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其他城市</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250</w:t>
            </w:r>
          </w:p>
        </w:tc>
        <w:tc>
          <w:tcPr>
            <w:tcW w:w="1416" w:type="dxa"/>
          </w:tcPr>
          <w:p>
            <w:pPr>
              <w:pStyle w:val="TableParagraph"/>
              <w:spacing w:line="361" w:lineRule="exact"/>
              <w:ind w:left="200" w:right="190"/>
              <w:rPr>
                <w:rFonts w:ascii="Noto Sans Mono CJK JP Bold"/>
                <w:sz w:val="21"/>
              </w:rPr>
            </w:pPr>
            <w:r>
              <w:rPr>
                <w:rFonts w:ascii="Noto Sans Mono CJK JP Bold"/>
                <w:sz w:val="21"/>
              </w:rPr>
              <w:t>60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right="194"/>
              <w:jc w:val="right"/>
              <w:rPr>
                <w:rFonts w:ascii="Noto Sans Mono CJK JP Bold"/>
                <w:sz w:val="21"/>
              </w:rPr>
            </w:pPr>
            <w:r>
              <w:rPr>
                <w:rFonts w:ascii="Noto Sans Mono CJK JP Bold"/>
                <w:sz w:val="21"/>
              </w:rPr>
              <w:t>91</w:t>
            </w:r>
          </w:p>
        </w:tc>
        <w:tc>
          <w:tcPr>
            <w:tcW w:w="1985" w:type="dxa"/>
          </w:tcPr>
          <w:p>
            <w:pPr>
              <w:pStyle w:val="TableParagraph"/>
              <w:spacing w:line="359" w:lineRule="exact"/>
              <w:ind w:left="132" w:right="120"/>
              <w:rPr>
                <w:sz w:val="21"/>
              </w:rPr>
            </w:pPr>
            <w:r>
              <w:rPr>
                <w:sz w:val="21"/>
              </w:rPr>
              <w:t>毛里求斯</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155</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right="194"/>
              <w:jc w:val="right"/>
              <w:rPr>
                <w:rFonts w:ascii="Noto Sans Mono CJK JP Bold"/>
                <w:sz w:val="21"/>
              </w:rPr>
            </w:pPr>
            <w:r>
              <w:rPr>
                <w:rFonts w:ascii="Noto Sans Mono CJK JP Bold"/>
                <w:sz w:val="21"/>
              </w:rPr>
              <w:t>92</w:t>
            </w:r>
          </w:p>
        </w:tc>
        <w:tc>
          <w:tcPr>
            <w:tcW w:w="1985" w:type="dxa"/>
          </w:tcPr>
          <w:p>
            <w:pPr>
              <w:pStyle w:val="TableParagraph"/>
              <w:spacing w:line="361" w:lineRule="exact"/>
              <w:ind w:left="132" w:right="120"/>
              <w:rPr>
                <w:sz w:val="21"/>
              </w:rPr>
            </w:pPr>
            <w:r>
              <w:rPr>
                <w:sz w:val="21"/>
              </w:rPr>
              <w:t>索马里</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200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right="194"/>
              <w:jc w:val="right"/>
              <w:rPr>
                <w:rFonts w:ascii="Noto Sans Mono CJK JP Bold"/>
                <w:sz w:val="21"/>
              </w:rPr>
            </w:pPr>
            <w:r>
              <w:rPr>
                <w:rFonts w:ascii="Noto Sans Mono CJK JP Bold"/>
                <w:sz w:val="21"/>
              </w:rPr>
              <w:t>93</w:t>
            </w:r>
          </w:p>
        </w:tc>
        <w:tc>
          <w:tcPr>
            <w:tcW w:w="1985" w:type="dxa"/>
          </w:tcPr>
          <w:p>
            <w:pPr>
              <w:pStyle w:val="TableParagraph"/>
              <w:spacing w:line="359" w:lineRule="exact"/>
              <w:ind w:left="127" w:right="120"/>
              <w:rPr>
                <w:sz w:val="21"/>
              </w:rPr>
            </w:pPr>
            <w:r>
              <w:rPr>
                <w:sz w:val="21"/>
              </w:rPr>
              <w:t>苏丹</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130</w:t>
            </w:r>
          </w:p>
        </w:tc>
        <w:tc>
          <w:tcPr>
            <w:tcW w:w="1416" w:type="dxa"/>
          </w:tcPr>
          <w:p>
            <w:pPr>
              <w:pStyle w:val="TableParagraph"/>
              <w:spacing w:line="359" w:lineRule="exact"/>
              <w:ind w:left="200" w:right="190"/>
              <w:rPr>
                <w:rFonts w:ascii="Noto Sans Mono CJK JP Bold"/>
                <w:sz w:val="21"/>
              </w:rPr>
            </w:pPr>
            <w:r>
              <w:rPr>
                <w:rFonts w:ascii="Noto Sans Mono CJK JP Bold"/>
                <w:sz w:val="21"/>
              </w:rPr>
              <w:t>40</w:t>
            </w:r>
          </w:p>
        </w:tc>
        <w:tc>
          <w:tcPr>
            <w:tcW w:w="1399" w:type="dxa"/>
          </w:tcPr>
          <w:p>
            <w:pPr>
              <w:pStyle w:val="TableParagraph"/>
              <w:spacing w:line="359" w:lineRule="exact"/>
              <w:ind w:left="192" w:right="180"/>
              <w:rPr>
                <w:rFonts w:ascii="Noto Sans Mono CJK JP Bold"/>
                <w:sz w:val="21"/>
              </w:rPr>
            </w:pPr>
            <w:r>
              <w:rPr>
                <w:rFonts w:ascii="Noto Sans Mono CJK JP Bold"/>
                <w:sz w:val="21"/>
              </w:rPr>
              <w:t>32</w:t>
            </w:r>
          </w:p>
        </w:tc>
      </w:tr>
      <w:tr>
        <w:trPr>
          <w:trHeight w:val="381" w:hRule="atLeast"/>
        </w:trPr>
        <w:tc>
          <w:tcPr>
            <w:tcW w:w="619" w:type="dxa"/>
          </w:tcPr>
          <w:p>
            <w:pPr>
              <w:pStyle w:val="TableParagraph"/>
              <w:spacing w:line="361" w:lineRule="exact"/>
              <w:ind w:right="194"/>
              <w:jc w:val="right"/>
              <w:rPr>
                <w:rFonts w:ascii="Noto Sans Mono CJK JP Bold"/>
                <w:sz w:val="21"/>
              </w:rPr>
            </w:pPr>
            <w:r>
              <w:rPr>
                <w:rFonts w:ascii="Noto Sans Mono CJK JP Bold"/>
                <w:sz w:val="21"/>
              </w:rPr>
              <w:t>94</w:t>
            </w:r>
          </w:p>
        </w:tc>
        <w:tc>
          <w:tcPr>
            <w:tcW w:w="1985" w:type="dxa"/>
          </w:tcPr>
          <w:p>
            <w:pPr>
              <w:pStyle w:val="TableParagraph"/>
              <w:spacing w:line="361" w:lineRule="exact"/>
              <w:ind w:left="127" w:right="120"/>
              <w:rPr>
                <w:sz w:val="21"/>
              </w:rPr>
            </w:pPr>
            <w:r>
              <w:rPr>
                <w:sz w:val="21"/>
              </w:rPr>
              <w:t>贝宁</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150</w:t>
            </w:r>
          </w:p>
        </w:tc>
        <w:tc>
          <w:tcPr>
            <w:tcW w:w="1416" w:type="dxa"/>
          </w:tcPr>
          <w:p>
            <w:pPr>
              <w:pStyle w:val="TableParagraph"/>
              <w:spacing w:line="361" w:lineRule="exact"/>
              <w:ind w:left="200" w:right="190"/>
              <w:rPr>
                <w:rFonts w:ascii="Noto Sans Mono CJK JP Bold"/>
                <w:sz w:val="21"/>
              </w:rPr>
            </w:pPr>
            <w:r>
              <w:rPr>
                <w:rFonts w:ascii="Noto Sans Mono CJK JP Bold"/>
                <w:sz w:val="21"/>
              </w:rPr>
              <w:t>35</w:t>
            </w:r>
          </w:p>
        </w:tc>
        <w:tc>
          <w:tcPr>
            <w:tcW w:w="1399" w:type="dxa"/>
          </w:tcPr>
          <w:p>
            <w:pPr>
              <w:pStyle w:val="TableParagraph"/>
              <w:spacing w:line="361" w:lineRule="exact"/>
              <w:ind w:left="192" w:right="180"/>
              <w:rPr>
                <w:rFonts w:ascii="Noto Sans Mono CJK JP Bold"/>
                <w:sz w:val="21"/>
              </w:rPr>
            </w:pPr>
            <w:r>
              <w:rPr>
                <w:rFonts w:ascii="Noto Sans Mono CJK JP Bold"/>
                <w:sz w:val="21"/>
              </w:rPr>
              <w:t>30</w:t>
            </w:r>
          </w:p>
        </w:tc>
      </w:tr>
      <w:tr>
        <w:trPr>
          <w:trHeight w:val="378" w:hRule="atLeast"/>
        </w:trPr>
        <w:tc>
          <w:tcPr>
            <w:tcW w:w="619" w:type="dxa"/>
          </w:tcPr>
          <w:p>
            <w:pPr>
              <w:pStyle w:val="TableParagraph"/>
              <w:spacing w:line="359" w:lineRule="exact"/>
              <w:ind w:right="194"/>
              <w:jc w:val="right"/>
              <w:rPr>
                <w:rFonts w:ascii="Noto Sans Mono CJK JP Bold"/>
                <w:sz w:val="21"/>
              </w:rPr>
            </w:pPr>
            <w:r>
              <w:rPr>
                <w:rFonts w:ascii="Noto Sans Mono CJK JP Bold"/>
                <w:sz w:val="21"/>
              </w:rPr>
              <w:t>95</w:t>
            </w:r>
          </w:p>
        </w:tc>
        <w:tc>
          <w:tcPr>
            <w:tcW w:w="1985" w:type="dxa"/>
          </w:tcPr>
          <w:p>
            <w:pPr>
              <w:pStyle w:val="TableParagraph"/>
              <w:spacing w:line="359" w:lineRule="exact"/>
              <w:ind w:left="127" w:right="120"/>
              <w:rPr>
                <w:sz w:val="21"/>
              </w:rPr>
            </w:pPr>
            <w:r>
              <w:rPr>
                <w:sz w:val="21"/>
              </w:rPr>
              <w:t>马里</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280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right="194"/>
              <w:jc w:val="right"/>
              <w:rPr>
                <w:rFonts w:ascii="Noto Sans Mono CJK JP Bold"/>
                <w:sz w:val="21"/>
              </w:rPr>
            </w:pPr>
            <w:r>
              <w:rPr>
                <w:rFonts w:ascii="Noto Sans Mono CJK JP Bold"/>
                <w:sz w:val="21"/>
              </w:rPr>
              <w:t>96</w:t>
            </w:r>
          </w:p>
        </w:tc>
        <w:tc>
          <w:tcPr>
            <w:tcW w:w="1985" w:type="dxa"/>
          </w:tcPr>
          <w:p>
            <w:pPr>
              <w:pStyle w:val="TableParagraph"/>
              <w:spacing w:line="361" w:lineRule="exact"/>
              <w:ind w:left="132" w:right="120"/>
              <w:rPr>
                <w:sz w:val="21"/>
              </w:rPr>
            </w:pPr>
            <w:r>
              <w:rPr>
                <w:sz w:val="21"/>
              </w:rPr>
              <w:t>乌干达</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170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right="194"/>
              <w:jc w:val="right"/>
              <w:rPr>
                <w:rFonts w:ascii="Noto Sans Mono CJK JP Bold"/>
                <w:sz w:val="21"/>
              </w:rPr>
            </w:pPr>
            <w:r>
              <w:rPr>
                <w:rFonts w:ascii="Noto Sans Mono CJK JP Bold"/>
                <w:sz w:val="21"/>
              </w:rPr>
              <w:t>97</w:t>
            </w:r>
          </w:p>
        </w:tc>
        <w:tc>
          <w:tcPr>
            <w:tcW w:w="1985" w:type="dxa"/>
          </w:tcPr>
          <w:p>
            <w:pPr>
              <w:pStyle w:val="TableParagraph"/>
              <w:spacing w:line="359" w:lineRule="exact"/>
              <w:ind w:left="132" w:right="120"/>
              <w:rPr>
                <w:sz w:val="21"/>
              </w:rPr>
            </w:pPr>
            <w:r>
              <w:rPr>
                <w:sz w:val="21"/>
              </w:rPr>
              <w:t>塞拉里昂</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155</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2" w:lineRule="exact"/>
              <w:ind w:right="194"/>
              <w:jc w:val="right"/>
              <w:rPr>
                <w:rFonts w:ascii="Noto Sans Mono CJK JP Bold"/>
                <w:sz w:val="21"/>
              </w:rPr>
            </w:pPr>
            <w:r>
              <w:rPr>
                <w:rFonts w:ascii="Noto Sans Mono CJK JP Bold"/>
                <w:sz w:val="21"/>
              </w:rPr>
              <w:t>98</w:t>
            </w:r>
          </w:p>
        </w:tc>
        <w:tc>
          <w:tcPr>
            <w:tcW w:w="1985" w:type="dxa"/>
          </w:tcPr>
          <w:p>
            <w:pPr>
              <w:pStyle w:val="TableParagraph"/>
              <w:spacing w:line="362" w:lineRule="exact"/>
              <w:ind w:left="132" w:right="120"/>
              <w:rPr>
                <w:sz w:val="21"/>
              </w:rPr>
            </w:pPr>
            <w:r>
              <w:rPr>
                <w:sz w:val="21"/>
              </w:rPr>
              <w:t>吉布提</w:t>
            </w:r>
          </w:p>
        </w:tc>
        <w:tc>
          <w:tcPr>
            <w:tcW w:w="2126" w:type="dxa"/>
          </w:tcPr>
          <w:p>
            <w:pPr>
              <w:pStyle w:val="TableParagraph"/>
              <w:jc w:val="left"/>
              <w:rPr>
                <w:rFonts w:ascii="Times New Roman"/>
                <w:sz w:val="20"/>
              </w:rPr>
            </w:pPr>
          </w:p>
        </w:tc>
        <w:tc>
          <w:tcPr>
            <w:tcW w:w="708" w:type="dxa"/>
          </w:tcPr>
          <w:p>
            <w:pPr>
              <w:pStyle w:val="TableParagraph"/>
              <w:spacing w:line="362" w:lineRule="exact"/>
              <w:ind w:left="121" w:right="112"/>
              <w:rPr>
                <w:sz w:val="21"/>
              </w:rPr>
            </w:pPr>
            <w:r>
              <w:rPr>
                <w:sz w:val="21"/>
              </w:rPr>
              <w:t>美元</w:t>
            </w:r>
          </w:p>
        </w:tc>
        <w:tc>
          <w:tcPr>
            <w:tcW w:w="1276" w:type="dxa"/>
          </w:tcPr>
          <w:p>
            <w:pPr>
              <w:pStyle w:val="TableParagraph"/>
              <w:spacing w:line="362" w:lineRule="exact"/>
              <w:ind w:left="130" w:right="120"/>
              <w:rPr>
                <w:rFonts w:ascii="Noto Sans Mono CJK JP Bold"/>
                <w:sz w:val="21"/>
              </w:rPr>
            </w:pPr>
            <w:r>
              <w:rPr>
                <w:rFonts w:ascii="Noto Sans Mono CJK JP Bold"/>
                <w:sz w:val="21"/>
              </w:rPr>
              <w:t>160</w:t>
            </w:r>
          </w:p>
        </w:tc>
        <w:tc>
          <w:tcPr>
            <w:tcW w:w="1416" w:type="dxa"/>
          </w:tcPr>
          <w:p>
            <w:pPr>
              <w:pStyle w:val="TableParagraph"/>
              <w:spacing w:line="362" w:lineRule="exact"/>
              <w:ind w:left="200" w:right="190"/>
              <w:rPr>
                <w:rFonts w:ascii="Noto Sans Mono CJK JP Bold"/>
                <w:sz w:val="21"/>
              </w:rPr>
            </w:pPr>
            <w:r>
              <w:rPr>
                <w:rFonts w:ascii="Noto Sans Mono CJK JP Bold"/>
                <w:sz w:val="21"/>
              </w:rPr>
              <w:t>60</w:t>
            </w:r>
          </w:p>
        </w:tc>
        <w:tc>
          <w:tcPr>
            <w:tcW w:w="1399" w:type="dxa"/>
          </w:tcPr>
          <w:p>
            <w:pPr>
              <w:pStyle w:val="TableParagraph"/>
              <w:spacing w:line="362"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right="194"/>
              <w:jc w:val="right"/>
              <w:rPr>
                <w:rFonts w:ascii="Noto Sans Mono CJK JP Bold"/>
                <w:sz w:val="21"/>
              </w:rPr>
            </w:pPr>
            <w:r>
              <w:rPr>
                <w:rFonts w:ascii="Noto Sans Mono CJK JP Bold"/>
                <w:sz w:val="21"/>
              </w:rPr>
              <w:t>99</w:t>
            </w:r>
          </w:p>
        </w:tc>
        <w:tc>
          <w:tcPr>
            <w:tcW w:w="1985" w:type="dxa"/>
          </w:tcPr>
          <w:p>
            <w:pPr>
              <w:pStyle w:val="TableParagraph"/>
              <w:spacing w:line="359" w:lineRule="exact"/>
              <w:ind w:left="132" w:right="120"/>
              <w:rPr>
                <w:sz w:val="21"/>
              </w:rPr>
            </w:pPr>
            <w:r>
              <w:rPr>
                <w:sz w:val="21"/>
              </w:rPr>
              <w:t>塞内加尔</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165</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100</w:t>
            </w:r>
          </w:p>
        </w:tc>
        <w:tc>
          <w:tcPr>
            <w:tcW w:w="1985" w:type="dxa"/>
          </w:tcPr>
          <w:p>
            <w:pPr>
              <w:pStyle w:val="TableParagraph"/>
              <w:spacing w:line="361" w:lineRule="exact"/>
              <w:ind w:left="132" w:right="120"/>
              <w:rPr>
                <w:sz w:val="21"/>
              </w:rPr>
            </w:pPr>
            <w:r>
              <w:rPr>
                <w:sz w:val="21"/>
              </w:rPr>
              <w:t>冈比亚</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170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101</w:t>
            </w:r>
          </w:p>
        </w:tc>
        <w:tc>
          <w:tcPr>
            <w:tcW w:w="1985" w:type="dxa"/>
          </w:tcPr>
          <w:p>
            <w:pPr>
              <w:pStyle w:val="TableParagraph"/>
              <w:spacing w:line="359" w:lineRule="exact"/>
              <w:ind w:left="127" w:right="120"/>
              <w:rPr>
                <w:sz w:val="21"/>
              </w:rPr>
            </w:pPr>
            <w:r>
              <w:rPr>
                <w:sz w:val="21"/>
              </w:rPr>
              <w:t>加蓬</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180</w:t>
            </w:r>
          </w:p>
        </w:tc>
        <w:tc>
          <w:tcPr>
            <w:tcW w:w="1416" w:type="dxa"/>
          </w:tcPr>
          <w:p>
            <w:pPr>
              <w:pStyle w:val="TableParagraph"/>
              <w:spacing w:line="359" w:lineRule="exact"/>
              <w:ind w:left="200" w:right="190"/>
              <w:rPr>
                <w:rFonts w:ascii="Noto Sans Mono CJK JP Bold"/>
                <w:sz w:val="21"/>
              </w:rPr>
            </w:pPr>
            <w:r>
              <w:rPr>
                <w:rFonts w:ascii="Noto Sans Mono CJK JP Bold"/>
                <w:sz w:val="21"/>
              </w:rPr>
              <w:t>60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102</w:t>
            </w:r>
          </w:p>
        </w:tc>
        <w:tc>
          <w:tcPr>
            <w:tcW w:w="1985" w:type="dxa"/>
          </w:tcPr>
          <w:p>
            <w:pPr>
              <w:pStyle w:val="TableParagraph"/>
              <w:spacing w:line="361" w:lineRule="exact"/>
              <w:ind w:left="127" w:right="120"/>
              <w:rPr>
                <w:sz w:val="21"/>
              </w:rPr>
            </w:pPr>
            <w:r>
              <w:rPr>
                <w:sz w:val="21"/>
              </w:rPr>
              <w:t>中非</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280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103</w:t>
            </w:r>
          </w:p>
        </w:tc>
        <w:tc>
          <w:tcPr>
            <w:tcW w:w="1985" w:type="dxa"/>
          </w:tcPr>
          <w:p>
            <w:pPr>
              <w:pStyle w:val="TableParagraph"/>
              <w:spacing w:line="359" w:lineRule="exact"/>
              <w:ind w:left="132" w:right="120"/>
              <w:rPr>
                <w:sz w:val="21"/>
              </w:rPr>
            </w:pPr>
            <w:r>
              <w:rPr>
                <w:sz w:val="21"/>
              </w:rPr>
              <w:t>布基纳法索</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140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104</w:t>
            </w:r>
          </w:p>
        </w:tc>
        <w:tc>
          <w:tcPr>
            <w:tcW w:w="1985" w:type="dxa"/>
          </w:tcPr>
          <w:p>
            <w:pPr>
              <w:pStyle w:val="TableParagraph"/>
              <w:spacing w:line="361" w:lineRule="exact"/>
              <w:ind w:left="132" w:right="120"/>
              <w:rPr>
                <w:sz w:val="21"/>
              </w:rPr>
            </w:pPr>
            <w:r>
              <w:rPr>
                <w:sz w:val="21"/>
              </w:rPr>
              <w:t>毛里塔尼亚</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130</w:t>
            </w:r>
          </w:p>
        </w:tc>
        <w:tc>
          <w:tcPr>
            <w:tcW w:w="1416" w:type="dxa"/>
          </w:tcPr>
          <w:p>
            <w:pPr>
              <w:pStyle w:val="TableParagraph"/>
              <w:spacing w:line="361" w:lineRule="exact"/>
              <w:ind w:left="200" w:right="190"/>
              <w:rPr>
                <w:rFonts w:ascii="Noto Sans Mono CJK JP Bold"/>
                <w:sz w:val="21"/>
              </w:rPr>
            </w:pPr>
            <w:r>
              <w:rPr>
                <w:rFonts w:ascii="Noto Sans Mono CJK JP Bold"/>
                <w:sz w:val="21"/>
              </w:rPr>
              <w:t>55</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105</w:t>
            </w:r>
          </w:p>
        </w:tc>
        <w:tc>
          <w:tcPr>
            <w:tcW w:w="1985" w:type="dxa"/>
          </w:tcPr>
          <w:p>
            <w:pPr>
              <w:pStyle w:val="TableParagraph"/>
              <w:spacing w:line="359" w:lineRule="exact"/>
              <w:ind w:left="132" w:right="120"/>
              <w:rPr>
                <w:sz w:val="21"/>
              </w:rPr>
            </w:pPr>
            <w:r>
              <w:rPr>
                <w:sz w:val="21"/>
              </w:rPr>
              <w:t>尼日尔</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145</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106</w:t>
            </w:r>
          </w:p>
        </w:tc>
        <w:tc>
          <w:tcPr>
            <w:tcW w:w="1985" w:type="dxa"/>
          </w:tcPr>
          <w:p>
            <w:pPr>
              <w:pStyle w:val="TableParagraph"/>
              <w:spacing w:line="361" w:lineRule="exact"/>
              <w:ind w:left="127" w:right="120"/>
              <w:rPr>
                <w:sz w:val="21"/>
              </w:rPr>
            </w:pPr>
            <w:r>
              <w:rPr>
                <w:sz w:val="21"/>
              </w:rPr>
              <w:t>乍得</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220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9"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107</w:t>
            </w:r>
          </w:p>
        </w:tc>
        <w:tc>
          <w:tcPr>
            <w:tcW w:w="1985" w:type="dxa"/>
          </w:tcPr>
          <w:p>
            <w:pPr>
              <w:pStyle w:val="TableParagraph"/>
              <w:spacing w:line="359" w:lineRule="exact"/>
              <w:ind w:left="132" w:right="120"/>
              <w:rPr>
                <w:sz w:val="21"/>
              </w:rPr>
            </w:pPr>
            <w:r>
              <w:rPr>
                <w:sz w:val="21"/>
              </w:rPr>
              <w:t>赤道几内亚</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200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108</w:t>
            </w:r>
          </w:p>
        </w:tc>
        <w:tc>
          <w:tcPr>
            <w:tcW w:w="1985" w:type="dxa"/>
          </w:tcPr>
          <w:p>
            <w:pPr>
              <w:pStyle w:val="TableParagraph"/>
              <w:spacing w:line="361" w:lineRule="exact"/>
              <w:ind w:left="132" w:right="120"/>
              <w:rPr>
                <w:sz w:val="21"/>
              </w:rPr>
            </w:pPr>
            <w:r>
              <w:rPr>
                <w:sz w:val="21"/>
              </w:rPr>
              <w:t>加纳</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250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109</w:t>
            </w:r>
          </w:p>
        </w:tc>
        <w:tc>
          <w:tcPr>
            <w:tcW w:w="1985" w:type="dxa"/>
            <w:vMerge w:val="restart"/>
          </w:tcPr>
          <w:p>
            <w:pPr>
              <w:pStyle w:val="TableParagraph"/>
              <w:spacing w:before="19"/>
              <w:jc w:val="left"/>
              <w:rPr>
                <w:rFonts w:ascii="Noto Sans Mono CJK JP Bold"/>
                <w:sz w:val="16"/>
              </w:rPr>
            </w:pPr>
          </w:p>
          <w:p>
            <w:pPr>
              <w:pStyle w:val="TableParagraph"/>
              <w:ind w:left="580"/>
              <w:jc w:val="left"/>
              <w:rPr>
                <w:sz w:val="21"/>
              </w:rPr>
            </w:pPr>
            <w:r>
              <w:rPr>
                <w:sz w:val="21"/>
              </w:rPr>
              <w:t>坦桑尼亚</w:t>
            </w:r>
          </w:p>
        </w:tc>
        <w:tc>
          <w:tcPr>
            <w:tcW w:w="2126" w:type="dxa"/>
          </w:tcPr>
          <w:p>
            <w:pPr>
              <w:pStyle w:val="TableParagraph"/>
              <w:spacing w:line="359" w:lineRule="exact"/>
              <w:ind w:left="95" w:right="84"/>
              <w:rPr>
                <w:sz w:val="21"/>
              </w:rPr>
            </w:pPr>
            <w:r>
              <w:rPr>
                <w:sz w:val="21"/>
              </w:rPr>
              <w:t>达累斯萨拉姆</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180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110</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桑给巴尔</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210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111</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其他城市</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160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112</w:t>
            </w:r>
          </w:p>
        </w:tc>
        <w:tc>
          <w:tcPr>
            <w:tcW w:w="1985" w:type="dxa"/>
          </w:tcPr>
          <w:p>
            <w:pPr>
              <w:pStyle w:val="TableParagraph"/>
              <w:spacing w:line="361" w:lineRule="exact"/>
              <w:ind w:left="132" w:right="120"/>
              <w:rPr>
                <w:sz w:val="21"/>
              </w:rPr>
            </w:pPr>
            <w:r>
              <w:rPr>
                <w:sz w:val="21"/>
              </w:rPr>
              <w:t>刚果（金）</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220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113</w:t>
            </w:r>
          </w:p>
        </w:tc>
        <w:tc>
          <w:tcPr>
            <w:tcW w:w="1985" w:type="dxa"/>
          </w:tcPr>
          <w:p>
            <w:pPr>
              <w:pStyle w:val="TableParagraph"/>
              <w:spacing w:line="359" w:lineRule="exact"/>
              <w:ind w:left="132" w:right="120"/>
              <w:rPr>
                <w:sz w:val="21"/>
              </w:rPr>
            </w:pPr>
            <w:r>
              <w:rPr>
                <w:sz w:val="21"/>
              </w:rPr>
              <w:t>刚果（布）</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170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bl>
    <w:p>
      <w:pPr>
        <w:spacing w:after="0" w:line="359" w:lineRule="exact"/>
        <w:rPr>
          <w:rFonts w:ascii="Noto Sans Mono CJK JP Bold"/>
          <w:sz w:val="21"/>
        </w:rPr>
        <w:sectPr>
          <w:pgSz w:w="11910" w:h="16840"/>
          <w:pgMar w:header="0" w:footer="1597" w:top="1580" w:bottom="1700" w:left="740" w:right="620"/>
        </w:sectPr>
      </w:pPr>
    </w:p>
    <w:p>
      <w:pPr>
        <w:pStyle w:val="BodyText"/>
        <w:spacing w:before="12"/>
        <w:ind w:left="0"/>
        <w:rPr>
          <w:rFonts w:ascii="Noto Sans Mono CJK JP Bold"/>
          <w:sz w:val="23"/>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1985"/>
        <w:gridCol w:w="2126"/>
        <w:gridCol w:w="708"/>
        <w:gridCol w:w="1276"/>
        <w:gridCol w:w="1416"/>
        <w:gridCol w:w="1399"/>
      </w:tblGrid>
      <w:tr>
        <w:trPr>
          <w:trHeight w:val="397" w:hRule="atLeast"/>
        </w:trPr>
        <w:tc>
          <w:tcPr>
            <w:tcW w:w="619" w:type="dxa"/>
            <w:vMerge w:val="restart"/>
          </w:tcPr>
          <w:p>
            <w:pPr>
              <w:pStyle w:val="TableParagraph"/>
              <w:spacing w:line="393" w:lineRule="exact" w:before="5"/>
              <w:ind w:left="206"/>
              <w:jc w:val="left"/>
              <w:rPr>
                <w:rFonts w:ascii="Noto Sans CJK JP Medium" w:eastAsia="Noto Sans CJK JP Medium" w:hint="eastAsia"/>
                <w:b w:val="0"/>
                <w:sz w:val="21"/>
              </w:rPr>
            </w:pPr>
            <w:r>
              <w:rPr>
                <w:rFonts w:ascii="Noto Sans CJK JP Medium" w:eastAsia="Noto Sans CJK JP Medium" w:hint="eastAsia"/>
                <w:b w:val="0"/>
                <w:w w:val="100"/>
                <w:sz w:val="21"/>
              </w:rPr>
              <w:t>序</w:t>
            </w:r>
          </w:p>
          <w:p>
            <w:pPr>
              <w:pStyle w:val="TableParagraph"/>
              <w:spacing w:line="351" w:lineRule="exact"/>
              <w:ind w:left="206"/>
              <w:jc w:val="left"/>
              <w:rPr>
                <w:rFonts w:ascii="Noto Sans CJK JP Medium" w:eastAsia="Noto Sans CJK JP Medium" w:hint="eastAsia"/>
                <w:b w:val="0"/>
                <w:sz w:val="21"/>
              </w:rPr>
            </w:pPr>
            <w:r>
              <w:rPr>
                <w:rFonts w:ascii="Noto Sans CJK JP Medium" w:eastAsia="Noto Sans CJK JP Medium" w:hint="eastAsia"/>
                <w:b w:val="0"/>
                <w:w w:val="100"/>
                <w:sz w:val="21"/>
              </w:rPr>
              <w:t>号</w:t>
            </w:r>
          </w:p>
        </w:tc>
        <w:tc>
          <w:tcPr>
            <w:tcW w:w="1985" w:type="dxa"/>
            <w:vMerge w:val="restart"/>
          </w:tcPr>
          <w:p>
            <w:pPr>
              <w:pStyle w:val="TableParagraph"/>
              <w:spacing w:before="176"/>
              <w:ind w:left="374"/>
              <w:jc w:val="left"/>
              <w:rPr>
                <w:rFonts w:ascii="Noto Sans CJK JP Medium" w:eastAsia="Noto Sans CJK JP Medium" w:hint="eastAsia"/>
                <w:b w:val="0"/>
                <w:sz w:val="21"/>
              </w:rPr>
            </w:pPr>
            <w:r>
              <w:rPr>
                <w:rFonts w:ascii="Noto Sans CJK JP Medium" w:eastAsia="Noto Sans CJK JP Medium" w:hint="eastAsia"/>
                <w:b w:val="0"/>
                <w:sz w:val="21"/>
              </w:rPr>
              <w:t>国家（地区）</w:t>
            </w:r>
          </w:p>
        </w:tc>
        <w:tc>
          <w:tcPr>
            <w:tcW w:w="2126" w:type="dxa"/>
            <w:vMerge w:val="restart"/>
          </w:tcPr>
          <w:p>
            <w:pPr>
              <w:pStyle w:val="TableParagraph"/>
              <w:spacing w:before="176"/>
              <w:ind w:left="95" w:right="84"/>
              <w:rPr>
                <w:rFonts w:ascii="Noto Sans CJK JP Medium" w:eastAsia="Noto Sans CJK JP Medium" w:hint="eastAsia"/>
                <w:b w:val="0"/>
                <w:sz w:val="21"/>
              </w:rPr>
            </w:pPr>
            <w:r>
              <w:rPr>
                <w:rFonts w:ascii="Noto Sans CJK JP Medium" w:eastAsia="Noto Sans CJK JP Medium" w:hint="eastAsia"/>
                <w:b w:val="0"/>
                <w:sz w:val="21"/>
              </w:rPr>
              <w:t>城市</w:t>
            </w:r>
          </w:p>
        </w:tc>
        <w:tc>
          <w:tcPr>
            <w:tcW w:w="708" w:type="dxa"/>
            <w:vMerge w:val="restart"/>
          </w:tcPr>
          <w:p>
            <w:pPr>
              <w:pStyle w:val="TableParagraph"/>
              <w:spacing w:before="176"/>
              <w:ind w:left="147"/>
              <w:jc w:val="left"/>
              <w:rPr>
                <w:rFonts w:ascii="Noto Sans CJK JP Medium" w:eastAsia="Noto Sans CJK JP Medium" w:hint="eastAsia"/>
                <w:b w:val="0"/>
                <w:sz w:val="21"/>
              </w:rPr>
            </w:pPr>
            <w:r>
              <w:rPr>
                <w:rFonts w:ascii="Noto Sans CJK JP Medium" w:eastAsia="Noto Sans CJK JP Medium" w:hint="eastAsia"/>
                <w:b w:val="0"/>
                <w:sz w:val="21"/>
              </w:rPr>
              <w:t>币种</w:t>
            </w:r>
          </w:p>
        </w:tc>
        <w:tc>
          <w:tcPr>
            <w:tcW w:w="1276" w:type="dxa"/>
            <w:tcBorders>
              <w:bottom w:val="nil"/>
            </w:tcBorders>
          </w:tcPr>
          <w:p>
            <w:pPr>
              <w:pStyle w:val="TableParagraph"/>
              <w:spacing w:line="378" w:lineRule="exact"/>
              <w:ind w:left="133" w:right="120"/>
              <w:rPr>
                <w:rFonts w:ascii="Noto Sans CJK JP Medium" w:eastAsia="Noto Sans CJK JP Medium" w:hint="eastAsia"/>
                <w:b w:val="0"/>
                <w:sz w:val="21"/>
              </w:rPr>
            </w:pPr>
            <w:r>
              <w:rPr>
                <w:rFonts w:ascii="Noto Sans CJK JP Medium" w:eastAsia="Noto Sans CJK JP Medium" w:hint="eastAsia"/>
                <w:b w:val="0"/>
                <w:sz w:val="21"/>
              </w:rPr>
              <w:t>住宿费</w:t>
            </w:r>
          </w:p>
        </w:tc>
        <w:tc>
          <w:tcPr>
            <w:tcW w:w="1416" w:type="dxa"/>
            <w:tcBorders>
              <w:bottom w:val="nil"/>
            </w:tcBorders>
          </w:tcPr>
          <w:p>
            <w:pPr>
              <w:pStyle w:val="TableParagraph"/>
              <w:spacing w:line="378" w:lineRule="exact"/>
              <w:ind w:left="203" w:right="190"/>
              <w:rPr>
                <w:rFonts w:ascii="Noto Sans CJK JP Medium" w:eastAsia="Noto Sans CJK JP Medium" w:hint="eastAsia"/>
                <w:b w:val="0"/>
                <w:sz w:val="21"/>
              </w:rPr>
            </w:pPr>
            <w:r>
              <w:rPr>
                <w:rFonts w:ascii="Noto Sans CJK JP Medium" w:eastAsia="Noto Sans CJK JP Medium" w:hint="eastAsia"/>
                <w:b w:val="0"/>
                <w:sz w:val="21"/>
              </w:rPr>
              <w:t>伙食费</w:t>
            </w:r>
          </w:p>
        </w:tc>
        <w:tc>
          <w:tcPr>
            <w:tcW w:w="1399" w:type="dxa"/>
            <w:tcBorders>
              <w:bottom w:val="nil"/>
            </w:tcBorders>
          </w:tcPr>
          <w:p>
            <w:pPr>
              <w:pStyle w:val="TableParagraph"/>
              <w:spacing w:line="378" w:lineRule="exact"/>
              <w:ind w:left="192" w:right="180"/>
              <w:rPr>
                <w:rFonts w:ascii="Noto Sans CJK JP Medium" w:eastAsia="Noto Sans CJK JP Medium" w:hint="eastAsia"/>
                <w:b w:val="0"/>
                <w:sz w:val="21"/>
              </w:rPr>
            </w:pPr>
            <w:r>
              <w:rPr>
                <w:rFonts w:ascii="Noto Sans CJK JP Medium" w:eastAsia="Noto Sans CJK JP Medium" w:hint="eastAsia"/>
                <w:b w:val="0"/>
                <w:sz w:val="21"/>
              </w:rPr>
              <w:t>公杂费</w:t>
            </w:r>
          </w:p>
        </w:tc>
      </w:tr>
      <w:tr>
        <w:trPr>
          <w:trHeight w:val="362" w:hRule="atLeast"/>
        </w:trPr>
        <w:tc>
          <w:tcPr>
            <w:tcW w:w="619" w:type="dxa"/>
            <w:vMerge/>
            <w:tcBorders>
              <w:top w:val="nil"/>
            </w:tcBorders>
          </w:tcPr>
          <w:p>
            <w:pPr>
              <w:rPr>
                <w:sz w:val="2"/>
                <w:szCs w:val="2"/>
              </w:rPr>
            </w:pPr>
          </w:p>
        </w:tc>
        <w:tc>
          <w:tcPr>
            <w:tcW w:w="1985" w:type="dxa"/>
            <w:vMerge/>
            <w:tcBorders>
              <w:top w:val="nil"/>
            </w:tcBorders>
          </w:tcPr>
          <w:p>
            <w:pPr>
              <w:rPr>
                <w:sz w:val="2"/>
                <w:szCs w:val="2"/>
              </w:rPr>
            </w:pPr>
          </w:p>
        </w:tc>
        <w:tc>
          <w:tcPr>
            <w:tcW w:w="2126" w:type="dxa"/>
            <w:vMerge/>
            <w:tcBorders>
              <w:top w:val="nil"/>
            </w:tcBorders>
          </w:tcPr>
          <w:p>
            <w:pPr>
              <w:rPr>
                <w:sz w:val="2"/>
                <w:szCs w:val="2"/>
              </w:rPr>
            </w:pPr>
          </w:p>
        </w:tc>
        <w:tc>
          <w:tcPr>
            <w:tcW w:w="708" w:type="dxa"/>
            <w:vMerge/>
            <w:tcBorders>
              <w:top w:val="nil"/>
            </w:tcBorders>
          </w:tcPr>
          <w:p>
            <w:pPr>
              <w:rPr>
                <w:sz w:val="2"/>
                <w:szCs w:val="2"/>
              </w:rPr>
            </w:pPr>
          </w:p>
        </w:tc>
        <w:tc>
          <w:tcPr>
            <w:tcW w:w="1276" w:type="dxa"/>
            <w:tcBorders>
              <w:top w:val="nil"/>
            </w:tcBorders>
          </w:tcPr>
          <w:p>
            <w:pPr>
              <w:pStyle w:val="TableParagraph"/>
              <w:spacing w:line="342" w:lineRule="exact"/>
              <w:ind w:left="134" w:right="12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c>
          <w:tcPr>
            <w:tcW w:w="1416" w:type="dxa"/>
            <w:tcBorders>
              <w:top w:val="nil"/>
            </w:tcBorders>
          </w:tcPr>
          <w:p>
            <w:pPr>
              <w:pStyle w:val="TableParagraph"/>
              <w:spacing w:line="342" w:lineRule="exact"/>
              <w:ind w:left="205" w:right="19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c>
          <w:tcPr>
            <w:tcW w:w="1399" w:type="dxa"/>
            <w:tcBorders>
              <w:top w:val="nil"/>
            </w:tcBorders>
          </w:tcPr>
          <w:p>
            <w:pPr>
              <w:pStyle w:val="TableParagraph"/>
              <w:spacing w:line="342" w:lineRule="exact"/>
              <w:ind w:left="198" w:right="18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114</w:t>
            </w:r>
          </w:p>
        </w:tc>
        <w:tc>
          <w:tcPr>
            <w:tcW w:w="1985" w:type="dxa"/>
          </w:tcPr>
          <w:p>
            <w:pPr>
              <w:pStyle w:val="TableParagraph"/>
              <w:spacing w:line="361" w:lineRule="exact"/>
              <w:ind w:left="127" w:right="120"/>
              <w:rPr>
                <w:sz w:val="21"/>
              </w:rPr>
            </w:pPr>
            <w:r>
              <w:rPr>
                <w:sz w:val="21"/>
              </w:rPr>
              <w:t>埃及</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170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115</w:t>
            </w:r>
          </w:p>
        </w:tc>
        <w:tc>
          <w:tcPr>
            <w:tcW w:w="1985" w:type="dxa"/>
          </w:tcPr>
          <w:p>
            <w:pPr>
              <w:pStyle w:val="TableParagraph"/>
              <w:spacing w:line="359" w:lineRule="exact"/>
              <w:ind w:left="134" w:right="120"/>
              <w:rPr>
                <w:sz w:val="21"/>
              </w:rPr>
            </w:pPr>
            <w:r>
              <w:rPr>
                <w:sz w:val="21"/>
              </w:rPr>
              <w:t>圣多美和普林西比</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170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116</w:t>
            </w:r>
          </w:p>
        </w:tc>
        <w:tc>
          <w:tcPr>
            <w:tcW w:w="1985" w:type="dxa"/>
          </w:tcPr>
          <w:p>
            <w:pPr>
              <w:pStyle w:val="TableParagraph"/>
              <w:spacing w:line="361" w:lineRule="exact"/>
              <w:ind w:left="132" w:right="120"/>
              <w:rPr>
                <w:sz w:val="21"/>
              </w:rPr>
            </w:pPr>
            <w:r>
              <w:rPr>
                <w:sz w:val="21"/>
              </w:rPr>
              <w:t>博茨瓦纳</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170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599" w:hRule="atLeast"/>
        </w:trPr>
        <w:tc>
          <w:tcPr>
            <w:tcW w:w="619" w:type="dxa"/>
          </w:tcPr>
          <w:p>
            <w:pPr>
              <w:pStyle w:val="TableParagraph"/>
              <w:spacing w:before="78"/>
              <w:ind w:right="145"/>
              <w:jc w:val="right"/>
              <w:rPr>
                <w:rFonts w:ascii="Noto Sans Mono CJK JP Bold"/>
                <w:sz w:val="21"/>
              </w:rPr>
            </w:pPr>
            <w:r>
              <w:rPr>
                <w:rFonts w:ascii="Noto Sans Mono CJK JP Bold"/>
                <w:sz w:val="21"/>
              </w:rPr>
              <w:t>117</w:t>
            </w:r>
          </w:p>
        </w:tc>
        <w:tc>
          <w:tcPr>
            <w:tcW w:w="1985" w:type="dxa"/>
            <w:vMerge w:val="restart"/>
          </w:tcPr>
          <w:p>
            <w:pPr>
              <w:pStyle w:val="TableParagraph"/>
              <w:jc w:val="left"/>
              <w:rPr>
                <w:rFonts w:ascii="Noto Sans Mono CJK JP Bold"/>
                <w:sz w:val="20"/>
              </w:rPr>
            </w:pPr>
          </w:p>
          <w:p>
            <w:pPr>
              <w:pStyle w:val="TableParagraph"/>
              <w:spacing w:before="6"/>
              <w:jc w:val="left"/>
              <w:rPr>
                <w:rFonts w:ascii="Noto Sans Mono CJK JP Bold"/>
                <w:sz w:val="11"/>
              </w:rPr>
            </w:pPr>
          </w:p>
          <w:p>
            <w:pPr>
              <w:pStyle w:val="TableParagraph"/>
              <w:ind w:left="127" w:right="120"/>
              <w:rPr>
                <w:sz w:val="21"/>
              </w:rPr>
            </w:pPr>
            <w:r>
              <w:rPr>
                <w:sz w:val="21"/>
              </w:rPr>
              <w:t>南非</w:t>
            </w:r>
          </w:p>
        </w:tc>
        <w:tc>
          <w:tcPr>
            <w:tcW w:w="2126" w:type="dxa"/>
          </w:tcPr>
          <w:p>
            <w:pPr>
              <w:pStyle w:val="TableParagraph"/>
              <w:spacing w:line="302" w:lineRule="exact"/>
              <w:ind w:left="101" w:right="84"/>
              <w:rPr>
                <w:sz w:val="21"/>
              </w:rPr>
            </w:pPr>
            <w:r>
              <w:rPr>
                <w:sz w:val="21"/>
              </w:rPr>
              <w:t>比勒陀尼亚、约翰内</w:t>
            </w:r>
          </w:p>
          <w:p>
            <w:pPr>
              <w:pStyle w:val="TableParagraph"/>
              <w:spacing w:line="278" w:lineRule="exact"/>
              <w:ind w:left="95" w:right="84"/>
              <w:rPr>
                <w:sz w:val="21"/>
              </w:rPr>
            </w:pPr>
            <w:r>
              <w:rPr>
                <w:sz w:val="21"/>
              </w:rPr>
              <w:t>斯堡</w:t>
            </w:r>
          </w:p>
        </w:tc>
        <w:tc>
          <w:tcPr>
            <w:tcW w:w="708" w:type="dxa"/>
          </w:tcPr>
          <w:p>
            <w:pPr>
              <w:pStyle w:val="TableParagraph"/>
              <w:spacing w:before="78"/>
              <w:ind w:left="121" w:right="112"/>
              <w:rPr>
                <w:sz w:val="21"/>
              </w:rPr>
            </w:pPr>
            <w:r>
              <w:rPr>
                <w:sz w:val="21"/>
              </w:rPr>
              <w:t>美元</w:t>
            </w:r>
          </w:p>
        </w:tc>
        <w:tc>
          <w:tcPr>
            <w:tcW w:w="1276" w:type="dxa"/>
          </w:tcPr>
          <w:p>
            <w:pPr>
              <w:pStyle w:val="TableParagraph"/>
              <w:spacing w:before="78"/>
              <w:ind w:left="130" w:right="120"/>
              <w:rPr>
                <w:rFonts w:ascii="Noto Sans Mono CJK JP Bold"/>
                <w:sz w:val="21"/>
              </w:rPr>
            </w:pPr>
            <w:r>
              <w:rPr>
                <w:rFonts w:ascii="Noto Sans Mono CJK JP Bold"/>
                <w:sz w:val="21"/>
              </w:rPr>
              <w:t>170</w:t>
            </w:r>
          </w:p>
        </w:tc>
        <w:tc>
          <w:tcPr>
            <w:tcW w:w="1416" w:type="dxa"/>
          </w:tcPr>
          <w:p>
            <w:pPr>
              <w:pStyle w:val="TableParagraph"/>
              <w:spacing w:before="78"/>
              <w:ind w:left="200" w:right="190"/>
              <w:rPr>
                <w:rFonts w:ascii="Noto Sans Mono CJK JP Bold"/>
                <w:sz w:val="21"/>
              </w:rPr>
            </w:pPr>
            <w:r>
              <w:rPr>
                <w:rFonts w:ascii="Noto Sans Mono CJK JP Bold"/>
                <w:sz w:val="21"/>
              </w:rPr>
              <w:t>50</w:t>
            </w:r>
          </w:p>
        </w:tc>
        <w:tc>
          <w:tcPr>
            <w:tcW w:w="1399" w:type="dxa"/>
          </w:tcPr>
          <w:p>
            <w:pPr>
              <w:pStyle w:val="TableParagraph"/>
              <w:spacing w:before="78"/>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118</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开普敦</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210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2" w:lineRule="exact"/>
              <w:ind w:right="145"/>
              <w:jc w:val="right"/>
              <w:rPr>
                <w:rFonts w:ascii="Noto Sans Mono CJK JP Bold"/>
                <w:sz w:val="21"/>
              </w:rPr>
            </w:pPr>
            <w:r>
              <w:rPr>
                <w:rFonts w:ascii="Noto Sans Mono CJK JP Bold"/>
                <w:sz w:val="21"/>
              </w:rPr>
              <w:t>119</w:t>
            </w:r>
          </w:p>
        </w:tc>
        <w:tc>
          <w:tcPr>
            <w:tcW w:w="1985" w:type="dxa"/>
            <w:vMerge/>
            <w:tcBorders>
              <w:top w:val="nil"/>
            </w:tcBorders>
          </w:tcPr>
          <w:p>
            <w:pPr>
              <w:rPr>
                <w:sz w:val="2"/>
                <w:szCs w:val="2"/>
              </w:rPr>
            </w:pPr>
          </w:p>
        </w:tc>
        <w:tc>
          <w:tcPr>
            <w:tcW w:w="2126" w:type="dxa"/>
          </w:tcPr>
          <w:p>
            <w:pPr>
              <w:pStyle w:val="TableParagraph"/>
              <w:spacing w:line="362" w:lineRule="exact"/>
              <w:ind w:left="95" w:right="84"/>
              <w:rPr>
                <w:sz w:val="21"/>
              </w:rPr>
            </w:pPr>
            <w:r>
              <w:rPr>
                <w:sz w:val="21"/>
              </w:rPr>
              <w:t>德班</w:t>
            </w:r>
          </w:p>
        </w:tc>
        <w:tc>
          <w:tcPr>
            <w:tcW w:w="708" w:type="dxa"/>
          </w:tcPr>
          <w:p>
            <w:pPr>
              <w:pStyle w:val="TableParagraph"/>
              <w:spacing w:line="362" w:lineRule="exact"/>
              <w:ind w:left="121" w:right="112"/>
              <w:rPr>
                <w:sz w:val="21"/>
              </w:rPr>
            </w:pPr>
            <w:r>
              <w:rPr>
                <w:sz w:val="21"/>
              </w:rPr>
              <w:t>美元</w:t>
            </w:r>
          </w:p>
        </w:tc>
        <w:tc>
          <w:tcPr>
            <w:tcW w:w="1276" w:type="dxa"/>
          </w:tcPr>
          <w:p>
            <w:pPr>
              <w:pStyle w:val="TableParagraph"/>
              <w:spacing w:line="362" w:lineRule="exact"/>
              <w:ind w:left="130" w:right="120"/>
              <w:rPr>
                <w:rFonts w:ascii="Noto Sans Mono CJK JP Bold"/>
                <w:sz w:val="21"/>
              </w:rPr>
            </w:pPr>
            <w:r>
              <w:rPr>
                <w:rFonts w:ascii="Noto Sans Mono CJK JP Bold"/>
                <w:sz w:val="21"/>
              </w:rPr>
              <w:t>150</w:t>
            </w:r>
          </w:p>
        </w:tc>
        <w:tc>
          <w:tcPr>
            <w:tcW w:w="1416" w:type="dxa"/>
          </w:tcPr>
          <w:p>
            <w:pPr>
              <w:pStyle w:val="TableParagraph"/>
              <w:spacing w:line="362" w:lineRule="exact"/>
              <w:ind w:left="200" w:right="190"/>
              <w:rPr>
                <w:rFonts w:ascii="Noto Sans Mono CJK JP Bold"/>
                <w:sz w:val="21"/>
              </w:rPr>
            </w:pPr>
            <w:r>
              <w:rPr>
                <w:rFonts w:ascii="Noto Sans Mono CJK JP Bold"/>
                <w:sz w:val="21"/>
              </w:rPr>
              <w:t>50</w:t>
            </w:r>
          </w:p>
        </w:tc>
        <w:tc>
          <w:tcPr>
            <w:tcW w:w="1399" w:type="dxa"/>
          </w:tcPr>
          <w:p>
            <w:pPr>
              <w:pStyle w:val="TableParagraph"/>
              <w:spacing w:line="362"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120</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其他城市</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130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121</w:t>
            </w:r>
          </w:p>
        </w:tc>
        <w:tc>
          <w:tcPr>
            <w:tcW w:w="1985" w:type="dxa"/>
          </w:tcPr>
          <w:p>
            <w:pPr>
              <w:pStyle w:val="TableParagraph"/>
              <w:spacing w:line="361" w:lineRule="exact"/>
              <w:ind w:left="132" w:right="120"/>
              <w:rPr>
                <w:sz w:val="21"/>
              </w:rPr>
            </w:pPr>
            <w:r>
              <w:rPr>
                <w:sz w:val="21"/>
              </w:rPr>
              <w:t>纳米比亚</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140</w:t>
            </w:r>
          </w:p>
        </w:tc>
        <w:tc>
          <w:tcPr>
            <w:tcW w:w="1416" w:type="dxa"/>
          </w:tcPr>
          <w:p>
            <w:pPr>
              <w:pStyle w:val="TableParagraph"/>
              <w:spacing w:line="361" w:lineRule="exact"/>
              <w:ind w:left="200" w:right="190"/>
              <w:rPr>
                <w:rFonts w:ascii="Noto Sans Mono CJK JP Bold"/>
                <w:sz w:val="21"/>
              </w:rPr>
            </w:pPr>
            <w:r>
              <w:rPr>
                <w:rFonts w:ascii="Noto Sans Mono CJK JP Bold"/>
                <w:sz w:val="21"/>
              </w:rPr>
              <w:t>35</w:t>
            </w:r>
          </w:p>
        </w:tc>
        <w:tc>
          <w:tcPr>
            <w:tcW w:w="1399" w:type="dxa"/>
          </w:tcPr>
          <w:p>
            <w:pPr>
              <w:pStyle w:val="TableParagraph"/>
              <w:spacing w:line="361" w:lineRule="exact"/>
              <w:ind w:left="192" w:right="180"/>
              <w:rPr>
                <w:rFonts w:ascii="Noto Sans Mono CJK JP Bold"/>
                <w:sz w:val="21"/>
              </w:rPr>
            </w:pPr>
            <w:r>
              <w:rPr>
                <w:rFonts w:ascii="Noto Sans Mono CJK JP Bold"/>
                <w:sz w:val="21"/>
              </w:rPr>
              <w:t>30</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122</w:t>
            </w:r>
          </w:p>
        </w:tc>
        <w:tc>
          <w:tcPr>
            <w:tcW w:w="1985" w:type="dxa"/>
          </w:tcPr>
          <w:p>
            <w:pPr>
              <w:pStyle w:val="TableParagraph"/>
              <w:spacing w:line="359" w:lineRule="exact"/>
              <w:ind w:left="132" w:right="120"/>
              <w:rPr>
                <w:sz w:val="21"/>
              </w:rPr>
            </w:pPr>
            <w:r>
              <w:rPr>
                <w:sz w:val="21"/>
              </w:rPr>
              <w:t>斯威士兰</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150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123</w:t>
            </w:r>
          </w:p>
        </w:tc>
        <w:tc>
          <w:tcPr>
            <w:tcW w:w="1985" w:type="dxa"/>
          </w:tcPr>
          <w:p>
            <w:pPr>
              <w:pStyle w:val="TableParagraph"/>
              <w:spacing w:line="361" w:lineRule="exact"/>
              <w:ind w:left="132" w:right="120"/>
              <w:rPr>
                <w:sz w:val="21"/>
              </w:rPr>
            </w:pPr>
            <w:r>
              <w:rPr>
                <w:sz w:val="21"/>
              </w:rPr>
              <w:t>利比里亚</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220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124</w:t>
            </w:r>
          </w:p>
        </w:tc>
        <w:tc>
          <w:tcPr>
            <w:tcW w:w="1985" w:type="dxa"/>
          </w:tcPr>
          <w:p>
            <w:pPr>
              <w:pStyle w:val="TableParagraph"/>
              <w:spacing w:line="359" w:lineRule="exact"/>
              <w:ind w:left="132" w:right="120"/>
              <w:rPr>
                <w:sz w:val="21"/>
              </w:rPr>
            </w:pPr>
            <w:r>
              <w:rPr>
                <w:sz w:val="21"/>
              </w:rPr>
              <w:t>佛得角</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120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125</w:t>
            </w:r>
          </w:p>
        </w:tc>
        <w:tc>
          <w:tcPr>
            <w:tcW w:w="1985" w:type="dxa"/>
          </w:tcPr>
          <w:p>
            <w:pPr>
              <w:pStyle w:val="TableParagraph"/>
              <w:spacing w:line="361" w:lineRule="exact"/>
              <w:ind w:left="132" w:right="120"/>
              <w:rPr>
                <w:sz w:val="21"/>
              </w:rPr>
            </w:pPr>
            <w:r>
              <w:rPr>
                <w:sz w:val="21"/>
              </w:rPr>
              <w:t>科摩罗</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120</w:t>
            </w:r>
          </w:p>
        </w:tc>
        <w:tc>
          <w:tcPr>
            <w:tcW w:w="1416" w:type="dxa"/>
          </w:tcPr>
          <w:p>
            <w:pPr>
              <w:pStyle w:val="TableParagraph"/>
              <w:spacing w:line="361" w:lineRule="exact"/>
              <w:ind w:left="200" w:right="190"/>
              <w:rPr>
                <w:rFonts w:ascii="Noto Sans Mono CJK JP Bold"/>
                <w:sz w:val="21"/>
              </w:rPr>
            </w:pPr>
            <w:r>
              <w:rPr>
                <w:rFonts w:ascii="Noto Sans Mono CJK JP Bold"/>
                <w:sz w:val="21"/>
              </w:rPr>
              <w:t>40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126</w:t>
            </w:r>
          </w:p>
        </w:tc>
        <w:tc>
          <w:tcPr>
            <w:tcW w:w="1985" w:type="dxa"/>
          </w:tcPr>
          <w:p>
            <w:pPr>
              <w:pStyle w:val="TableParagraph"/>
              <w:spacing w:line="359" w:lineRule="exact"/>
              <w:ind w:left="132" w:right="120"/>
              <w:rPr>
                <w:sz w:val="21"/>
              </w:rPr>
            </w:pPr>
            <w:r>
              <w:rPr>
                <w:sz w:val="21"/>
              </w:rPr>
              <w:t>南苏丹</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200</w:t>
            </w:r>
          </w:p>
        </w:tc>
        <w:tc>
          <w:tcPr>
            <w:tcW w:w="1416" w:type="dxa"/>
          </w:tcPr>
          <w:p>
            <w:pPr>
              <w:pStyle w:val="TableParagraph"/>
              <w:spacing w:line="359" w:lineRule="exact"/>
              <w:ind w:left="200" w:right="190"/>
              <w:rPr>
                <w:rFonts w:ascii="Noto Sans Mono CJK JP Bold"/>
                <w:sz w:val="21"/>
              </w:rPr>
            </w:pPr>
            <w:r>
              <w:rPr>
                <w:rFonts w:ascii="Noto Sans Mono CJK JP Bold"/>
                <w:sz w:val="21"/>
              </w:rPr>
              <w:t>40</w:t>
            </w:r>
          </w:p>
        </w:tc>
        <w:tc>
          <w:tcPr>
            <w:tcW w:w="1399" w:type="dxa"/>
          </w:tcPr>
          <w:p>
            <w:pPr>
              <w:pStyle w:val="TableParagraph"/>
              <w:spacing w:line="359" w:lineRule="exact"/>
              <w:ind w:left="192" w:right="180"/>
              <w:rPr>
                <w:rFonts w:ascii="Noto Sans Mono CJK JP Bold"/>
                <w:sz w:val="21"/>
              </w:rPr>
            </w:pPr>
            <w:r>
              <w:rPr>
                <w:rFonts w:ascii="Noto Sans Mono CJK JP Bold"/>
                <w:sz w:val="21"/>
              </w:rPr>
              <w:t>32</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127</w:t>
            </w:r>
          </w:p>
        </w:tc>
        <w:tc>
          <w:tcPr>
            <w:tcW w:w="1985" w:type="dxa"/>
          </w:tcPr>
          <w:p>
            <w:pPr>
              <w:pStyle w:val="TableParagraph"/>
              <w:spacing w:line="361" w:lineRule="exact"/>
              <w:ind w:left="132" w:right="120"/>
              <w:rPr>
                <w:sz w:val="21"/>
              </w:rPr>
            </w:pPr>
            <w:r>
              <w:rPr>
                <w:sz w:val="21"/>
              </w:rPr>
              <w:t>马拉维</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130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9" w:hRule="atLeast"/>
        </w:trPr>
        <w:tc>
          <w:tcPr>
            <w:tcW w:w="619" w:type="dxa"/>
          </w:tcPr>
          <w:p>
            <w:pPr>
              <w:pStyle w:val="TableParagraph"/>
              <w:spacing w:line="359" w:lineRule="exact"/>
              <w:ind w:right="189"/>
              <w:jc w:val="right"/>
              <w:rPr>
                <w:sz w:val="21"/>
              </w:rPr>
            </w:pPr>
            <w:r>
              <w:rPr>
                <w:w w:val="100"/>
                <w:sz w:val="21"/>
              </w:rPr>
              <w:t>三</w:t>
            </w:r>
          </w:p>
        </w:tc>
        <w:tc>
          <w:tcPr>
            <w:tcW w:w="1985" w:type="dxa"/>
          </w:tcPr>
          <w:p>
            <w:pPr>
              <w:pStyle w:val="TableParagraph"/>
              <w:spacing w:line="359" w:lineRule="exact"/>
              <w:ind w:left="134" w:right="120"/>
              <w:rPr>
                <w:sz w:val="21"/>
              </w:rPr>
            </w:pPr>
            <w:r>
              <w:rPr>
                <w:sz w:val="21"/>
              </w:rPr>
              <w:t>欧  洲</w:t>
            </w:r>
          </w:p>
        </w:tc>
        <w:tc>
          <w:tcPr>
            <w:tcW w:w="2126" w:type="dxa"/>
          </w:tcPr>
          <w:p>
            <w:pPr>
              <w:pStyle w:val="TableParagraph"/>
              <w:jc w:val="left"/>
              <w:rPr>
                <w:rFonts w:ascii="Times New Roman"/>
                <w:sz w:val="20"/>
              </w:rPr>
            </w:pPr>
          </w:p>
        </w:tc>
        <w:tc>
          <w:tcPr>
            <w:tcW w:w="708" w:type="dxa"/>
          </w:tcPr>
          <w:p>
            <w:pPr>
              <w:pStyle w:val="TableParagraph"/>
              <w:jc w:val="left"/>
              <w:rPr>
                <w:rFonts w:ascii="Times New Roman"/>
                <w:sz w:val="20"/>
              </w:rPr>
            </w:pPr>
          </w:p>
        </w:tc>
        <w:tc>
          <w:tcPr>
            <w:tcW w:w="1276" w:type="dxa"/>
          </w:tcPr>
          <w:p>
            <w:pPr>
              <w:pStyle w:val="TableParagraph"/>
              <w:jc w:val="left"/>
              <w:rPr>
                <w:rFonts w:ascii="Times New Roman"/>
                <w:sz w:val="20"/>
              </w:rPr>
            </w:pPr>
          </w:p>
        </w:tc>
        <w:tc>
          <w:tcPr>
            <w:tcW w:w="1416" w:type="dxa"/>
          </w:tcPr>
          <w:p>
            <w:pPr>
              <w:pStyle w:val="TableParagraph"/>
              <w:jc w:val="left"/>
              <w:rPr>
                <w:rFonts w:ascii="Times New Roman"/>
                <w:sz w:val="20"/>
              </w:rPr>
            </w:pPr>
          </w:p>
        </w:tc>
        <w:tc>
          <w:tcPr>
            <w:tcW w:w="1399" w:type="dxa"/>
          </w:tcPr>
          <w:p>
            <w:pPr>
              <w:pStyle w:val="TableParagraph"/>
              <w:jc w:val="left"/>
              <w:rPr>
                <w:rFonts w:ascii="Times New Roman"/>
                <w:sz w:val="20"/>
              </w:rPr>
            </w:pP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128</w:t>
            </w:r>
          </w:p>
        </w:tc>
        <w:tc>
          <w:tcPr>
            <w:tcW w:w="1985" w:type="dxa"/>
            <w:vMerge w:val="restart"/>
          </w:tcPr>
          <w:p>
            <w:pPr>
              <w:pStyle w:val="TableParagraph"/>
              <w:jc w:val="left"/>
              <w:rPr>
                <w:rFonts w:ascii="Noto Sans Mono CJK JP Bold"/>
                <w:sz w:val="17"/>
              </w:rPr>
            </w:pPr>
          </w:p>
          <w:p>
            <w:pPr>
              <w:pStyle w:val="TableParagraph"/>
              <w:ind w:left="12"/>
              <w:rPr>
                <w:rFonts w:ascii="Noto Sans Mono CJK JP Bold"/>
                <w:sz w:val="21"/>
              </w:rPr>
            </w:pPr>
            <w:r>
              <w:rPr>
                <w:rFonts w:ascii="Noto Sans Mono CJK JP Bold"/>
                <w:w w:val="100"/>
                <w:sz w:val="21"/>
              </w:rPr>
              <w:t>3</w:t>
            </w:r>
          </w:p>
        </w:tc>
        <w:tc>
          <w:tcPr>
            <w:tcW w:w="2126" w:type="dxa"/>
          </w:tcPr>
          <w:p>
            <w:pPr>
              <w:pStyle w:val="TableParagraph"/>
              <w:spacing w:line="361" w:lineRule="exact"/>
              <w:ind w:left="95" w:right="84"/>
              <w:rPr>
                <w:sz w:val="21"/>
              </w:rPr>
            </w:pPr>
            <w:r>
              <w:rPr>
                <w:sz w:val="21"/>
              </w:rPr>
              <w:t>布加勒斯特</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120</w:t>
            </w:r>
          </w:p>
        </w:tc>
        <w:tc>
          <w:tcPr>
            <w:tcW w:w="1416" w:type="dxa"/>
          </w:tcPr>
          <w:p>
            <w:pPr>
              <w:pStyle w:val="TableParagraph"/>
              <w:spacing w:line="361" w:lineRule="exact"/>
              <w:ind w:left="200" w:right="190"/>
              <w:rPr>
                <w:rFonts w:ascii="Noto Sans Mono CJK JP Bold"/>
                <w:sz w:val="21"/>
              </w:rPr>
            </w:pPr>
            <w:r>
              <w:rPr>
                <w:rFonts w:ascii="Noto Sans Mono CJK JP Bold"/>
                <w:sz w:val="21"/>
              </w:rPr>
              <w:t>45</w:t>
            </w:r>
          </w:p>
        </w:tc>
        <w:tc>
          <w:tcPr>
            <w:tcW w:w="1399" w:type="dxa"/>
          </w:tcPr>
          <w:p>
            <w:pPr>
              <w:pStyle w:val="TableParagraph"/>
              <w:spacing w:line="361" w:lineRule="exact"/>
              <w:ind w:left="192" w:right="180"/>
              <w:rPr>
                <w:rFonts w:ascii="Noto Sans Mono CJK JP Bold"/>
                <w:sz w:val="21"/>
              </w:rPr>
            </w:pPr>
            <w:r>
              <w:rPr>
                <w:rFonts w:ascii="Noto Sans Mono CJK JP Bold"/>
                <w:sz w:val="21"/>
              </w:rPr>
              <w:t>40</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129</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康斯坦察</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120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40</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130</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其他城市</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28" w:right="120"/>
              <w:rPr>
                <w:rFonts w:ascii="Noto Sans Mono CJK JP Bold"/>
                <w:sz w:val="21"/>
              </w:rPr>
            </w:pPr>
            <w:r>
              <w:rPr>
                <w:rFonts w:ascii="Noto Sans Mono CJK JP Bold"/>
                <w:sz w:val="21"/>
              </w:rPr>
              <w:t>80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40</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131</w:t>
            </w:r>
          </w:p>
        </w:tc>
        <w:tc>
          <w:tcPr>
            <w:tcW w:w="1985" w:type="dxa"/>
          </w:tcPr>
          <w:p>
            <w:pPr>
              <w:pStyle w:val="TableParagraph"/>
              <w:spacing w:line="359" w:lineRule="exact"/>
              <w:ind w:left="132" w:right="120"/>
              <w:rPr>
                <w:sz w:val="21"/>
              </w:rPr>
            </w:pPr>
            <w:r>
              <w:rPr>
                <w:sz w:val="21"/>
              </w:rPr>
              <w:t>马其顿</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120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132</w:t>
            </w:r>
          </w:p>
        </w:tc>
        <w:tc>
          <w:tcPr>
            <w:tcW w:w="1985" w:type="dxa"/>
          </w:tcPr>
          <w:p>
            <w:pPr>
              <w:pStyle w:val="TableParagraph"/>
              <w:spacing w:line="361" w:lineRule="exact"/>
              <w:ind w:left="132" w:right="120"/>
              <w:rPr>
                <w:sz w:val="21"/>
              </w:rPr>
            </w:pPr>
            <w:r>
              <w:rPr>
                <w:sz w:val="21"/>
              </w:rPr>
              <w:t>斯洛文尼亚</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欧元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140</w:t>
            </w:r>
          </w:p>
        </w:tc>
        <w:tc>
          <w:tcPr>
            <w:tcW w:w="1416" w:type="dxa"/>
          </w:tcPr>
          <w:p>
            <w:pPr>
              <w:pStyle w:val="TableParagraph"/>
              <w:spacing w:line="361" w:lineRule="exact"/>
              <w:ind w:left="200" w:right="190"/>
              <w:rPr>
                <w:rFonts w:ascii="Noto Sans Mono CJK JP Bold"/>
                <w:sz w:val="21"/>
              </w:rPr>
            </w:pPr>
            <w:r>
              <w:rPr>
                <w:rFonts w:ascii="Noto Sans Mono CJK JP Bold"/>
                <w:sz w:val="21"/>
              </w:rPr>
              <w:t>30</w:t>
            </w:r>
          </w:p>
        </w:tc>
        <w:tc>
          <w:tcPr>
            <w:tcW w:w="1399" w:type="dxa"/>
          </w:tcPr>
          <w:p>
            <w:pPr>
              <w:pStyle w:val="TableParagraph"/>
              <w:spacing w:line="361" w:lineRule="exact"/>
              <w:ind w:left="192" w:right="180"/>
              <w:rPr>
                <w:rFonts w:ascii="Noto Sans Mono CJK JP Bold"/>
                <w:sz w:val="21"/>
              </w:rPr>
            </w:pPr>
            <w:r>
              <w:rPr>
                <w:rFonts w:ascii="Noto Sans Mono CJK JP Bold"/>
                <w:sz w:val="21"/>
              </w:rPr>
              <w:t>25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133</w:t>
            </w:r>
          </w:p>
        </w:tc>
        <w:tc>
          <w:tcPr>
            <w:tcW w:w="1985" w:type="dxa"/>
          </w:tcPr>
          <w:p>
            <w:pPr>
              <w:pStyle w:val="TableParagraph"/>
              <w:spacing w:line="359" w:lineRule="exact"/>
              <w:ind w:left="127" w:right="120"/>
              <w:rPr>
                <w:sz w:val="21"/>
              </w:rPr>
            </w:pPr>
            <w:r>
              <w:rPr>
                <w:sz w:val="21"/>
              </w:rPr>
              <w:t>波黑</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100</w:t>
            </w:r>
          </w:p>
        </w:tc>
        <w:tc>
          <w:tcPr>
            <w:tcW w:w="1416" w:type="dxa"/>
          </w:tcPr>
          <w:p>
            <w:pPr>
              <w:pStyle w:val="TableParagraph"/>
              <w:spacing w:line="359" w:lineRule="exact"/>
              <w:ind w:left="200" w:right="190"/>
              <w:rPr>
                <w:rFonts w:ascii="Noto Sans Mono CJK JP Bold"/>
                <w:sz w:val="21"/>
              </w:rPr>
            </w:pPr>
            <w:r>
              <w:rPr>
                <w:rFonts w:ascii="Noto Sans Mono CJK JP Bold"/>
                <w:sz w:val="21"/>
              </w:rPr>
              <w:t>40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134</w:t>
            </w:r>
          </w:p>
        </w:tc>
        <w:tc>
          <w:tcPr>
            <w:tcW w:w="1985" w:type="dxa"/>
          </w:tcPr>
          <w:p>
            <w:pPr>
              <w:pStyle w:val="TableParagraph"/>
              <w:spacing w:line="361" w:lineRule="exact"/>
              <w:ind w:left="132" w:right="120"/>
              <w:rPr>
                <w:sz w:val="21"/>
              </w:rPr>
            </w:pPr>
            <w:r>
              <w:rPr>
                <w:sz w:val="21"/>
              </w:rPr>
              <w:t>克罗地亚</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180</w:t>
            </w:r>
          </w:p>
        </w:tc>
        <w:tc>
          <w:tcPr>
            <w:tcW w:w="1416" w:type="dxa"/>
          </w:tcPr>
          <w:p>
            <w:pPr>
              <w:pStyle w:val="TableParagraph"/>
              <w:spacing w:line="361" w:lineRule="exact"/>
              <w:ind w:left="200" w:right="190"/>
              <w:rPr>
                <w:rFonts w:ascii="Noto Sans Mono CJK JP Bold"/>
                <w:sz w:val="21"/>
              </w:rPr>
            </w:pPr>
            <w:r>
              <w:rPr>
                <w:rFonts w:ascii="Noto Sans Mono CJK JP Bold"/>
                <w:sz w:val="21"/>
              </w:rPr>
              <w:t>40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135</w:t>
            </w:r>
          </w:p>
        </w:tc>
        <w:tc>
          <w:tcPr>
            <w:tcW w:w="1985" w:type="dxa"/>
          </w:tcPr>
          <w:p>
            <w:pPr>
              <w:pStyle w:val="TableParagraph"/>
              <w:spacing w:line="359" w:lineRule="exact"/>
              <w:ind w:left="132" w:right="120"/>
              <w:rPr>
                <w:sz w:val="21"/>
              </w:rPr>
            </w:pPr>
            <w:r>
              <w:rPr>
                <w:sz w:val="21"/>
              </w:rPr>
              <w:t>阿尔巴尼亚</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150</w:t>
            </w:r>
          </w:p>
        </w:tc>
        <w:tc>
          <w:tcPr>
            <w:tcW w:w="1416" w:type="dxa"/>
          </w:tcPr>
          <w:p>
            <w:pPr>
              <w:pStyle w:val="TableParagraph"/>
              <w:spacing w:line="359" w:lineRule="exact"/>
              <w:ind w:left="200" w:right="190"/>
              <w:rPr>
                <w:rFonts w:ascii="Noto Sans Mono CJK JP Bold"/>
                <w:sz w:val="21"/>
              </w:rPr>
            </w:pPr>
            <w:r>
              <w:rPr>
                <w:rFonts w:ascii="Noto Sans Mono CJK JP Bold"/>
                <w:sz w:val="21"/>
              </w:rPr>
              <w:t>35</w:t>
            </w:r>
          </w:p>
        </w:tc>
        <w:tc>
          <w:tcPr>
            <w:tcW w:w="1399" w:type="dxa"/>
          </w:tcPr>
          <w:p>
            <w:pPr>
              <w:pStyle w:val="TableParagraph"/>
              <w:spacing w:line="359" w:lineRule="exact"/>
              <w:ind w:left="192" w:right="180"/>
              <w:rPr>
                <w:rFonts w:ascii="Noto Sans Mono CJK JP Bold"/>
                <w:sz w:val="21"/>
              </w:rPr>
            </w:pPr>
            <w:r>
              <w:rPr>
                <w:rFonts w:ascii="Noto Sans Mono CJK JP Bold"/>
                <w:sz w:val="21"/>
              </w:rPr>
              <w:t>30</w:t>
            </w:r>
          </w:p>
        </w:tc>
      </w:tr>
      <w:tr>
        <w:trPr>
          <w:trHeight w:val="381" w:hRule="atLeast"/>
        </w:trPr>
        <w:tc>
          <w:tcPr>
            <w:tcW w:w="619" w:type="dxa"/>
          </w:tcPr>
          <w:p>
            <w:pPr>
              <w:pStyle w:val="TableParagraph"/>
              <w:spacing w:line="362" w:lineRule="exact"/>
              <w:ind w:right="145"/>
              <w:jc w:val="right"/>
              <w:rPr>
                <w:rFonts w:ascii="Noto Sans Mono CJK JP Bold"/>
                <w:sz w:val="21"/>
              </w:rPr>
            </w:pPr>
            <w:r>
              <w:rPr>
                <w:rFonts w:ascii="Noto Sans Mono CJK JP Bold"/>
                <w:sz w:val="21"/>
              </w:rPr>
              <w:t>136</w:t>
            </w:r>
          </w:p>
        </w:tc>
        <w:tc>
          <w:tcPr>
            <w:tcW w:w="1985" w:type="dxa"/>
          </w:tcPr>
          <w:p>
            <w:pPr>
              <w:pStyle w:val="TableParagraph"/>
              <w:spacing w:line="362" w:lineRule="exact"/>
              <w:ind w:left="132" w:right="120"/>
              <w:rPr>
                <w:sz w:val="21"/>
              </w:rPr>
            </w:pPr>
            <w:r>
              <w:rPr>
                <w:sz w:val="21"/>
              </w:rPr>
              <w:t>保加利亚</w:t>
            </w:r>
          </w:p>
        </w:tc>
        <w:tc>
          <w:tcPr>
            <w:tcW w:w="2126" w:type="dxa"/>
          </w:tcPr>
          <w:p>
            <w:pPr>
              <w:pStyle w:val="TableParagraph"/>
              <w:jc w:val="left"/>
              <w:rPr>
                <w:rFonts w:ascii="Times New Roman"/>
                <w:sz w:val="20"/>
              </w:rPr>
            </w:pPr>
          </w:p>
        </w:tc>
        <w:tc>
          <w:tcPr>
            <w:tcW w:w="708" w:type="dxa"/>
          </w:tcPr>
          <w:p>
            <w:pPr>
              <w:pStyle w:val="TableParagraph"/>
              <w:spacing w:line="362" w:lineRule="exact"/>
              <w:ind w:left="121" w:right="112"/>
              <w:rPr>
                <w:sz w:val="21"/>
              </w:rPr>
            </w:pPr>
            <w:r>
              <w:rPr>
                <w:sz w:val="21"/>
              </w:rPr>
              <w:t>美元</w:t>
            </w:r>
          </w:p>
        </w:tc>
        <w:tc>
          <w:tcPr>
            <w:tcW w:w="1276" w:type="dxa"/>
          </w:tcPr>
          <w:p>
            <w:pPr>
              <w:pStyle w:val="TableParagraph"/>
              <w:spacing w:line="362" w:lineRule="exact"/>
              <w:ind w:left="130" w:right="120"/>
              <w:rPr>
                <w:rFonts w:ascii="Noto Sans Mono CJK JP Bold"/>
                <w:sz w:val="21"/>
              </w:rPr>
            </w:pPr>
            <w:r>
              <w:rPr>
                <w:rFonts w:ascii="Noto Sans Mono CJK JP Bold"/>
                <w:sz w:val="21"/>
              </w:rPr>
              <w:t>110</w:t>
            </w:r>
          </w:p>
        </w:tc>
        <w:tc>
          <w:tcPr>
            <w:tcW w:w="1416" w:type="dxa"/>
          </w:tcPr>
          <w:p>
            <w:pPr>
              <w:pStyle w:val="TableParagraph"/>
              <w:spacing w:line="362" w:lineRule="exact"/>
              <w:ind w:left="200" w:right="190"/>
              <w:rPr>
                <w:rFonts w:ascii="Noto Sans Mono CJK JP Bold"/>
                <w:sz w:val="21"/>
              </w:rPr>
            </w:pPr>
            <w:r>
              <w:rPr>
                <w:rFonts w:ascii="Noto Sans Mono CJK JP Bold"/>
                <w:sz w:val="21"/>
              </w:rPr>
              <w:t>45</w:t>
            </w:r>
          </w:p>
        </w:tc>
        <w:tc>
          <w:tcPr>
            <w:tcW w:w="1399" w:type="dxa"/>
          </w:tcPr>
          <w:p>
            <w:pPr>
              <w:pStyle w:val="TableParagraph"/>
              <w:spacing w:line="362"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137</w:t>
            </w:r>
          </w:p>
        </w:tc>
        <w:tc>
          <w:tcPr>
            <w:tcW w:w="1985" w:type="dxa"/>
            <w:vMerge w:val="restart"/>
          </w:tcPr>
          <w:p>
            <w:pPr>
              <w:pStyle w:val="TableParagraph"/>
              <w:jc w:val="left"/>
              <w:rPr>
                <w:rFonts w:ascii="Noto Sans Mono CJK JP Bold"/>
                <w:sz w:val="20"/>
              </w:rPr>
            </w:pPr>
          </w:p>
          <w:p>
            <w:pPr>
              <w:pStyle w:val="TableParagraph"/>
              <w:spacing w:before="9"/>
              <w:jc w:val="left"/>
              <w:rPr>
                <w:rFonts w:ascii="Noto Sans Mono CJK JP Bold"/>
                <w:sz w:val="20"/>
              </w:rPr>
            </w:pPr>
          </w:p>
          <w:p>
            <w:pPr>
              <w:pStyle w:val="TableParagraph"/>
              <w:spacing w:before="1"/>
              <w:ind w:left="132" w:right="120"/>
              <w:rPr>
                <w:sz w:val="21"/>
              </w:rPr>
            </w:pPr>
            <w:r>
              <w:rPr>
                <w:sz w:val="21"/>
              </w:rPr>
              <w:t>俄罗斯</w:t>
            </w:r>
          </w:p>
        </w:tc>
        <w:tc>
          <w:tcPr>
            <w:tcW w:w="2126" w:type="dxa"/>
          </w:tcPr>
          <w:p>
            <w:pPr>
              <w:pStyle w:val="TableParagraph"/>
              <w:spacing w:line="359" w:lineRule="exact"/>
              <w:ind w:left="95" w:right="84"/>
              <w:rPr>
                <w:sz w:val="21"/>
              </w:rPr>
            </w:pPr>
            <w:r>
              <w:rPr>
                <w:sz w:val="21"/>
              </w:rPr>
              <w:t>莫斯科</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285</w:t>
            </w:r>
          </w:p>
        </w:tc>
        <w:tc>
          <w:tcPr>
            <w:tcW w:w="1416" w:type="dxa"/>
          </w:tcPr>
          <w:p>
            <w:pPr>
              <w:pStyle w:val="TableParagraph"/>
              <w:spacing w:line="359" w:lineRule="exact"/>
              <w:ind w:left="200" w:right="190"/>
              <w:rPr>
                <w:rFonts w:ascii="Noto Sans Mono CJK JP Bold"/>
                <w:sz w:val="21"/>
              </w:rPr>
            </w:pPr>
            <w:r>
              <w:rPr>
                <w:rFonts w:ascii="Noto Sans Mono CJK JP Bold"/>
                <w:sz w:val="21"/>
              </w:rPr>
              <w:t>45</w:t>
            </w:r>
          </w:p>
        </w:tc>
        <w:tc>
          <w:tcPr>
            <w:tcW w:w="1399" w:type="dxa"/>
          </w:tcPr>
          <w:p>
            <w:pPr>
              <w:pStyle w:val="TableParagraph"/>
              <w:spacing w:line="359" w:lineRule="exact"/>
              <w:ind w:left="192" w:right="180"/>
              <w:rPr>
                <w:rFonts w:ascii="Noto Sans Mono CJK JP Bold"/>
                <w:sz w:val="21"/>
              </w:rPr>
            </w:pPr>
            <w:r>
              <w:rPr>
                <w:rFonts w:ascii="Noto Sans Mono CJK JP Bold"/>
                <w:sz w:val="21"/>
              </w:rPr>
              <w:t>40</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138</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哈巴罗夫斯克</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200</w:t>
            </w:r>
          </w:p>
        </w:tc>
        <w:tc>
          <w:tcPr>
            <w:tcW w:w="1416" w:type="dxa"/>
          </w:tcPr>
          <w:p>
            <w:pPr>
              <w:pStyle w:val="TableParagraph"/>
              <w:spacing w:line="361" w:lineRule="exact"/>
              <w:ind w:left="200" w:right="190"/>
              <w:rPr>
                <w:rFonts w:ascii="Noto Sans Mono CJK JP Bold"/>
                <w:sz w:val="21"/>
              </w:rPr>
            </w:pPr>
            <w:r>
              <w:rPr>
                <w:rFonts w:ascii="Noto Sans Mono CJK JP Bold"/>
                <w:sz w:val="21"/>
              </w:rPr>
              <w:t>45</w:t>
            </w:r>
          </w:p>
        </w:tc>
        <w:tc>
          <w:tcPr>
            <w:tcW w:w="1399" w:type="dxa"/>
          </w:tcPr>
          <w:p>
            <w:pPr>
              <w:pStyle w:val="TableParagraph"/>
              <w:spacing w:line="361" w:lineRule="exact"/>
              <w:ind w:left="192" w:right="180"/>
              <w:rPr>
                <w:rFonts w:ascii="Noto Sans Mono CJK JP Bold"/>
                <w:sz w:val="21"/>
              </w:rPr>
            </w:pPr>
            <w:r>
              <w:rPr>
                <w:rFonts w:ascii="Noto Sans Mono CJK JP Bold"/>
                <w:sz w:val="21"/>
              </w:rPr>
              <w:t>40</w:t>
            </w:r>
          </w:p>
        </w:tc>
      </w:tr>
      <w:tr>
        <w:trPr>
          <w:trHeight w:val="599" w:hRule="atLeast"/>
        </w:trPr>
        <w:tc>
          <w:tcPr>
            <w:tcW w:w="619" w:type="dxa"/>
          </w:tcPr>
          <w:p>
            <w:pPr>
              <w:pStyle w:val="TableParagraph"/>
              <w:spacing w:before="78"/>
              <w:ind w:right="145"/>
              <w:jc w:val="right"/>
              <w:rPr>
                <w:rFonts w:ascii="Noto Sans Mono CJK JP Bold"/>
                <w:sz w:val="21"/>
              </w:rPr>
            </w:pPr>
            <w:r>
              <w:rPr>
                <w:rFonts w:ascii="Noto Sans Mono CJK JP Bold"/>
                <w:sz w:val="21"/>
              </w:rPr>
              <w:t>139</w:t>
            </w:r>
          </w:p>
        </w:tc>
        <w:tc>
          <w:tcPr>
            <w:tcW w:w="1985" w:type="dxa"/>
            <w:vMerge/>
            <w:tcBorders>
              <w:top w:val="nil"/>
            </w:tcBorders>
          </w:tcPr>
          <w:p>
            <w:pPr>
              <w:rPr>
                <w:sz w:val="2"/>
                <w:szCs w:val="2"/>
              </w:rPr>
            </w:pPr>
          </w:p>
        </w:tc>
        <w:tc>
          <w:tcPr>
            <w:tcW w:w="2126" w:type="dxa"/>
          </w:tcPr>
          <w:p>
            <w:pPr>
              <w:pStyle w:val="TableParagraph"/>
              <w:spacing w:line="302" w:lineRule="exact"/>
              <w:ind w:left="101" w:right="84"/>
              <w:rPr>
                <w:sz w:val="21"/>
              </w:rPr>
            </w:pPr>
            <w:r>
              <w:rPr>
                <w:sz w:val="21"/>
              </w:rPr>
              <w:t>叶卡捷琳堡、圣彼得</w:t>
            </w:r>
          </w:p>
          <w:p>
            <w:pPr>
              <w:pStyle w:val="TableParagraph"/>
              <w:spacing w:line="278" w:lineRule="exact"/>
              <w:ind w:left="15"/>
              <w:rPr>
                <w:sz w:val="21"/>
              </w:rPr>
            </w:pPr>
            <w:r>
              <w:rPr>
                <w:w w:val="100"/>
                <w:sz w:val="21"/>
              </w:rPr>
              <w:t>堡</w:t>
            </w:r>
          </w:p>
        </w:tc>
        <w:tc>
          <w:tcPr>
            <w:tcW w:w="708" w:type="dxa"/>
          </w:tcPr>
          <w:p>
            <w:pPr>
              <w:pStyle w:val="TableParagraph"/>
              <w:spacing w:before="78"/>
              <w:ind w:left="121" w:right="112"/>
              <w:rPr>
                <w:sz w:val="21"/>
              </w:rPr>
            </w:pPr>
            <w:r>
              <w:rPr>
                <w:sz w:val="21"/>
              </w:rPr>
              <w:t>美元</w:t>
            </w:r>
          </w:p>
        </w:tc>
        <w:tc>
          <w:tcPr>
            <w:tcW w:w="1276" w:type="dxa"/>
          </w:tcPr>
          <w:p>
            <w:pPr>
              <w:pStyle w:val="TableParagraph"/>
              <w:spacing w:before="78"/>
              <w:ind w:left="130" w:right="120"/>
              <w:rPr>
                <w:rFonts w:ascii="Noto Sans Mono CJK JP Bold"/>
                <w:sz w:val="21"/>
              </w:rPr>
            </w:pPr>
            <w:r>
              <w:rPr>
                <w:rFonts w:ascii="Noto Sans Mono CJK JP Bold"/>
                <w:sz w:val="21"/>
              </w:rPr>
              <w:t>170</w:t>
            </w:r>
          </w:p>
        </w:tc>
        <w:tc>
          <w:tcPr>
            <w:tcW w:w="1416" w:type="dxa"/>
          </w:tcPr>
          <w:p>
            <w:pPr>
              <w:pStyle w:val="TableParagraph"/>
              <w:spacing w:before="78"/>
              <w:ind w:left="200" w:right="190"/>
              <w:rPr>
                <w:rFonts w:ascii="Noto Sans Mono CJK JP Bold"/>
                <w:sz w:val="21"/>
              </w:rPr>
            </w:pPr>
            <w:r>
              <w:rPr>
                <w:rFonts w:ascii="Noto Sans Mono CJK JP Bold"/>
                <w:sz w:val="21"/>
              </w:rPr>
              <w:t>45</w:t>
            </w:r>
          </w:p>
        </w:tc>
        <w:tc>
          <w:tcPr>
            <w:tcW w:w="1399" w:type="dxa"/>
          </w:tcPr>
          <w:p>
            <w:pPr>
              <w:pStyle w:val="TableParagraph"/>
              <w:spacing w:before="78"/>
              <w:ind w:left="192" w:right="180"/>
              <w:rPr>
                <w:rFonts w:ascii="Noto Sans Mono CJK JP Bold"/>
                <w:sz w:val="21"/>
              </w:rPr>
            </w:pPr>
            <w:r>
              <w:rPr>
                <w:rFonts w:ascii="Noto Sans Mono CJK JP Bold"/>
                <w:sz w:val="21"/>
              </w:rPr>
              <w:t>40</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140</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伊尔库茨克</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150</w:t>
            </w:r>
          </w:p>
        </w:tc>
        <w:tc>
          <w:tcPr>
            <w:tcW w:w="1416" w:type="dxa"/>
          </w:tcPr>
          <w:p>
            <w:pPr>
              <w:pStyle w:val="TableParagraph"/>
              <w:spacing w:line="359" w:lineRule="exact"/>
              <w:ind w:left="200" w:right="190"/>
              <w:rPr>
                <w:rFonts w:ascii="Noto Sans Mono CJK JP Bold"/>
                <w:sz w:val="21"/>
              </w:rPr>
            </w:pPr>
            <w:r>
              <w:rPr>
                <w:rFonts w:ascii="Noto Sans Mono CJK JP Bold"/>
                <w:sz w:val="21"/>
              </w:rPr>
              <w:t>45</w:t>
            </w:r>
          </w:p>
        </w:tc>
        <w:tc>
          <w:tcPr>
            <w:tcW w:w="1399" w:type="dxa"/>
          </w:tcPr>
          <w:p>
            <w:pPr>
              <w:pStyle w:val="TableParagraph"/>
              <w:spacing w:line="359" w:lineRule="exact"/>
              <w:ind w:left="192" w:right="180"/>
              <w:rPr>
                <w:rFonts w:ascii="Noto Sans Mono CJK JP Bold"/>
                <w:sz w:val="21"/>
              </w:rPr>
            </w:pPr>
            <w:r>
              <w:rPr>
                <w:rFonts w:ascii="Noto Sans Mono CJK JP Bold"/>
                <w:sz w:val="21"/>
              </w:rPr>
              <w:t>40</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141</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其他城市</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140</w:t>
            </w:r>
          </w:p>
        </w:tc>
        <w:tc>
          <w:tcPr>
            <w:tcW w:w="1416" w:type="dxa"/>
          </w:tcPr>
          <w:p>
            <w:pPr>
              <w:pStyle w:val="TableParagraph"/>
              <w:spacing w:line="361" w:lineRule="exact"/>
              <w:ind w:left="200" w:right="190"/>
              <w:rPr>
                <w:rFonts w:ascii="Noto Sans Mono CJK JP Bold"/>
                <w:sz w:val="21"/>
              </w:rPr>
            </w:pPr>
            <w:r>
              <w:rPr>
                <w:rFonts w:ascii="Noto Sans Mono CJK JP Bold"/>
                <w:sz w:val="21"/>
              </w:rPr>
              <w:t>45</w:t>
            </w:r>
          </w:p>
        </w:tc>
        <w:tc>
          <w:tcPr>
            <w:tcW w:w="1399" w:type="dxa"/>
          </w:tcPr>
          <w:p>
            <w:pPr>
              <w:pStyle w:val="TableParagraph"/>
              <w:spacing w:line="361" w:lineRule="exact"/>
              <w:ind w:left="192" w:right="180"/>
              <w:rPr>
                <w:rFonts w:ascii="Noto Sans Mono CJK JP Bold"/>
                <w:sz w:val="21"/>
              </w:rPr>
            </w:pPr>
            <w:r>
              <w:rPr>
                <w:rFonts w:ascii="Noto Sans Mono CJK JP Bold"/>
                <w:sz w:val="21"/>
              </w:rPr>
              <w:t>40</w:t>
            </w:r>
          </w:p>
        </w:tc>
      </w:tr>
    </w:tbl>
    <w:p>
      <w:pPr>
        <w:spacing w:after="0" w:line="361" w:lineRule="exact"/>
        <w:rPr>
          <w:rFonts w:ascii="Noto Sans Mono CJK JP Bold"/>
          <w:sz w:val="21"/>
        </w:rPr>
        <w:sectPr>
          <w:pgSz w:w="11910" w:h="16840"/>
          <w:pgMar w:header="0" w:footer="1597" w:top="1580" w:bottom="1700" w:left="740" w:right="620"/>
        </w:sectPr>
      </w:pPr>
    </w:p>
    <w:p>
      <w:pPr>
        <w:pStyle w:val="BodyText"/>
        <w:spacing w:before="12"/>
        <w:ind w:left="0"/>
        <w:rPr>
          <w:rFonts w:ascii="Noto Sans Mono CJK JP Bold"/>
          <w:sz w:val="23"/>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1985"/>
        <w:gridCol w:w="2126"/>
        <w:gridCol w:w="708"/>
        <w:gridCol w:w="1276"/>
        <w:gridCol w:w="1416"/>
        <w:gridCol w:w="1399"/>
      </w:tblGrid>
      <w:tr>
        <w:trPr>
          <w:trHeight w:val="397" w:hRule="atLeast"/>
        </w:trPr>
        <w:tc>
          <w:tcPr>
            <w:tcW w:w="619" w:type="dxa"/>
            <w:vMerge w:val="restart"/>
          </w:tcPr>
          <w:p>
            <w:pPr>
              <w:pStyle w:val="TableParagraph"/>
              <w:spacing w:line="393" w:lineRule="exact" w:before="5"/>
              <w:ind w:left="206"/>
              <w:jc w:val="left"/>
              <w:rPr>
                <w:rFonts w:ascii="Noto Sans CJK JP Medium" w:eastAsia="Noto Sans CJK JP Medium" w:hint="eastAsia"/>
                <w:b w:val="0"/>
                <w:sz w:val="21"/>
              </w:rPr>
            </w:pPr>
            <w:r>
              <w:rPr>
                <w:rFonts w:ascii="Noto Sans CJK JP Medium" w:eastAsia="Noto Sans CJK JP Medium" w:hint="eastAsia"/>
                <w:b w:val="0"/>
                <w:w w:val="100"/>
                <w:sz w:val="21"/>
              </w:rPr>
              <w:t>序</w:t>
            </w:r>
          </w:p>
          <w:p>
            <w:pPr>
              <w:pStyle w:val="TableParagraph"/>
              <w:spacing w:line="351" w:lineRule="exact"/>
              <w:ind w:left="206"/>
              <w:jc w:val="left"/>
              <w:rPr>
                <w:rFonts w:ascii="Noto Sans CJK JP Medium" w:eastAsia="Noto Sans CJK JP Medium" w:hint="eastAsia"/>
                <w:b w:val="0"/>
                <w:sz w:val="21"/>
              </w:rPr>
            </w:pPr>
            <w:r>
              <w:rPr>
                <w:rFonts w:ascii="Noto Sans CJK JP Medium" w:eastAsia="Noto Sans CJK JP Medium" w:hint="eastAsia"/>
                <w:b w:val="0"/>
                <w:w w:val="100"/>
                <w:sz w:val="21"/>
              </w:rPr>
              <w:t>号</w:t>
            </w:r>
          </w:p>
        </w:tc>
        <w:tc>
          <w:tcPr>
            <w:tcW w:w="1985" w:type="dxa"/>
            <w:vMerge w:val="restart"/>
          </w:tcPr>
          <w:p>
            <w:pPr>
              <w:pStyle w:val="TableParagraph"/>
              <w:spacing w:before="176"/>
              <w:ind w:left="374"/>
              <w:jc w:val="left"/>
              <w:rPr>
                <w:rFonts w:ascii="Noto Sans CJK JP Medium" w:eastAsia="Noto Sans CJK JP Medium" w:hint="eastAsia"/>
                <w:b w:val="0"/>
                <w:sz w:val="21"/>
              </w:rPr>
            </w:pPr>
            <w:r>
              <w:rPr>
                <w:rFonts w:ascii="Noto Sans CJK JP Medium" w:eastAsia="Noto Sans CJK JP Medium" w:hint="eastAsia"/>
                <w:b w:val="0"/>
                <w:sz w:val="21"/>
              </w:rPr>
              <w:t>国家（地区）</w:t>
            </w:r>
          </w:p>
        </w:tc>
        <w:tc>
          <w:tcPr>
            <w:tcW w:w="2126" w:type="dxa"/>
            <w:vMerge w:val="restart"/>
          </w:tcPr>
          <w:p>
            <w:pPr>
              <w:pStyle w:val="TableParagraph"/>
              <w:spacing w:before="176"/>
              <w:ind w:left="95" w:right="84"/>
              <w:rPr>
                <w:rFonts w:ascii="Noto Sans CJK JP Medium" w:eastAsia="Noto Sans CJK JP Medium" w:hint="eastAsia"/>
                <w:b w:val="0"/>
                <w:sz w:val="21"/>
              </w:rPr>
            </w:pPr>
            <w:r>
              <w:rPr>
                <w:rFonts w:ascii="Noto Sans CJK JP Medium" w:eastAsia="Noto Sans CJK JP Medium" w:hint="eastAsia"/>
                <w:b w:val="0"/>
                <w:sz w:val="21"/>
              </w:rPr>
              <w:t>城市</w:t>
            </w:r>
          </w:p>
        </w:tc>
        <w:tc>
          <w:tcPr>
            <w:tcW w:w="708" w:type="dxa"/>
            <w:vMerge w:val="restart"/>
          </w:tcPr>
          <w:p>
            <w:pPr>
              <w:pStyle w:val="TableParagraph"/>
              <w:spacing w:before="176"/>
              <w:ind w:left="147"/>
              <w:jc w:val="left"/>
              <w:rPr>
                <w:rFonts w:ascii="Noto Sans CJK JP Medium" w:eastAsia="Noto Sans CJK JP Medium" w:hint="eastAsia"/>
                <w:b w:val="0"/>
                <w:sz w:val="21"/>
              </w:rPr>
            </w:pPr>
            <w:r>
              <w:rPr>
                <w:rFonts w:ascii="Noto Sans CJK JP Medium" w:eastAsia="Noto Sans CJK JP Medium" w:hint="eastAsia"/>
                <w:b w:val="0"/>
                <w:sz w:val="21"/>
              </w:rPr>
              <w:t>币种</w:t>
            </w:r>
          </w:p>
        </w:tc>
        <w:tc>
          <w:tcPr>
            <w:tcW w:w="1276" w:type="dxa"/>
            <w:tcBorders>
              <w:bottom w:val="nil"/>
            </w:tcBorders>
          </w:tcPr>
          <w:p>
            <w:pPr>
              <w:pStyle w:val="TableParagraph"/>
              <w:spacing w:line="378" w:lineRule="exact"/>
              <w:ind w:left="133" w:right="120"/>
              <w:rPr>
                <w:rFonts w:ascii="Noto Sans CJK JP Medium" w:eastAsia="Noto Sans CJK JP Medium" w:hint="eastAsia"/>
                <w:b w:val="0"/>
                <w:sz w:val="21"/>
              </w:rPr>
            </w:pPr>
            <w:r>
              <w:rPr>
                <w:rFonts w:ascii="Noto Sans CJK JP Medium" w:eastAsia="Noto Sans CJK JP Medium" w:hint="eastAsia"/>
                <w:b w:val="0"/>
                <w:sz w:val="21"/>
              </w:rPr>
              <w:t>住宿费</w:t>
            </w:r>
          </w:p>
        </w:tc>
        <w:tc>
          <w:tcPr>
            <w:tcW w:w="1416" w:type="dxa"/>
            <w:tcBorders>
              <w:bottom w:val="nil"/>
            </w:tcBorders>
          </w:tcPr>
          <w:p>
            <w:pPr>
              <w:pStyle w:val="TableParagraph"/>
              <w:spacing w:line="378" w:lineRule="exact"/>
              <w:ind w:left="203" w:right="190"/>
              <w:rPr>
                <w:rFonts w:ascii="Noto Sans CJK JP Medium" w:eastAsia="Noto Sans CJK JP Medium" w:hint="eastAsia"/>
                <w:b w:val="0"/>
                <w:sz w:val="21"/>
              </w:rPr>
            </w:pPr>
            <w:r>
              <w:rPr>
                <w:rFonts w:ascii="Noto Sans CJK JP Medium" w:eastAsia="Noto Sans CJK JP Medium" w:hint="eastAsia"/>
                <w:b w:val="0"/>
                <w:sz w:val="21"/>
              </w:rPr>
              <w:t>伙食费</w:t>
            </w:r>
          </w:p>
        </w:tc>
        <w:tc>
          <w:tcPr>
            <w:tcW w:w="1399" w:type="dxa"/>
            <w:tcBorders>
              <w:bottom w:val="nil"/>
            </w:tcBorders>
          </w:tcPr>
          <w:p>
            <w:pPr>
              <w:pStyle w:val="TableParagraph"/>
              <w:spacing w:line="378" w:lineRule="exact"/>
              <w:ind w:left="192" w:right="180"/>
              <w:rPr>
                <w:rFonts w:ascii="Noto Sans CJK JP Medium" w:eastAsia="Noto Sans CJK JP Medium" w:hint="eastAsia"/>
                <w:b w:val="0"/>
                <w:sz w:val="21"/>
              </w:rPr>
            </w:pPr>
            <w:r>
              <w:rPr>
                <w:rFonts w:ascii="Noto Sans CJK JP Medium" w:eastAsia="Noto Sans CJK JP Medium" w:hint="eastAsia"/>
                <w:b w:val="0"/>
                <w:sz w:val="21"/>
              </w:rPr>
              <w:t>公杂费</w:t>
            </w:r>
          </w:p>
        </w:tc>
      </w:tr>
      <w:tr>
        <w:trPr>
          <w:trHeight w:val="362" w:hRule="atLeast"/>
        </w:trPr>
        <w:tc>
          <w:tcPr>
            <w:tcW w:w="619" w:type="dxa"/>
            <w:vMerge/>
            <w:tcBorders>
              <w:top w:val="nil"/>
            </w:tcBorders>
          </w:tcPr>
          <w:p>
            <w:pPr>
              <w:rPr>
                <w:sz w:val="2"/>
                <w:szCs w:val="2"/>
              </w:rPr>
            </w:pPr>
          </w:p>
        </w:tc>
        <w:tc>
          <w:tcPr>
            <w:tcW w:w="1985" w:type="dxa"/>
            <w:vMerge/>
            <w:tcBorders>
              <w:top w:val="nil"/>
            </w:tcBorders>
          </w:tcPr>
          <w:p>
            <w:pPr>
              <w:rPr>
                <w:sz w:val="2"/>
                <w:szCs w:val="2"/>
              </w:rPr>
            </w:pPr>
          </w:p>
        </w:tc>
        <w:tc>
          <w:tcPr>
            <w:tcW w:w="2126" w:type="dxa"/>
            <w:vMerge/>
            <w:tcBorders>
              <w:top w:val="nil"/>
            </w:tcBorders>
          </w:tcPr>
          <w:p>
            <w:pPr>
              <w:rPr>
                <w:sz w:val="2"/>
                <w:szCs w:val="2"/>
              </w:rPr>
            </w:pPr>
          </w:p>
        </w:tc>
        <w:tc>
          <w:tcPr>
            <w:tcW w:w="708" w:type="dxa"/>
            <w:vMerge/>
            <w:tcBorders>
              <w:top w:val="nil"/>
            </w:tcBorders>
          </w:tcPr>
          <w:p>
            <w:pPr>
              <w:rPr>
                <w:sz w:val="2"/>
                <w:szCs w:val="2"/>
              </w:rPr>
            </w:pPr>
          </w:p>
        </w:tc>
        <w:tc>
          <w:tcPr>
            <w:tcW w:w="1276" w:type="dxa"/>
            <w:tcBorders>
              <w:top w:val="nil"/>
            </w:tcBorders>
          </w:tcPr>
          <w:p>
            <w:pPr>
              <w:pStyle w:val="TableParagraph"/>
              <w:spacing w:line="342" w:lineRule="exact"/>
              <w:ind w:left="134" w:right="12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c>
          <w:tcPr>
            <w:tcW w:w="1416" w:type="dxa"/>
            <w:tcBorders>
              <w:top w:val="nil"/>
            </w:tcBorders>
          </w:tcPr>
          <w:p>
            <w:pPr>
              <w:pStyle w:val="TableParagraph"/>
              <w:spacing w:line="342" w:lineRule="exact"/>
              <w:ind w:left="205" w:right="19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c>
          <w:tcPr>
            <w:tcW w:w="1399" w:type="dxa"/>
            <w:tcBorders>
              <w:top w:val="nil"/>
            </w:tcBorders>
          </w:tcPr>
          <w:p>
            <w:pPr>
              <w:pStyle w:val="TableParagraph"/>
              <w:spacing w:line="342" w:lineRule="exact"/>
              <w:ind w:left="198" w:right="18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r>
      <w:tr>
        <w:trPr>
          <w:trHeight w:val="373"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142</w:t>
            </w:r>
          </w:p>
        </w:tc>
        <w:tc>
          <w:tcPr>
            <w:tcW w:w="1985" w:type="dxa"/>
          </w:tcPr>
          <w:p>
            <w:pPr>
              <w:pStyle w:val="TableParagraph"/>
              <w:spacing w:line="354" w:lineRule="exact"/>
              <w:ind w:left="132" w:right="120"/>
              <w:rPr>
                <w:sz w:val="21"/>
              </w:rPr>
            </w:pPr>
            <w:r>
              <w:rPr>
                <w:sz w:val="21"/>
              </w:rPr>
              <w:t>立陶宛</w:t>
            </w:r>
          </w:p>
        </w:tc>
        <w:tc>
          <w:tcPr>
            <w:tcW w:w="2126" w:type="dxa"/>
          </w:tcPr>
          <w:p>
            <w:pPr>
              <w:pStyle w:val="TableParagraph"/>
              <w:jc w:val="left"/>
              <w:rPr>
                <w:rFonts w:ascii="Times New Roman"/>
                <w:sz w:val="20"/>
              </w:rPr>
            </w:pPr>
          </w:p>
        </w:tc>
        <w:tc>
          <w:tcPr>
            <w:tcW w:w="708" w:type="dxa"/>
          </w:tcPr>
          <w:p>
            <w:pPr>
              <w:pStyle w:val="TableParagraph"/>
              <w:spacing w:line="354" w:lineRule="exact"/>
              <w:ind w:left="121" w:right="112"/>
              <w:rPr>
                <w:sz w:val="21"/>
              </w:rPr>
            </w:pPr>
            <w:r>
              <w:rPr>
                <w:sz w:val="21"/>
              </w:rPr>
              <w:t>美元</w:t>
            </w:r>
          </w:p>
        </w:tc>
        <w:tc>
          <w:tcPr>
            <w:tcW w:w="1276" w:type="dxa"/>
          </w:tcPr>
          <w:p>
            <w:pPr>
              <w:pStyle w:val="TableParagraph"/>
              <w:spacing w:line="354" w:lineRule="exact"/>
              <w:ind w:left="130" w:right="120"/>
              <w:rPr>
                <w:rFonts w:ascii="Noto Sans Mono CJK JP Bold"/>
                <w:sz w:val="21"/>
              </w:rPr>
            </w:pPr>
            <w:r>
              <w:rPr>
                <w:rFonts w:ascii="Noto Sans Mono CJK JP Bold"/>
                <w:sz w:val="21"/>
              </w:rPr>
              <w:t>120</w:t>
            </w:r>
          </w:p>
        </w:tc>
        <w:tc>
          <w:tcPr>
            <w:tcW w:w="1416" w:type="dxa"/>
          </w:tcPr>
          <w:p>
            <w:pPr>
              <w:pStyle w:val="TableParagraph"/>
              <w:spacing w:line="354" w:lineRule="exact"/>
              <w:ind w:left="200" w:right="190"/>
              <w:rPr>
                <w:rFonts w:ascii="Noto Sans Mono CJK JP Bold"/>
                <w:sz w:val="21"/>
              </w:rPr>
            </w:pPr>
            <w:r>
              <w:rPr>
                <w:rFonts w:ascii="Noto Sans Mono CJK JP Bold"/>
                <w:sz w:val="21"/>
              </w:rPr>
              <w:t>45</w:t>
            </w:r>
          </w:p>
        </w:tc>
        <w:tc>
          <w:tcPr>
            <w:tcW w:w="1399" w:type="dxa"/>
          </w:tcPr>
          <w:p>
            <w:pPr>
              <w:pStyle w:val="TableParagraph"/>
              <w:spacing w:line="354" w:lineRule="exact"/>
              <w:ind w:left="192" w:right="180"/>
              <w:rPr>
                <w:rFonts w:ascii="Noto Sans Mono CJK JP Bold"/>
                <w:sz w:val="21"/>
              </w:rPr>
            </w:pPr>
            <w:r>
              <w:rPr>
                <w:rFonts w:ascii="Noto Sans Mono CJK JP Bold"/>
                <w:sz w:val="21"/>
              </w:rPr>
              <w:t>35</w:t>
            </w:r>
          </w:p>
        </w:tc>
      </w:tr>
      <w:tr>
        <w:trPr>
          <w:trHeight w:val="374"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143</w:t>
            </w:r>
          </w:p>
        </w:tc>
        <w:tc>
          <w:tcPr>
            <w:tcW w:w="1985" w:type="dxa"/>
          </w:tcPr>
          <w:p>
            <w:pPr>
              <w:pStyle w:val="TableParagraph"/>
              <w:spacing w:line="354" w:lineRule="exact"/>
              <w:ind w:left="132" w:right="120"/>
              <w:rPr>
                <w:sz w:val="21"/>
              </w:rPr>
            </w:pPr>
            <w:r>
              <w:rPr>
                <w:sz w:val="21"/>
              </w:rPr>
              <w:t>拉脱维亚</w:t>
            </w:r>
          </w:p>
        </w:tc>
        <w:tc>
          <w:tcPr>
            <w:tcW w:w="2126" w:type="dxa"/>
          </w:tcPr>
          <w:p>
            <w:pPr>
              <w:pStyle w:val="TableParagraph"/>
              <w:jc w:val="left"/>
              <w:rPr>
                <w:rFonts w:ascii="Times New Roman"/>
                <w:sz w:val="20"/>
              </w:rPr>
            </w:pPr>
          </w:p>
        </w:tc>
        <w:tc>
          <w:tcPr>
            <w:tcW w:w="708" w:type="dxa"/>
          </w:tcPr>
          <w:p>
            <w:pPr>
              <w:pStyle w:val="TableParagraph"/>
              <w:spacing w:line="354" w:lineRule="exact"/>
              <w:ind w:left="121" w:right="112"/>
              <w:rPr>
                <w:sz w:val="21"/>
              </w:rPr>
            </w:pPr>
            <w:r>
              <w:rPr>
                <w:sz w:val="21"/>
              </w:rPr>
              <w:t>欧元</w:t>
            </w:r>
          </w:p>
        </w:tc>
        <w:tc>
          <w:tcPr>
            <w:tcW w:w="1276" w:type="dxa"/>
          </w:tcPr>
          <w:p>
            <w:pPr>
              <w:pStyle w:val="TableParagraph"/>
              <w:spacing w:line="354" w:lineRule="exact"/>
              <w:ind w:left="130" w:right="120"/>
              <w:rPr>
                <w:rFonts w:ascii="Noto Sans Mono CJK JP Bold"/>
                <w:sz w:val="21"/>
              </w:rPr>
            </w:pPr>
            <w:r>
              <w:rPr>
                <w:rFonts w:ascii="Noto Sans Mono CJK JP Bold"/>
                <w:sz w:val="21"/>
              </w:rPr>
              <w:t>120</w:t>
            </w:r>
          </w:p>
        </w:tc>
        <w:tc>
          <w:tcPr>
            <w:tcW w:w="1416" w:type="dxa"/>
          </w:tcPr>
          <w:p>
            <w:pPr>
              <w:pStyle w:val="TableParagraph"/>
              <w:spacing w:line="354" w:lineRule="exact"/>
              <w:ind w:left="200" w:right="190"/>
              <w:rPr>
                <w:rFonts w:ascii="Noto Sans Mono CJK JP Bold"/>
                <w:sz w:val="21"/>
              </w:rPr>
            </w:pPr>
            <w:r>
              <w:rPr>
                <w:rFonts w:ascii="Noto Sans Mono CJK JP Bold"/>
                <w:sz w:val="21"/>
              </w:rPr>
              <w:t>35</w:t>
            </w:r>
          </w:p>
        </w:tc>
        <w:tc>
          <w:tcPr>
            <w:tcW w:w="1399" w:type="dxa"/>
          </w:tcPr>
          <w:p>
            <w:pPr>
              <w:pStyle w:val="TableParagraph"/>
              <w:spacing w:line="354" w:lineRule="exact"/>
              <w:ind w:left="192" w:right="180"/>
              <w:rPr>
                <w:rFonts w:ascii="Noto Sans Mono CJK JP Bold"/>
                <w:sz w:val="21"/>
              </w:rPr>
            </w:pPr>
            <w:r>
              <w:rPr>
                <w:rFonts w:ascii="Noto Sans Mono CJK JP Bold"/>
                <w:sz w:val="21"/>
              </w:rPr>
              <w:t>25</w:t>
            </w:r>
          </w:p>
        </w:tc>
      </w:tr>
      <w:tr>
        <w:trPr>
          <w:trHeight w:val="373"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144</w:t>
            </w:r>
          </w:p>
        </w:tc>
        <w:tc>
          <w:tcPr>
            <w:tcW w:w="1985" w:type="dxa"/>
          </w:tcPr>
          <w:p>
            <w:pPr>
              <w:pStyle w:val="TableParagraph"/>
              <w:spacing w:line="354" w:lineRule="exact"/>
              <w:ind w:left="132" w:right="120"/>
              <w:rPr>
                <w:sz w:val="21"/>
              </w:rPr>
            </w:pPr>
            <w:r>
              <w:rPr>
                <w:sz w:val="21"/>
              </w:rPr>
              <w:t>爱沙尼亚</w:t>
            </w:r>
          </w:p>
        </w:tc>
        <w:tc>
          <w:tcPr>
            <w:tcW w:w="2126" w:type="dxa"/>
          </w:tcPr>
          <w:p>
            <w:pPr>
              <w:pStyle w:val="TableParagraph"/>
              <w:jc w:val="left"/>
              <w:rPr>
                <w:rFonts w:ascii="Times New Roman"/>
                <w:sz w:val="20"/>
              </w:rPr>
            </w:pPr>
          </w:p>
        </w:tc>
        <w:tc>
          <w:tcPr>
            <w:tcW w:w="708" w:type="dxa"/>
          </w:tcPr>
          <w:p>
            <w:pPr>
              <w:pStyle w:val="TableParagraph"/>
              <w:spacing w:line="354" w:lineRule="exact"/>
              <w:ind w:left="121" w:right="112"/>
              <w:rPr>
                <w:sz w:val="21"/>
              </w:rPr>
            </w:pPr>
            <w:r>
              <w:rPr>
                <w:sz w:val="21"/>
              </w:rPr>
              <w:t>欧元</w:t>
            </w:r>
          </w:p>
        </w:tc>
        <w:tc>
          <w:tcPr>
            <w:tcW w:w="1276" w:type="dxa"/>
          </w:tcPr>
          <w:p>
            <w:pPr>
              <w:pStyle w:val="TableParagraph"/>
              <w:spacing w:line="354" w:lineRule="exact"/>
              <w:ind w:left="130" w:right="120"/>
              <w:rPr>
                <w:rFonts w:ascii="Noto Sans Mono CJK JP Bold"/>
                <w:sz w:val="21"/>
              </w:rPr>
            </w:pPr>
            <w:r>
              <w:rPr>
                <w:rFonts w:ascii="Noto Sans Mono CJK JP Bold"/>
                <w:sz w:val="21"/>
              </w:rPr>
              <w:t>120</w:t>
            </w:r>
          </w:p>
        </w:tc>
        <w:tc>
          <w:tcPr>
            <w:tcW w:w="1416" w:type="dxa"/>
          </w:tcPr>
          <w:p>
            <w:pPr>
              <w:pStyle w:val="TableParagraph"/>
              <w:spacing w:line="354" w:lineRule="exact"/>
              <w:ind w:left="200" w:right="190"/>
              <w:rPr>
                <w:rFonts w:ascii="Noto Sans Mono CJK JP Bold"/>
                <w:sz w:val="21"/>
              </w:rPr>
            </w:pPr>
            <w:r>
              <w:rPr>
                <w:rFonts w:ascii="Noto Sans Mono CJK JP Bold"/>
                <w:sz w:val="21"/>
              </w:rPr>
              <w:t>35</w:t>
            </w:r>
          </w:p>
        </w:tc>
        <w:tc>
          <w:tcPr>
            <w:tcW w:w="1399" w:type="dxa"/>
          </w:tcPr>
          <w:p>
            <w:pPr>
              <w:pStyle w:val="TableParagraph"/>
              <w:spacing w:line="354" w:lineRule="exact"/>
              <w:ind w:left="192" w:right="180"/>
              <w:rPr>
                <w:rFonts w:ascii="Noto Sans Mono CJK JP Bold"/>
                <w:sz w:val="21"/>
              </w:rPr>
            </w:pPr>
            <w:r>
              <w:rPr>
                <w:rFonts w:ascii="Noto Sans Mono CJK JP Bold"/>
                <w:sz w:val="21"/>
              </w:rPr>
              <w:t>25</w:t>
            </w:r>
          </w:p>
        </w:tc>
      </w:tr>
      <w:tr>
        <w:trPr>
          <w:trHeight w:val="374"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145</w:t>
            </w:r>
          </w:p>
        </w:tc>
        <w:tc>
          <w:tcPr>
            <w:tcW w:w="1985" w:type="dxa"/>
            <w:vMerge w:val="restart"/>
          </w:tcPr>
          <w:p>
            <w:pPr>
              <w:pStyle w:val="TableParagraph"/>
              <w:spacing w:before="12"/>
              <w:jc w:val="left"/>
              <w:rPr>
                <w:rFonts w:ascii="Noto Sans Mono CJK JP Bold"/>
                <w:sz w:val="16"/>
              </w:rPr>
            </w:pPr>
          </w:p>
          <w:p>
            <w:pPr>
              <w:pStyle w:val="TableParagraph"/>
              <w:ind w:left="132" w:right="120"/>
              <w:rPr>
                <w:sz w:val="21"/>
              </w:rPr>
            </w:pPr>
            <w:r>
              <w:rPr>
                <w:sz w:val="21"/>
              </w:rPr>
              <w:t>乌克兰</w:t>
            </w:r>
          </w:p>
        </w:tc>
        <w:tc>
          <w:tcPr>
            <w:tcW w:w="2126" w:type="dxa"/>
          </w:tcPr>
          <w:p>
            <w:pPr>
              <w:pStyle w:val="TableParagraph"/>
              <w:spacing w:line="354" w:lineRule="exact"/>
              <w:ind w:left="95" w:right="84"/>
              <w:rPr>
                <w:sz w:val="21"/>
              </w:rPr>
            </w:pPr>
            <w:r>
              <w:rPr>
                <w:sz w:val="21"/>
              </w:rPr>
              <w:t>基辅</w:t>
            </w:r>
          </w:p>
        </w:tc>
        <w:tc>
          <w:tcPr>
            <w:tcW w:w="708" w:type="dxa"/>
          </w:tcPr>
          <w:p>
            <w:pPr>
              <w:pStyle w:val="TableParagraph"/>
              <w:spacing w:line="354" w:lineRule="exact"/>
              <w:ind w:left="121" w:right="112"/>
              <w:rPr>
                <w:sz w:val="21"/>
              </w:rPr>
            </w:pPr>
            <w:r>
              <w:rPr>
                <w:sz w:val="21"/>
              </w:rPr>
              <w:t>美元</w:t>
            </w:r>
          </w:p>
        </w:tc>
        <w:tc>
          <w:tcPr>
            <w:tcW w:w="1276" w:type="dxa"/>
          </w:tcPr>
          <w:p>
            <w:pPr>
              <w:pStyle w:val="TableParagraph"/>
              <w:spacing w:line="354" w:lineRule="exact"/>
              <w:ind w:left="130" w:right="120"/>
              <w:rPr>
                <w:rFonts w:ascii="Noto Sans Mono CJK JP Bold"/>
                <w:sz w:val="21"/>
              </w:rPr>
            </w:pPr>
            <w:r>
              <w:rPr>
                <w:rFonts w:ascii="Noto Sans Mono CJK JP Bold"/>
                <w:sz w:val="21"/>
              </w:rPr>
              <w:t>130</w:t>
            </w:r>
          </w:p>
        </w:tc>
        <w:tc>
          <w:tcPr>
            <w:tcW w:w="1416" w:type="dxa"/>
          </w:tcPr>
          <w:p>
            <w:pPr>
              <w:pStyle w:val="TableParagraph"/>
              <w:spacing w:line="354" w:lineRule="exact"/>
              <w:ind w:left="200" w:right="190"/>
              <w:rPr>
                <w:rFonts w:ascii="Noto Sans Mono CJK JP Bold"/>
                <w:sz w:val="21"/>
              </w:rPr>
            </w:pPr>
            <w:r>
              <w:rPr>
                <w:rFonts w:ascii="Noto Sans Mono CJK JP Bold"/>
                <w:sz w:val="21"/>
              </w:rPr>
              <w:t>45</w:t>
            </w:r>
          </w:p>
        </w:tc>
        <w:tc>
          <w:tcPr>
            <w:tcW w:w="1399" w:type="dxa"/>
          </w:tcPr>
          <w:p>
            <w:pPr>
              <w:pStyle w:val="TableParagraph"/>
              <w:spacing w:line="354" w:lineRule="exact"/>
              <w:ind w:left="192" w:right="180"/>
              <w:rPr>
                <w:rFonts w:ascii="Noto Sans Mono CJK JP Bold"/>
                <w:sz w:val="21"/>
              </w:rPr>
            </w:pPr>
            <w:r>
              <w:rPr>
                <w:rFonts w:ascii="Noto Sans Mono CJK JP Bold"/>
                <w:sz w:val="21"/>
              </w:rPr>
              <w:t>40</w:t>
            </w:r>
          </w:p>
        </w:tc>
      </w:tr>
      <w:tr>
        <w:trPr>
          <w:trHeight w:val="374"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146</w:t>
            </w:r>
          </w:p>
        </w:tc>
        <w:tc>
          <w:tcPr>
            <w:tcW w:w="1985" w:type="dxa"/>
            <w:vMerge/>
            <w:tcBorders>
              <w:top w:val="nil"/>
            </w:tcBorders>
          </w:tcPr>
          <w:p>
            <w:pPr>
              <w:rPr>
                <w:sz w:val="2"/>
                <w:szCs w:val="2"/>
              </w:rPr>
            </w:pPr>
          </w:p>
        </w:tc>
        <w:tc>
          <w:tcPr>
            <w:tcW w:w="2126" w:type="dxa"/>
          </w:tcPr>
          <w:p>
            <w:pPr>
              <w:pStyle w:val="TableParagraph"/>
              <w:spacing w:line="354" w:lineRule="exact"/>
              <w:ind w:left="95" w:right="84"/>
              <w:rPr>
                <w:sz w:val="21"/>
              </w:rPr>
            </w:pPr>
            <w:r>
              <w:rPr>
                <w:sz w:val="21"/>
              </w:rPr>
              <w:t>敖德萨</w:t>
            </w:r>
          </w:p>
        </w:tc>
        <w:tc>
          <w:tcPr>
            <w:tcW w:w="708" w:type="dxa"/>
          </w:tcPr>
          <w:p>
            <w:pPr>
              <w:pStyle w:val="TableParagraph"/>
              <w:spacing w:line="354" w:lineRule="exact"/>
              <w:ind w:left="121" w:right="112"/>
              <w:rPr>
                <w:sz w:val="21"/>
              </w:rPr>
            </w:pPr>
            <w:r>
              <w:rPr>
                <w:sz w:val="21"/>
              </w:rPr>
              <w:t>美元</w:t>
            </w:r>
          </w:p>
        </w:tc>
        <w:tc>
          <w:tcPr>
            <w:tcW w:w="1276" w:type="dxa"/>
          </w:tcPr>
          <w:p>
            <w:pPr>
              <w:pStyle w:val="TableParagraph"/>
              <w:spacing w:line="354" w:lineRule="exact"/>
              <w:ind w:left="130" w:right="120"/>
              <w:rPr>
                <w:rFonts w:ascii="Noto Sans Mono CJK JP Bold"/>
                <w:sz w:val="21"/>
              </w:rPr>
            </w:pPr>
            <w:r>
              <w:rPr>
                <w:rFonts w:ascii="Noto Sans Mono CJK JP Bold"/>
                <w:sz w:val="21"/>
              </w:rPr>
              <w:t>130</w:t>
            </w:r>
          </w:p>
        </w:tc>
        <w:tc>
          <w:tcPr>
            <w:tcW w:w="1416" w:type="dxa"/>
          </w:tcPr>
          <w:p>
            <w:pPr>
              <w:pStyle w:val="TableParagraph"/>
              <w:spacing w:line="354" w:lineRule="exact"/>
              <w:ind w:left="200" w:right="190"/>
              <w:rPr>
                <w:rFonts w:ascii="Noto Sans Mono CJK JP Bold"/>
                <w:sz w:val="21"/>
              </w:rPr>
            </w:pPr>
            <w:r>
              <w:rPr>
                <w:rFonts w:ascii="Noto Sans Mono CJK JP Bold"/>
                <w:sz w:val="21"/>
              </w:rPr>
              <w:t>45</w:t>
            </w:r>
          </w:p>
        </w:tc>
        <w:tc>
          <w:tcPr>
            <w:tcW w:w="1399" w:type="dxa"/>
          </w:tcPr>
          <w:p>
            <w:pPr>
              <w:pStyle w:val="TableParagraph"/>
              <w:spacing w:line="354" w:lineRule="exact"/>
              <w:ind w:left="192" w:right="180"/>
              <w:rPr>
                <w:rFonts w:ascii="Noto Sans Mono CJK JP Bold"/>
                <w:sz w:val="21"/>
              </w:rPr>
            </w:pPr>
            <w:r>
              <w:rPr>
                <w:rFonts w:ascii="Noto Sans Mono CJK JP Bold"/>
                <w:sz w:val="21"/>
              </w:rPr>
              <w:t>40</w:t>
            </w:r>
          </w:p>
        </w:tc>
      </w:tr>
      <w:tr>
        <w:trPr>
          <w:trHeight w:val="374" w:hRule="atLeast"/>
        </w:trPr>
        <w:tc>
          <w:tcPr>
            <w:tcW w:w="619" w:type="dxa"/>
          </w:tcPr>
          <w:p>
            <w:pPr>
              <w:pStyle w:val="TableParagraph"/>
              <w:spacing w:line="355" w:lineRule="exact"/>
              <w:ind w:left="153"/>
              <w:jc w:val="left"/>
              <w:rPr>
                <w:rFonts w:ascii="Noto Sans Mono CJK JP Bold"/>
                <w:sz w:val="21"/>
              </w:rPr>
            </w:pPr>
            <w:r>
              <w:rPr>
                <w:rFonts w:ascii="Noto Sans Mono CJK JP Bold"/>
                <w:sz w:val="21"/>
              </w:rPr>
              <w:t>147</w:t>
            </w:r>
          </w:p>
        </w:tc>
        <w:tc>
          <w:tcPr>
            <w:tcW w:w="1985" w:type="dxa"/>
            <w:vMerge/>
            <w:tcBorders>
              <w:top w:val="nil"/>
            </w:tcBorders>
          </w:tcPr>
          <w:p>
            <w:pPr>
              <w:rPr>
                <w:sz w:val="2"/>
                <w:szCs w:val="2"/>
              </w:rPr>
            </w:pPr>
          </w:p>
        </w:tc>
        <w:tc>
          <w:tcPr>
            <w:tcW w:w="2126" w:type="dxa"/>
          </w:tcPr>
          <w:p>
            <w:pPr>
              <w:pStyle w:val="TableParagraph"/>
              <w:spacing w:line="355" w:lineRule="exact"/>
              <w:ind w:left="95" w:right="84"/>
              <w:rPr>
                <w:sz w:val="21"/>
              </w:rPr>
            </w:pPr>
            <w:r>
              <w:rPr>
                <w:sz w:val="21"/>
              </w:rPr>
              <w:t>其他城市</w:t>
            </w:r>
          </w:p>
        </w:tc>
        <w:tc>
          <w:tcPr>
            <w:tcW w:w="708" w:type="dxa"/>
          </w:tcPr>
          <w:p>
            <w:pPr>
              <w:pStyle w:val="TableParagraph"/>
              <w:spacing w:line="355" w:lineRule="exact"/>
              <w:ind w:left="121" w:right="112"/>
              <w:rPr>
                <w:sz w:val="21"/>
              </w:rPr>
            </w:pPr>
            <w:r>
              <w:rPr>
                <w:sz w:val="21"/>
              </w:rPr>
              <w:t>美元</w:t>
            </w:r>
          </w:p>
        </w:tc>
        <w:tc>
          <w:tcPr>
            <w:tcW w:w="1276" w:type="dxa"/>
          </w:tcPr>
          <w:p>
            <w:pPr>
              <w:pStyle w:val="TableParagraph"/>
              <w:spacing w:line="355" w:lineRule="exact"/>
              <w:ind w:left="128" w:right="120"/>
              <w:rPr>
                <w:rFonts w:ascii="Noto Sans Mono CJK JP Bold"/>
                <w:sz w:val="21"/>
              </w:rPr>
            </w:pPr>
            <w:r>
              <w:rPr>
                <w:rFonts w:ascii="Noto Sans Mono CJK JP Bold"/>
                <w:sz w:val="21"/>
              </w:rPr>
              <w:t>80</w:t>
            </w:r>
          </w:p>
        </w:tc>
        <w:tc>
          <w:tcPr>
            <w:tcW w:w="1416" w:type="dxa"/>
          </w:tcPr>
          <w:p>
            <w:pPr>
              <w:pStyle w:val="TableParagraph"/>
              <w:spacing w:line="355" w:lineRule="exact"/>
              <w:ind w:left="200" w:right="190"/>
              <w:rPr>
                <w:rFonts w:ascii="Noto Sans Mono CJK JP Bold"/>
                <w:sz w:val="21"/>
              </w:rPr>
            </w:pPr>
            <w:r>
              <w:rPr>
                <w:rFonts w:ascii="Noto Sans Mono CJK JP Bold"/>
                <w:sz w:val="21"/>
              </w:rPr>
              <w:t>45</w:t>
            </w:r>
          </w:p>
        </w:tc>
        <w:tc>
          <w:tcPr>
            <w:tcW w:w="1399" w:type="dxa"/>
          </w:tcPr>
          <w:p>
            <w:pPr>
              <w:pStyle w:val="TableParagraph"/>
              <w:spacing w:line="355" w:lineRule="exact"/>
              <w:ind w:left="192" w:right="180"/>
              <w:rPr>
                <w:rFonts w:ascii="Noto Sans Mono CJK JP Bold"/>
                <w:sz w:val="21"/>
              </w:rPr>
            </w:pPr>
            <w:r>
              <w:rPr>
                <w:rFonts w:ascii="Noto Sans Mono CJK JP Bold"/>
                <w:sz w:val="21"/>
              </w:rPr>
              <w:t>40</w:t>
            </w:r>
          </w:p>
        </w:tc>
      </w:tr>
      <w:tr>
        <w:trPr>
          <w:trHeight w:val="373"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148</w:t>
            </w:r>
          </w:p>
        </w:tc>
        <w:tc>
          <w:tcPr>
            <w:tcW w:w="1985" w:type="dxa"/>
          </w:tcPr>
          <w:p>
            <w:pPr>
              <w:pStyle w:val="TableParagraph"/>
              <w:spacing w:line="354" w:lineRule="exact"/>
              <w:ind w:left="132" w:right="120"/>
              <w:rPr>
                <w:sz w:val="21"/>
              </w:rPr>
            </w:pPr>
            <w:r>
              <w:rPr>
                <w:sz w:val="21"/>
              </w:rPr>
              <w:t>阿塞拜疆</w:t>
            </w:r>
          </w:p>
        </w:tc>
        <w:tc>
          <w:tcPr>
            <w:tcW w:w="2126" w:type="dxa"/>
          </w:tcPr>
          <w:p>
            <w:pPr>
              <w:pStyle w:val="TableParagraph"/>
              <w:jc w:val="left"/>
              <w:rPr>
                <w:rFonts w:ascii="Times New Roman"/>
                <w:sz w:val="20"/>
              </w:rPr>
            </w:pPr>
          </w:p>
        </w:tc>
        <w:tc>
          <w:tcPr>
            <w:tcW w:w="708" w:type="dxa"/>
          </w:tcPr>
          <w:p>
            <w:pPr>
              <w:pStyle w:val="TableParagraph"/>
              <w:spacing w:line="354" w:lineRule="exact"/>
              <w:ind w:left="121" w:right="112"/>
              <w:rPr>
                <w:sz w:val="21"/>
              </w:rPr>
            </w:pPr>
            <w:r>
              <w:rPr>
                <w:sz w:val="21"/>
              </w:rPr>
              <w:t>美元</w:t>
            </w:r>
          </w:p>
        </w:tc>
        <w:tc>
          <w:tcPr>
            <w:tcW w:w="1276" w:type="dxa"/>
          </w:tcPr>
          <w:p>
            <w:pPr>
              <w:pStyle w:val="TableParagraph"/>
              <w:spacing w:line="354" w:lineRule="exact"/>
              <w:ind w:left="130" w:right="120"/>
              <w:rPr>
                <w:rFonts w:ascii="Noto Sans Mono CJK JP Bold"/>
                <w:sz w:val="21"/>
              </w:rPr>
            </w:pPr>
            <w:r>
              <w:rPr>
                <w:rFonts w:ascii="Noto Sans Mono CJK JP Bold"/>
                <w:sz w:val="21"/>
              </w:rPr>
              <w:t>150</w:t>
            </w:r>
          </w:p>
        </w:tc>
        <w:tc>
          <w:tcPr>
            <w:tcW w:w="1416" w:type="dxa"/>
          </w:tcPr>
          <w:p>
            <w:pPr>
              <w:pStyle w:val="TableParagraph"/>
              <w:spacing w:line="354" w:lineRule="exact"/>
              <w:ind w:left="200" w:right="190"/>
              <w:rPr>
                <w:rFonts w:ascii="Noto Sans Mono CJK JP Bold"/>
                <w:sz w:val="21"/>
              </w:rPr>
            </w:pPr>
            <w:r>
              <w:rPr>
                <w:rFonts w:ascii="Noto Sans Mono CJK JP Bold"/>
                <w:sz w:val="21"/>
              </w:rPr>
              <w:t>45</w:t>
            </w:r>
          </w:p>
        </w:tc>
        <w:tc>
          <w:tcPr>
            <w:tcW w:w="1399" w:type="dxa"/>
          </w:tcPr>
          <w:p>
            <w:pPr>
              <w:pStyle w:val="TableParagraph"/>
              <w:spacing w:line="354" w:lineRule="exact"/>
              <w:ind w:left="192" w:right="180"/>
              <w:rPr>
                <w:rFonts w:ascii="Noto Sans Mono CJK JP Bold"/>
                <w:sz w:val="21"/>
              </w:rPr>
            </w:pPr>
            <w:r>
              <w:rPr>
                <w:rFonts w:ascii="Noto Sans Mono CJK JP Bold"/>
                <w:sz w:val="21"/>
              </w:rPr>
              <w:t>40</w:t>
            </w:r>
          </w:p>
        </w:tc>
      </w:tr>
      <w:tr>
        <w:trPr>
          <w:trHeight w:val="374"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149</w:t>
            </w:r>
          </w:p>
        </w:tc>
        <w:tc>
          <w:tcPr>
            <w:tcW w:w="1985" w:type="dxa"/>
          </w:tcPr>
          <w:p>
            <w:pPr>
              <w:pStyle w:val="TableParagraph"/>
              <w:spacing w:line="354" w:lineRule="exact"/>
              <w:ind w:left="132" w:right="120"/>
              <w:rPr>
                <w:sz w:val="21"/>
              </w:rPr>
            </w:pPr>
            <w:r>
              <w:rPr>
                <w:sz w:val="21"/>
              </w:rPr>
              <w:t>亚美尼亚</w:t>
            </w:r>
          </w:p>
        </w:tc>
        <w:tc>
          <w:tcPr>
            <w:tcW w:w="2126" w:type="dxa"/>
          </w:tcPr>
          <w:p>
            <w:pPr>
              <w:pStyle w:val="TableParagraph"/>
              <w:jc w:val="left"/>
              <w:rPr>
                <w:rFonts w:ascii="Times New Roman"/>
                <w:sz w:val="20"/>
              </w:rPr>
            </w:pPr>
          </w:p>
        </w:tc>
        <w:tc>
          <w:tcPr>
            <w:tcW w:w="708" w:type="dxa"/>
          </w:tcPr>
          <w:p>
            <w:pPr>
              <w:pStyle w:val="TableParagraph"/>
              <w:spacing w:line="354" w:lineRule="exact"/>
              <w:ind w:left="121" w:right="112"/>
              <w:rPr>
                <w:sz w:val="21"/>
              </w:rPr>
            </w:pPr>
            <w:r>
              <w:rPr>
                <w:sz w:val="21"/>
              </w:rPr>
              <w:t>美元</w:t>
            </w:r>
          </w:p>
        </w:tc>
        <w:tc>
          <w:tcPr>
            <w:tcW w:w="1276" w:type="dxa"/>
          </w:tcPr>
          <w:p>
            <w:pPr>
              <w:pStyle w:val="TableParagraph"/>
              <w:spacing w:line="354" w:lineRule="exact"/>
              <w:ind w:left="130" w:right="120"/>
              <w:rPr>
                <w:rFonts w:ascii="Noto Sans Mono CJK JP Bold"/>
                <w:sz w:val="21"/>
              </w:rPr>
            </w:pPr>
            <w:r>
              <w:rPr>
                <w:rFonts w:ascii="Noto Sans Mono CJK JP Bold"/>
                <w:sz w:val="21"/>
              </w:rPr>
              <w:t>120</w:t>
            </w:r>
          </w:p>
        </w:tc>
        <w:tc>
          <w:tcPr>
            <w:tcW w:w="1416" w:type="dxa"/>
          </w:tcPr>
          <w:p>
            <w:pPr>
              <w:pStyle w:val="TableParagraph"/>
              <w:spacing w:line="354" w:lineRule="exact"/>
              <w:ind w:left="200" w:right="190"/>
              <w:rPr>
                <w:rFonts w:ascii="Noto Sans Mono CJK JP Bold"/>
                <w:sz w:val="21"/>
              </w:rPr>
            </w:pPr>
            <w:r>
              <w:rPr>
                <w:rFonts w:ascii="Noto Sans Mono CJK JP Bold"/>
                <w:sz w:val="21"/>
              </w:rPr>
              <w:t>45</w:t>
            </w:r>
          </w:p>
        </w:tc>
        <w:tc>
          <w:tcPr>
            <w:tcW w:w="1399" w:type="dxa"/>
          </w:tcPr>
          <w:p>
            <w:pPr>
              <w:pStyle w:val="TableParagraph"/>
              <w:spacing w:line="354" w:lineRule="exact"/>
              <w:ind w:left="192" w:right="180"/>
              <w:rPr>
                <w:rFonts w:ascii="Noto Sans Mono CJK JP Bold"/>
                <w:sz w:val="21"/>
              </w:rPr>
            </w:pPr>
            <w:r>
              <w:rPr>
                <w:rFonts w:ascii="Noto Sans Mono CJK JP Bold"/>
                <w:sz w:val="21"/>
              </w:rPr>
              <w:t>40</w:t>
            </w:r>
          </w:p>
        </w:tc>
      </w:tr>
      <w:tr>
        <w:trPr>
          <w:trHeight w:val="373"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150</w:t>
            </w:r>
          </w:p>
        </w:tc>
        <w:tc>
          <w:tcPr>
            <w:tcW w:w="1985" w:type="dxa"/>
          </w:tcPr>
          <w:p>
            <w:pPr>
              <w:pStyle w:val="TableParagraph"/>
              <w:spacing w:line="354" w:lineRule="exact"/>
              <w:ind w:left="132" w:right="120"/>
              <w:rPr>
                <w:sz w:val="21"/>
              </w:rPr>
            </w:pPr>
            <w:r>
              <w:rPr>
                <w:sz w:val="21"/>
              </w:rPr>
              <w:t>格鲁吉亚</w:t>
            </w:r>
          </w:p>
        </w:tc>
        <w:tc>
          <w:tcPr>
            <w:tcW w:w="2126" w:type="dxa"/>
          </w:tcPr>
          <w:p>
            <w:pPr>
              <w:pStyle w:val="TableParagraph"/>
              <w:jc w:val="left"/>
              <w:rPr>
                <w:rFonts w:ascii="Times New Roman"/>
                <w:sz w:val="20"/>
              </w:rPr>
            </w:pPr>
          </w:p>
        </w:tc>
        <w:tc>
          <w:tcPr>
            <w:tcW w:w="708" w:type="dxa"/>
          </w:tcPr>
          <w:p>
            <w:pPr>
              <w:pStyle w:val="TableParagraph"/>
              <w:spacing w:line="354" w:lineRule="exact"/>
              <w:ind w:left="121" w:right="112"/>
              <w:rPr>
                <w:sz w:val="21"/>
              </w:rPr>
            </w:pPr>
            <w:r>
              <w:rPr>
                <w:sz w:val="21"/>
              </w:rPr>
              <w:t>美元</w:t>
            </w:r>
          </w:p>
        </w:tc>
        <w:tc>
          <w:tcPr>
            <w:tcW w:w="1276" w:type="dxa"/>
          </w:tcPr>
          <w:p>
            <w:pPr>
              <w:pStyle w:val="TableParagraph"/>
              <w:spacing w:line="354" w:lineRule="exact"/>
              <w:ind w:left="130" w:right="120"/>
              <w:rPr>
                <w:rFonts w:ascii="Noto Sans Mono CJK JP Bold"/>
                <w:sz w:val="21"/>
              </w:rPr>
            </w:pPr>
            <w:r>
              <w:rPr>
                <w:rFonts w:ascii="Noto Sans Mono CJK JP Bold"/>
                <w:sz w:val="21"/>
              </w:rPr>
              <w:t>150</w:t>
            </w:r>
          </w:p>
        </w:tc>
        <w:tc>
          <w:tcPr>
            <w:tcW w:w="1416" w:type="dxa"/>
          </w:tcPr>
          <w:p>
            <w:pPr>
              <w:pStyle w:val="TableParagraph"/>
              <w:spacing w:line="354" w:lineRule="exact"/>
              <w:ind w:left="200" w:right="190"/>
              <w:rPr>
                <w:rFonts w:ascii="Noto Sans Mono CJK JP Bold"/>
                <w:sz w:val="21"/>
              </w:rPr>
            </w:pPr>
            <w:r>
              <w:rPr>
                <w:rFonts w:ascii="Noto Sans Mono CJK JP Bold"/>
                <w:sz w:val="21"/>
              </w:rPr>
              <w:t>45</w:t>
            </w:r>
          </w:p>
        </w:tc>
        <w:tc>
          <w:tcPr>
            <w:tcW w:w="1399" w:type="dxa"/>
          </w:tcPr>
          <w:p>
            <w:pPr>
              <w:pStyle w:val="TableParagraph"/>
              <w:spacing w:line="354" w:lineRule="exact"/>
              <w:ind w:left="192" w:right="180"/>
              <w:rPr>
                <w:rFonts w:ascii="Noto Sans Mono CJK JP Bold"/>
                <w:sz w:val="21"/>
              </w:rPr>
            </w:pPr>
            <w:r>
              <w:rPr>
                <w:rFonts w:ascii="Noto Sans Mono CJK JP Bold"/>
                <w:sz w:val="21"/>
              </w:rPr>
              <w:t>40</w:t>
            </w:r>
          </w:p>
        </w:tc>
      </w:tr>
      <w:tr>
        <w:trPr>
          <w:trHeight w:val="374"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151</w:t>
            </w:r>
          </w:p>
        </w:tc>
        <w:tc>
          <w:tcPr>
            <w:tcW w:w="1985" w:type="dxa"/>
            <w:vMerge w:val="restart"/>
          </w:tcPr>
          <w:p>
            <w:pPr>
              <w:pStyle w:val="TableParagraph"/>
              <w:spacing w:before="159"/>
              <w:ind w:left="374"/>
              <w:jc w:val="left"/>
              <w:rPr>
                <w:sz w:val="21"/>
              </w:rPr>
            </w:pPr>
            <w:r>
              <w:rPr>
                <w:sz w:val="21"/>
              </w:rPr>
              <w:t>吉尔吉斯斯坦</w:t>
            </w:r>
          </w:p>
        </w:tc>
        <w:tc>
          <w:tcPr>
            <w:tcW w:w="2126" w:type="dxa"/>
          </w:tcPr>
          <w:p>
            <w:pPr>
              <w:pStyle w:val="TableParagraph"/>
              <w:spacing w:line="354" w:lineRule="exact"/>
              <w:ind w:left="95" w:right="84"/>
              <w:rPr>
                <w:sz w:val="21"/>
              </w:rPr>
            </w:pPr>
            <w:r>
              <w:rPr>
                <w:sz w:val="21"/>
              </w:rPr>
              <w:t>比什凯克</w:t>
            </w:r>
          </w:p>
        </w:tc>
        <w:tc>
          <w:tcPr>
            <w:tcW w:w="708" w:type="dxa"/>
          </w:tcPr>
          <w:p>
            <w:pPr>
              <w:pStyle w:val="TableParagraph"/>
              <w:spacing w:line="354" w:lineRule="exact"/>
              <w:ind w:left="121" w:right="112"/>
              <w:rPr>
                <w:sz w:val="21"/>
              </w:rPr>
            </w:pPr>
            <w:r>
              <w:rPr>
                <w:sz w:val="21"/>
              </w:rPr>
              <w:t>美元</w:t>
            </w:r>
          </w:p>
        </w:tc>
        <w:tc>
          <w:tcPr>
            <w:tcW w:w="1276" w:type="dxa"/>
          </w:tcPr>
          <w:p>
            <w:pPr>
              <w:pStyle w:val="TableParagraph"/>
              <w:spacing w:line="354" w:lineRule="exact"/>
              <w:ind w:left="130" w:right="120"/>
              <w:rPr>
                <w:rFonts w:ascii="Noto Sans Mono CJK JP Bold"/>
                <w:sz w:val="21"/>
              </w:rPr>
            </w:pPr>
            <w:r>
              <w:rPr>
                <w:rFonts w:ascii="Noto Sans Mono CJK JP Bold"/>
                <w:sz w:val="21"/>
              </w:rPr>
              <w:t>230</w:t>
            </w:r>
          </w:p>
        </w:tc>
        <w:tc>
          <w:tcPr>
            <w:tcW w:w="1416" w:type="dxa"/>
          </w:tcPr>
          <w:p>
            <w:pPr>
              <w:pStyle w:val="TableParagraph"/>
              <w:spacing w:line="354" w:lineRule="exact"/>
              <w:ind w:left="200" w:right="190"/>
              <w:rPr>
                <w:rFonts w:ascii="Noto Sans Mono CJK JP Bold"/>
                <w:sz w:val="21"/>
              </w:rPr>
            </w:pPr>
            <w:r>
              <w:rPr>
                <w:rFonts w:ascii="Noto Sans Mono CJK JP Bold"/>
                <w:sz w:val="21"/>
              </w:rPr>
              <w:t>45</w:t>
            </w:r>
          </w:p>
        </w:tc>
        <w:tc>
          <w:tcPr>
            <w:tcW w:w="1399" w:type="dxa"/>
          </w:tcPr>
          <w:p>
            <w:pPr>
              <w:pStyle w:val="TableParagraph"/>
              <w:spacing w:line="354" w:lineRule="exact"/>
              <w:ind w:left="192" w:right="180"/>
              <w:rPr>
                <w:rFonts w:ascii="Noto Sans Mono CJK JP Bold"/>
                <w:sz w:val="21"/>
              </w:rPr>
            </w:pPr>
            <w:r>
              <w:rPr>
                <w:rFonts w:ascii="Noto Sans Mono CJK JP Bold"/>
                <w:sz w:val="21"/>
              </w:rPr>
              <w:t>40</w:t>
            </w:r>
          </w:p>
        </w:tc>
      </w:tr>
      <w:tr>
        <w:trPr>
          <w:trHeight w:val="373"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152</w:t>
            </w:r>
          </w:p>
        </w:tc>
        <w:tc>
          <w:tcPr>
            <w:tcW w:w="1985" w:type="dxa"/>
            <w:vMerge/>
            <w:tcBorders>
              <w:top w:val="nil"/>
            </w:tcBorders>
          </w:tcPr>
          <w:p>
            <w:pPr>
              <w:rPr>
                <w:sz w:val="2"/>
                <w:szCs w:val="2"/>
              </w:rPr>
            </w:pPr>
          </w:p>
        </w:tc>
        <w:tc>
          <w:tcPr>
            <w:tcW w:w="2126" w:type="dxa"/>
          </w:tcPr>
          <w:p>
            <w:pPr>
              <w:pStyle w:val="TableParagraph"/>
              <w:spacing w:line="354" w:lineRule="exact"/>
              <w:ind w:left="95" w:right="84"/>
              <w:rPr>
                <w:sz w:val="21"/>
              </w:rPr>
            </w:pPr>
            <w:r>
              <w:rPr>
                <w:sz w:val="21"/>
              </w:rPr>
              <w:t>其他城市</w:t>
            </w:r>
          </w:p>
        </w:tc>
        <w:tc>
          <w:tcPr>
            <w:tcW w:w="708" w:type="dxa"/>
          </w:tcPr>
          <w:p>
            <w:pPr>
              <w:pStyle w:val="TableParagraph"/>
              <w:spacing w:line="354" w:lineRule="exact"/>
              <w:ind w:left="121" w:right="112"/>
              <w:rPr>
                <w:sz w:val="21"/>
              </w:rPr>
            </w:pPr>
            <w:r>
              <w:rPr>
                <w:sz w:val="21"/>
              </w:rPr>
              <w:t>美元</w:t>
            </w:r>
          </w:p>
        </w:tc>
        <w:tc>
          <w:tcPr>
            <w:tcW w:w="1276" w:type="dxa"/>
          </w:tcPr>
          <w:p>
            <w:pPr>
              <w:pStyle w:val="TableParagraph"/>
              <w:spacing w:line="354" w:lineRule="exact"/>
              <w:ind w:left="128" w:right="120"/>
              <w:rPr>
                <w:rFonts w:ascii="Noto Sans Mono CJK JP Bold"/>
                <w:sz w:val="21"/>
              </w:rPr>
            </w:pPr>
            <w:r>
              <w:rPr>
                <w:rFonts w:ascii="Noto Sans Mono CJK JP Bold"/>
                <w:sz w:val="21"/>
              </w:rPr>
              <w:t>80</w:t>
            </w:r>
          </w:p>
        </w:tc>
        <w:tc>
          <w:tcPr>
            <w:tcW w:w="1416" w:type="dxa"/>
          </w:tcPr>
          <w:p>
            <w:pPr>
              <w:pStyle w:val="TableParagraph"/>
              <w:spacing w:line="354" w:lineRule="exact"/>
              <w:ind w:left="200" w:right="190"/>
              <w:rPr>
                <w:rFonts w:ascii="Noto Sans Mono CJK JP Bold"/>
                <w:sz w:val="21"/>
              </w:rPr>
            </w:pPr>
            <w:r>
              <w:rPr>
                <w:rFonts w:ascii="Noto Sans Mono CJK JP Bold"/>
                <w:sz w:val="21"/>
              </w:rPr>
              <w:t>45</w:t>
            </w:r>
          </w:p>
        </w:tc>
        <w:tc>
          <w:tcPr>
            <w:tcW w:w="1399" w:type="dxa"/>
          </w:tcPr>
          <w:p>
            <w:pPr>
              <w:pStyle w:val="TableParagraph"/>
              <w:spacing w:line="354" w:lineRule="exact"/>
              <w:ind w:left="192" w:right="180"/>
              <w:rPr>
                <w:rFonts w:ascii="Noto Sans Mono CJK JP Bold"/>
                <w:sz w:val="21"/>
              </w:rPr>
            </w:pPr>
            <w:r>
              <w:rPr>
                <w:rFonts w:ascii="Noto Sans Mono CJK JP Bold"/>
                <w:sz w:val="21"/>
              </w:rPr>
              <w:t>40</w:t>
            </w:r>
          </w:p>
        </w:tc>
      </w:tr>
      <w:tr>
        <w:trPr>
          <w:trHeight w:val="373"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153</w:t>
            </w:r>
          </w:p>
        </w:tc>
        <w:tc>
          <w:tcPr>
            <w:tcW w:w="1985" w:type="dxa"/>
          </w:tcPr>
          <w:p>
            <w:pPr>
              <w:pStyle w:val="TableParagraph"/>
              <w:spacing w:line="354" w:lineRule="exact"/>
              <w:ind w:left="132" w:right="120"/>
              <w:rPr>
                <w:sz w:val="21"/>
              </w:rPr>
            </w:pPr>
            <w:r>
              <w:rPr>
                <w:sz w:val="21"/>
              </w:rPr>
              <w:t>塔吉克斯坦</w:t>
            </w:r>
          </w:p>
        </w:tc>
        <w:tc>
          <w:tcPr>
            <w:tcW w:w="2126" w:type="dxa"/>
          </w:tcPr>
          <w:p>
            <w:pPr>
              <w:pStyle w:val="TableParagraph"/>
              <w:jc w:val="left"/>
              <w:rPr>
                <w:rFonts w:ascii="Times New Roman"/>
                <w:sz w:val="20"/>
              </w:rPr>
            </w:pPr>
          </w:p>
        </w:tc>
        <w:tc>
          <w:tcPr>
            <w:tcW w:w="708" w:type="dxa"/>
          </w:tcPr>
          <w:p>
            <w:pPr>
              <w:pStyle w:val="TableParagraph"/>
              <w:spacing w:line="354" w:lineRule="exact"/>
              <w:ind w:left="121" w:right="112"/>
              <w:rPr>
                <w:sz w:val="21"/>
              </w:rPr>
            </w:pPr>
            <w:r>
              <w:rPr>
                <w:sz w:val="21"/>
              </w:rPr>
              <w:t>美元</w:t>
            </w:r>
          </w:p>
        </w:tc>
        <w:tc>
          <w:tcPr>
            <w:tcW w:w="1276" w:type="dxa"/>
          </w:tcPr>
          <w:p>
            <w:pPr>
              <w:pStyle w:val="TableParagraph"/>
              <w:spacing w:line="354" w:lineRule="exact"/>
              <w:ind w:left="130" w:right="120"/>
              <w:rPr>
                <w:rFonts w:ascii="Noto Sans Mono CJK JP Bold"/>
                <w:sz w:val="21"/>
              </w:rPr>
            </w:pPr>
            <w:r>
              <w:rPr>
                <w:rFonts w:ascii="Noto Sans Mono CJK JP Bold"/>
                <w:sz w:val="21"/>
              </w:rPr>
              <w:t>210</w:t>
            </w:r>
          </w:p>
        </w:tc>
        <w:tc>
          <w:tcPr>
            <w:tcW w:w="1416" w:type="dxa"/>
          </w:tcPr>
          <w:p>
            <w:pPr>
              <w:pStyle w:val="TableParagraph"/>
              <w:spacing w:line="354" w:lineRule="exact"/>
              <w:ind w:left="200" w:right="190"/>
              <w:rPr>
                <w:rFonts w:ascii="Noto Sans Mono CJK JP Bold"/>
                <w:sz w:val="21"/>
              </w:rPr>
            </w:pPr>
            <w:r>
              <w:rPr>
                <w:rFonts w:ascii="Noto Sans Mono CJK JP Bold"/>
                <w:sz w:val="21"/>
              </w:rPr>
              <w:t>45</w:t>
            </w:r>
          </w:p>
        </w:tc>
        <w:tc>
          <w:tcPr>
            <w:tcW w:w="1399" w:type="dxa"/>
          </w:tcPr>
          <w:p>
            <w:pPr>
              <w:pStyle w:val="TableParagraph"/>
              <w:spacing w:line="354" w:lineRule="exact"/>
              <w:ind w:left="192" w:right="180"/>
              <w:rPr>
                <w:rFonts w:ascii="Noto Sans Mono CJK JP Bold"/>
                <w:sz w:val="21"/>
              </w:rPr>
            </w:pPr>
            <w:r>
              <w:rPr>
                <w:rFonts w:ascii="Noto Sans Mono CJK JP Bold"/>
                <w:sz w:val="21"/>
              </w:rPr>
              <w:t>40</w:t>
            </w:r>
          </w:p>
        </w:tc>
      </w:tr>
      <w:tr>
        <w:trPr>
          <w:trHeight w:val="374"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154</w:t>
            </w:r>
          </w:p>
        </w:tc>
        <w:tc>
          <w:tcPr>
            <w:tcW w:w="1985" w:type="dxa"/>
          </w:tcPr>
          <w:p>
            <w:pPr>
              <w:pStyle w:val="TableParagraph"/>
              <w:spacing w:line="354" w:lineRule="exact"/>
              <w:ind w:left="132" w:right="120"/>
              <w:rPr>
                <w:sz w:val="21"/>
              </w:rPr>
            </w:pPr>
            <w:r>
              <w:rPr>
                <w:sz w:val="21"/>
              </w:rPr>
              <w:t>土库曼斯坦</w:t>
            </w:r>
          </w:p>
        </w:tc>
        <w:tc>
          <w:tcPr>
            <w:tcW w:w="2126" w:type="dxa"/>
          </w:tcPr>
          <w:p>
            <w:pPr>
              <w:pStyle w:val="TableParagraph"/>
              <w:jc w:val="left"/>
              <w:rPr>
                <w:rFonts w:ascii="Times New Roman"/>
                <w:sz w:val="20"/>
              </w:rPr>
            </w:pPr>
          </w:p>
        </w:tc>
        <w:tc>
          <w:tcPr>
            <w:tcW w:w="708" w:type="dxa"/>
          </w:tcPr>
          <w:p>
            <w:pPr>
              <w:pStyle w:val="TableParagraph"/>
              <w:spacing w:line="354" w:lineRule="exact"/>
              <w:ind w:left="121" w:right="112"/>
              <w:rPr>
                <w:sz w:val="21"/>
              </w:rPr>
            </w:pPr>
            <w:r>
              <w:rPr>
                <w:sz w:val="21"/>
              </w:rPr>
              <w:t>美元</w:t>
            </w:r>
          </w:p>
        </w:tc>
        <w:tc>
          <w:tcPr>
            <w:tcW w:w="1276" w:type="dxa"/>
          </w:tcPr>
          <w:p>
            <w:pPr>
              <w:pStyle w:val="TableParagraph"/>
              <w:spacing w:line="354" w:lineRule="exact"/>
              <w:ind w:left="130" w:right="120"/>
              <w:rPr>
                <w:rFonts w:ascii="Noto Sans Mono CJK JP Bold"/>
                <w:sz w:val="21"/>
              </w:rPr>
            </w:pPr>
            <w:r>
              <w:rPr>
                <w:rFonts w:ascii="Noto Sans Mono CJK JP Bold"/>
                <w:sz w:val="21"/>
              </w:rPr>
              <w:t>120</w:t>
            </w:r>
          </w:p>
        </w:tc>
        <w:tc>
          <w:tcPr>
            <w:tcW w:w="1416" w:type="dxa"/>
          </w:tcPr>
          <w:p>
            <w:pPr>
              <w:pStyle w:val="TableParagraph"/>
              <w:spacing w:line="354" w:lineRule="exact"/>
              <w:ind w:left="200" w:right="190"/>
              <w:rPr>
                <w:rFonts w:ascii="Noto Sans Mono CJK JP Bold"/>
                <w:sz w:val="21"/>
              </w:rPr>
            </w:pPr>
            <w:r>
              <w:rPr>
                <w:rFonts w:ascii="Noto Sans Mono CJK JP Bold"/>
                <w:sz w:val="21"/>
              </w:rPr>
              <w:t>45</w:t>
            </w:r>
          </w:p>
        </w:tc>
        <w:tc>
          <w:tcPr>
            <w:tcW w:w="1399" w:type="dxa"/>
          </w:tcPr>
          <w:p>
            <w:pPr>
              <w:pStyle w:val="TableParagraph"/>
              <w:spacing w:line="354" w:lineRule="exact"/>
              <w:ind w:left="192" w:right="180"/>
              <w:rPr>
                <w:rFonts w:ascii="Noto Sans Mono CJK JP Bold"/>
                <w:sz w:val="21"/>
              </w:rPr>
            </w:pPr>
            <w:r>
              <w:rPr>
                <w:rFonts w:ascii="Noto Sans Mono CJK JP Bold"/>
                <w:sz w:val="21"/>
              </w:rPr>
              <w:t>40</w:t>
            </w:r>
          </w:p>
        </w:tc>
      </w:tr>
      <w:tr>
        <w:trPr>
          <w:trHeight w:val="373"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155</w:t>
            </w:r>
          </w:p>
        </w:tc>
        <w:tc>
          <w:tcPr>
            <w:tcW w:w="1985" w:type="dxa"/>
            <w:vMerge w:val="restart"/>
          </w:tcPr>
          <w:p>
            <w:pPr>
              <w:pStyle w:val="TableParagraph"/>
              <w:spacing w:before="12"/>
              <w:jc w:val="left"/>
              <w:rPr>
                <w:rFonts w:ascii="Noto Sans Mono CJK JP Bold"/>
                <w:sz w:val="16"/>
              </w:rPr>
            </w:pPr>
          </w:p>
          <w:p>
            <w:pPr>
              <w:pStyle w:val="TableParagraph"/>
              <w:ind w:left="374"/>
              <w:jc w:val="left"/>
              <w:rPr>
                <w:sz w:val="21"/>
              </w:rPr>
            </w:pPr>
            <w:r>
              <w:rPr>
                <w:sz w:val="21"/>
              </w:rPr>
              <w:t>乌兹别克斯坦</w:t>
            </w:r>
          </w:p>
        </w:tc>
        <w:tc>
          <w:tcPr>
            <w:tcW w:w="2126" w:type="dxa"/>
          </w:tcPr>
          <w:p>
            <w:pPr>
              <w:pStyle w:val="TableParagraph"/>
              <w:spacing w:line="354" w:lineRule="exact"/>
              <w:ind w:left="95" w:right="84"/>
              <w:rPr>
                <w:sz w:val="21"/>
              </w:rPr>
            </w:pPr>
            <w:r>
              <w:rPr>
                <w:sz w:val="21"/>
              </w:rPr>
              <w:t>塔什干</w:t>
            </w:r>
          </w:p>
        </w:tc>
        <w:tc>
          <w:tcPr>
            <w:tcW w:w="708" w:type="dxa"/>
          </w:tcPr>
          <w:p>
            <w:pPr>
              <w:pStyle w:val="TableParagraph"/>
              <w:spacing w:line="354" w:lineRule="exact"/>
              <w:ind w:left="121" w:right="112"/>
              <w:rPr>
                <w:sz w:val="21"/>
              </w:rPr>
            </w:pPr>
            <w:r>
              <w:rPr>
                <w:sz w:val="21"/>
              </w:rPr>
              <w:t>美元</w:t>
            </w:r>
          </w:p>
        </w:tc>
        <w:tc>
          <w:tcPr>
            <w:tcW w:w="1276" w:type="dxa"/>
          </w:tcPr>
          <w:p>
            <w:pPr>
              <w:pStyle w:val="TableParagraph"/>
              <w:spacing w:line="354" w:lineRule="exact"/>
              <w:ind w:left="130" w:right="120"/>
              <w:rPr>
                <w:rFonts w:ascii="Noto Sans Mono CJK JP Bold"/>
                <w:sz w:val="21"/>
              </w:rPr>
            </w:pPr>
            <w:r>
              <w:rPr>
                <w:rFonts w:ascii="Noto Sans Mono CJK JP Bold"/>
                <w:sz w:val="21"/>
              </w:rPr>
              <w:t>120</w:t>
            </w:r>
          </w:p>
        </w:tc>
        <w:tc>
          <w:tcPr>
            <w:tcW w:w="1416" w:type="dxa"/>
          </w:tcPr>
          <w:p>
            <w:pPr>
              <w:pStyle w:val="TableParagraph"/>
              <w:spacing w:line="354" w:lineRule="exact"/>
              <w:ind w:left="200" w:right="190"/>
              <w:rPr>
                <w:rFonts w:ascii="Noto Sans Mono CJK JP Bold"/>
                <w:sz w:val="21"/>
              </w:rPr>
            </w:pPr>
            <w:r>
              <w:rPr>
                <w:rFonts w:ascii="Noto Sans Mono CJK JP Bold"/>
                <w:sz w:val="21"/>
              </w:rPr>
              <w:t>40</w:t>
            </w:r>
          </w:p>
        </w:tc>
        <w:tc>
          <w:tcPr>
            <w:tcW w:w="1399" w:type="dxa"/>
          </w:tcPr>
          <w:p>
            <w:pPr>
              <w:pStyle w:val="TableParagraph"/>
              <w:spacing w:line="354" w:lineRule="exact"/>
              <w:ind w:left="192" w:right="180"/>
              <w:rPr>
                <w:rFonts w:ascii="Noto Sans Mono CJK JP Bold"/>
                <w:sz w:val="21"/>
              </w:rPr>
            </w:pPr>
            <w:r>
              <w:rPr>
                <w:rFonts w:ascii="Noto Sans Mono CJK JP Bold"/>
                <w:sz w:val="21"/>
              </w:rPr>
              <w:t>32</w:t>
            </w:r>
          </w:p>
        </w:tc>
      </w:tr>
      <w:tr>
        <w:trPr>
          <w:trHeight w:val="374"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156</w:t>
            </w:r>
          </w:p>
        </w:tc>
        <w:tc>
          <w:tcPr>
            <w:tcW w:w="1985" w:type="dxa"/>
            <w:vMerge/>
            <w:tcBorders>
              <w:top w:val="nil"/>
            </w:tcBorders>
          </w:tcPr>
          <w:p>
            <w:pPr>
              <w:rPr>
                <w:sz w:val="2"/>
                <w:szCs w:val="2"/>
              </w:rPr>
            </w:pPr>
          </w:p>
        </w:tc>
        <w:tc>
          <w:tcPr>
            <w:tcW w:w="2126" w:type="dxa"/>
          </w:tcPr>
          <w:p>
            <w:pPr>
              <w:pStyle w:val="TableParagraph"/>
              <w:spacing w:line="354" w:lineRule="exact"/>
              <w:ind w:left="95" w:right="84"/>
              <w:rPr>
                <w:sz w:val="21"/>
              </w:rPr>
            </w:pPr>
            <w:r>
              <w:rPr>
                <w:sz w:val="21"/>
              </w:rPr>
              <w:t>撒马尔罕</w:t>
            </w:r>
          </w:p>
        </w:tc>
        <w:tc>
          <w:tcPr>
            <w:tcW w:w="708" w:type="dxa"/>
          </w:tcPr>
          <w:p>
            <w:pPr>
              <w:pStyle w:val="TableParagraph"/>
              <w:spacing w:line="354" w:lineRule="exact"/>
              <w:ind w:left="121" w:right="112"/>
              <w:rPr>
                <w:sz w:val="21"/>
              </w:rPr>
            </w:pPr>
            <w:r>
              <w:rPr>
                <w:sz w:val="21"/>
              </w:rPr>
              <w:t>美元</w:t>
            </w:r>
          </w:p>
        </w:tc>
        <w:tc>
          <w:tcPr>
            <w:tcW w:w="1276" w:type="dxa"/>
          </w:tcPr>
          <w:p>
            <w:pPr>
              <w:pStyle w:val="TableParagraph"/>
              <w:spacing w:line="354" w:lineRule="exact"/>
              <w:ind w:left="130" w:right="120"/>
              <w:rPr>
                <w:rFonts w:ascii="Noto Sans Mono CJK JP Bold"/>
                <w:sz w:val="21"/>
              </w:rPr>
            </w:pPr>
            <w:r>
              <w:rPr>
                <w:rFonts w:ascii="Noto Sans Mono CJK JP Bold"/>
                <w:sz w:val="21"/>
              </w:rPr>
              <w:t>100</w:t>
            </w:r>
          </w:p>
        </w:tc>
        <w:tc>
          <w:tcPr>
            <w:tcW w:w="1416" w:type="dxa"/>
          </w:tcPr>
          <w:p>
            <w:pPr>
              <w:pStyle w:val="TableParagraph"/>
              <w:spacing w:line="354" w:lineRule="exact"/>
              <w:ind w:left="200" w:right="190"/>
              <w:rPr>
                <w:rFonts w:ascii="Noto Sans Mono CJK JP Bold"/>
                <w:sz w:val="21"/>
              </w:rPr>
            </w:pPr>
            <w:r>
              <w:rPr>
                <w:rFonts w:ascii="Noto Sans Mono CJK JP Bold"/>
                <w:sz w:val="21"/>
              </w:rPr>
              <w:t>40</w:t>
            </w:r>
          </w:p>
        </w:tc>
        <w:tc>
          <w:tcPr>
            <w:tcW w:w="1399" w:type="dxa"/>
          </w:tcPr>
          <w:p>
            <w:pPr>
              <w:pStyle w:val="TableParagraph"/>
              <w:spacing w:line="354" w:lineRule="exact"/>
              <w:ind w:left="192" w:right="180"/>
              <w:rPr>
                <w:rFonts w:ascii="Noto Sans Mono CJK JP Bold"/>
                <w:sz w:val="21"/>
              </w:rPr>
            </w:pPr>
            <w:r>
              <w:rPr>
                <w:rFonts w:ascii="Noto Sans Mono CJK JP Bold"/>
                <w:sz w:val="21"/>
              </w:rPr>
              <w:t>32</w:t>
            </w:r>
          </w:p>
        </w:tc>
      </w:tr>
      <w:tr>
        <w:trPr>
          <w:trHeight w:val="373"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157</w:t>
            </w:r>
          </w:p>
        </w:tc>
        <w:tc>
          <w:tcPr>
            <w:tcW w:w="1985" w:type="dxa"/>
            <w:vMerge/>
            <w:tcBorders>
              <w:top w:val="nil"/>
            </w:tcBorders>
          </w:tcPr>
          <w:p>
            <w:pPr>
              <w:rPr>
                <w:sz w:val="2"/>
                <w:szCs w:val="2"/>
              </w:rPr>
            </w:pPr>
          </w:p>
        </w:tc>
        <w:tc>
          <w:tcPr>
            <w:tcW w:w="2126" w:type="dxa"/>
          </w:tcPr>
          <w:p>
            <w:pPr>
              <w:pStyle w:val="TableParagraph"/>
              <w:spacing w:line="354" w:lineRule="exact"/>
              <w:ind w:left="95" w:right="84"/>
              <w:rPr>
                <w:sz w:val="21"/>
              </w:rPr>
            </w:pPr>
            <w:r>
              <w:rPr>
                <w:sz w:val="21"/>
              </w:rPr>
              <w:t>其他城市</w:t>
            </w:r>
          </w:p>
        </w:tc>
        <w:tc>
          <w:tcPr>
            <w:tcW w:w="708" w:type="dxa"/>
          </w:tcPr>
          <w:p>
            <w:pPr>
              <w:pStyle w:val="TableParagraph"/>
              <w:spacing w:line="354" w:lineRule="exact"/>
              <w:ind w:left="121" w:right="112"/>
              <w:rPr>
                <w:sz w:val="21"/>
              </w:rPr>
            </w:pPr>
            <w:r>
              <w:rPr>
                <w:sz w:val="21"/>
              </w:rPr>
              <w:t>美元</w:t>
            </w:r>
          </w:p>
        </w:tc>
        <w:tc>
          <w:tcPr>
            <w:tcW w:w="1276" w:type="dxa"/>
          </w:tcPr>
          <w:p>
            <w:pPr>
              <w:pStyle w:val="TableParagraph"/>
              <w:spacing w:line="354" w:lineRule="exact"/>
              <w:ind w:left="128" w:right="120"/>
              <w:rPr>
                <w:rFonts w:ascii="Noto Sans Mono CJK JP Bold"/>
                <w:sz w:val="21"/>
              </w:rPr>
            </w:pPr>
            <w:r>
              <w:rPr>
                <w:rFonts w:ascii="Noto Sans Mono CJK JP Bold"/>
                <w:sz w:val="21"/>
              </w:rPr>
              <w:t>90</w:t>
            </w:r>
          </w:p>
        </w:tc>
        <w:tc>
          <w:tcPr>
            <w:tcW w:w="1416" w:type="dxa"/>
          </w:tcPr>
          <w:p>
            <w:pPr>
              <w:pStyle w:val="TableParagraph"/>
              <w:spacing w:line="354" w:lineRule="exact"/>
              <w:ind w:left="200" w:right="190"/>
              <w:rPr>
                <w:rFonts w:ascii="Noto Sans Mono CJK JP Bold"/>
                <w:sz w:val="21"/>
              </w:rPr>
            </w:pPr>
            <w:r>
              <w:rPr>
                <w:rFonts w:ascii="Noto Sans Mono CJK JP Bold"/>
                <w:sz w:val="21"/>
              </w:rPr>
              <w:t>40</w:t>
            </w:r>
          </w:p>
        </w:tc>
        <w:tc>
          <w:tcPr>
            <w:tcW w:w="1399" w:type="dxa"/>
          </w:tcPr>
          <w:p>
            <w:pPr>
              <w:pStyle w:val="TableParagraph"/>
              <w:spacing w:line="354" w:lineRule="exact"/>
              <w:ind w:left="192" w:right="180"/>
              <w:rPr>
                <w:rFonts w:ascii="Noto Sans Mono CJK JP Bold"/>
                <w:sz w:val="21"/>
              </w:rPr>
            </w:pPr>
            <w:r>
              <w:rPr>
                <w:rFonts w:ascii="Noto Sans Mono CJK JP Bold"/>
                <w:sz w:val="21"/>
              </w:rPr>
              <w:t>32</w:t>
            </w:r>
          </w:p>
        </w:tc>
      </w:tr>
      <w:tr>
        <w:trPr>
          <w:trHeight w:val="374"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158</w:t>
            </w:r>
          </w:p>
        </w:tc>
        <w:tc>
          <w:tcPr>
            <w:tcW w:w="1985" w:type="dxa"/>
          </w:tcPr>
          <w:p>
            <w:pPr>
              <w:pStyle w:val="TableParagraph"/>
              <w:spacing w:line="354" w:lineRule="exact"/>
              <w:ind w:left="132" w:right="120"/>
              <w:rPr>
                <w:sz w:val="21"/>
              </w:rPr>
            </w:pPr>
            <w:r>
              <w:rPr>
                <w:sz w:val="21"/>
              </w:rPr>
              <w:t>白俄罗斯</w:t>
            </w:r>
          </w:p>
        </w:tc>
        <w:tc>
          <w:tcPr>
            <w:tcW w:w="2126" w:type="dxa"/>
          </w:tcPr>
          <w:p>
            <w:pPr>
              <w:pStyle w:val="TableParagraph"/>
              <w:jc w:val="left"/>
              <w:rPr>
                <w:rFonts w:ascii="Times New Roman"/>
                <w:sz w:val="20"/>
              </w:rPr>
            </w:pPr>
          </w:p>
        </w:tc>
        <w:tc>
          <w:tcPr>
            <w:tcW w:w="708" w:type="dxa"/>
          </w:tcPr>
          <w:p>
            <w:pPr>
              <w:pStyle w:val="TableParagraph"/>
              <w:spacing w:line="354" w:lineRule="exact"/>
              <w:ind w:left="121" w:right="112"/>
              <w:rPr>
                <w:sz w:val="21"/>
              </w:rPr>
            </w:pPr>
            <w:r>
              <w:rPr>
                <w:sz w:val="21"/>
              </w:rPr>
              <w:t>美元</w:t>
            </w:r>
          </w:p>
        </w:tc>
        <w:tc>
          <w:tcPr>
            <w:tcW w:w="1276" w:type="dxa"/>
          </w:tcPr>
          <w:p>
            <w:pPr>
              <w:pStyle w:val="TableParagraph"/>
              <w:spacing w:line="354" w:lineRule="exact"/>
              <w:ind w:left="130" w:right="120"/>
              <w:rPr>
                <w:rFonts w:ascii="Noto Sans Mono CJK JP Bold"/>
                <w:sz w:val="21"/>
              </w:rPr>
            </w:pPr>
            <w:r>
              <w:rPr>
                <w:rFonts w:ascii="Noto Sans Mono CJK JP Bold"/>
                <w:sz w:val="21"/>
              </w:rPr>
              <w:t>180</w:t>
            </w:r>
          </w:p>
        </w:tc>
        <w:tc>
          <w:tcPr>
            <w:tcW w:w="1416" w:type="dxa"/>
          </w:tcPr>
          <w:p>
            <w:pPr>
              <w:pStyle w:val="TableParagraph"/>
              <w:spacing w:line="354" w:lineRule="exact"/>
              <w:ind w:left="200" w:right="190"/>
              <w:rPr>
                <w:rFonts w:ascii="Noto Sans Mono CJK JP Bold"/>
                <w:sz w:val="21"/>
              </w:rPr>
            </w:pPr>
            <w:r>
              <w:rPr>
                <w:rFonts w:ascii="Noto Sans Mono CJK JP Bold"/>
                <w:sz w:val="21"/>
              </w:rPr>
              <w:t>45</w:t>
            </w:r>
          </w:p>
        </w:tc>
        <w:tc>
          <w:tcPr>
            <w:tcW w:w="1399" w:type="dxa"/>
          </w:tcPr>
          <w:p>
            <w:pPr>
              <w:pStyle w:val="TableParagraph"/>
              <w:spacing w:line="354" w:lineRule="exact"/>
              <w:ind w:left="192" w:right="180"/>
              <w:rPr>
                <w:rFonts w:ascii="Noto Sans Mono CJK JP Bold"/>
                <w:sz w:val="21"/>
              </w:rPr>
            </w:pPr>
            <w:r>
              <w:rPr>
                <w:rFonts w:ascii="Noto Sans Mono CJK JP Bold"/>
                <w:sz w:val="21"/>
              </w:rPr>
              <w:t>40</w:t>
            </w:r>
          </w:p>
        </w:tc>
      </w:tr>
      <w:tr>
        <w:trPr>
          <w:trHeight w:val="373"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159</w:t>
            </w:r>
          </w:p>
        </w:tc>
        <w:tc>
          <w:tcPr>
            <w:tcW w:w="1985" w:type="dxa"/>
            <w:vMerge w:val="restart"/>
          </w:tcPr>
          <w:p>
            <w:pPr>
              <w:pStyle w:val="TableParagraph"/>
              <w:spacing w:before="12"/>
              <w:jc w:val="left"/>
              <w:rPr>
                <w:rFonts w:ascii="Noto Sans Mono CJK JP Bold"/>
                <w:sz w:val="16"/>
              </w:rPr>
            </w:pPr>
          </w:p>
          <w:p>
            <w:pPr>
              <w:pStyle w:val="TableParagraph"/>
              <w:ind w:left="477"/>
              <w:jc w:val="left"/>
              <w:rPr>
                <w:sz w:val="21"/>
              </w:rPr>
            </w:pPr>
            <w:r>
              <w:rPr>
                <w:sz w:val="21"/>
              </w:rPr>
              <w:t>哈萨克斯坦</w:t>
            </w:r>
          </w:p>
        </w:tc>
        <w:tc>
          <w:tcPr>
            <w:tcW w:w="2126" w:type="dxa"/>
          </w:tcPr>
          <w:p>
            <w:pPr>
              <w:pStyle w:val="TableParagraph"/>
              <w:spacing w:line="354" w:lineRule="exact"/>
              <w:ind w:left="95" w:right="84"/>
              <w:rPr>
                <w:sz w:val="21"/>
              </w:rPr>
            </w:pPr>
            <w:r>
              <w:rPr>
                <w:sz w:val="21"/>
              </w:rPr>
              <w:t>阿斯塔纳</w:t>
            </w:r>
          </w:p>
        </w:tc>
        <w:tc>
          <w:tcPr>
            <w:tcW w:w="708" w:type="dxa"/>
          </w:tcPr>
          <w:p>
            <w:pPr>
              <w:pStyle w:val="TableParagraph"/>
              <w:spacing w:line="354" w:lineRule="exact"/>
              <w:ind w:left="121" w:right="112"/>
              <w:rPr>
                <w:sz w:val="21"/>
              </w:rPr>
            </w:pPr>
            <w:r>
              <w:rPr>
                <w:sz w:val="21"/>
              </w:rPr>
              <w:t>美元</w:t>
            </w:r>
          </w:p>
        </w:tc>
        <w:tc>
          <w:tcPr>
            <w:tcW w:w="1276" w:type="dxa"/>
          </w:tcPr>
          <w:p>
            <w:pPr>
              <w:pStyle w:val="TableParagraph"/>
              <w:spacing w:line="354" w:lineRule="exact"/>
              <w:ind w:left="130" w:right="120"/>
              <w:rPr>
                <w:rFonts w:ascii="Noto Sans Mono CJK JP Bold"/>
                <w:sz w:val="21"/>
              </w:rPr>
            </w:pPr>
            <w:r>
              <w:rPr>
                <w:rFonts w:ascii="Noto Sans Mono CJK JP Bold"/>
                <w:sz w:val="21"/>
              </w:rPr>
              <w:t>200</w:t>
            </w:r>
          </w:p>
        </w:tc>
        <w:tc>
          <w:tcPr>
            <w:tcW w:w="1416" w:type="dxa"/>
          </w:tcPr>
          <w:p>
            <w:pPr>
              <w:pStyle w:val="TableParagraph"/>
              <w:spacing w:line="354" w:lineRule="exact"/>
              <w:ind w:left="200" w:right="190"/>
              <w:rPr>
                <w:rFonts w:ascii="Noto Sans Mono CJK JP Bold"/>
                <w:sz w:val="21"/>
              </w:rPr>
            </w:pPr>
            <w:r>
              <w:rPr>
                <w:rFonts w:ascii="Noto Sans Mono CJK JP Bold"/>
                <w:sz w:val="21"/>
              </w:rPr>
              <w:t>45</w:t>
            </w:r>
          </w:p>
        </w:tc>
        <w:tc>
          <w:tcPr>
            <w:tcW w:w="1399" w:type="dxa"/>
          </w:tcPr>
          <w:p>
            <w:pPr>
              <w:pStyle w:val="TableParagraph"/>
              <w:spacing w:line="354" w:lineRule="exact"/>
              <w:ind w:left="192" w:right="180"/>
              <w:rPr>
                <w:rFonts w:ascii="Noto Sans Mono CJK JP Bold"/>
                <w:sz w:val="21"/>
              </w:rPr>
            </w:pPr>
            <w:r>
              <w:rPr>
                <w:rFonts w:ascii="Noto Sans Mono CJK JP Bold"/>
                <w:sz w:val="21"/>
              </w:rPr>
              <w:t>40</w:t>
            </w:r>
          </w:p>
        </w:tc>
      </w:tr>
      <w:tr>
        <w:trPr>
          <w:trHeight w:val="374"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160</w:t>
            </w:r>
          </w:p>
        </w:tc>
        <w:tc>
          <w:tcPr>
            <w:tcW w:w="1985" w:type="dxa"/>
            <w:vMerge/>
            <w:tcBorders>
              <w:top w:val="nil"/>
            </w:tcBorders>
          </w:tcPr>
          <w:p>
            <w:pPr>
              <w:rPr>
                <w:sz w:val="2"/>
                <w:szCs w:val="2"/>
              </w:rPr>
            </w:pPr>
          </w:p>
        </w:tc>
        <w:tc>
          <w:tcPr>
            <w:tcW w:w="2126" w:type="dxa"/>
          </w:tcPr>
          <w:p>
            <w:pPr>
              <w:pStyle w:val="TableParagraph"/>
              <w:spacing w:line="354" w:lineRule="exact"/>
              <w:ind w:left="95" w:right="84"/>
              <w:rPr>
                <w:sz w:val="21"/>
              </w:rPr>
            </w:pPr>
            <w:r>
              <w:rPr>
                <w:sz w:val="21"/>
              </w:rPr>
              <w:t>阿拉木图</w:t>
            </w:r>
          </w:p>
        </w:tc>
        <w:tc>
          <w:tcPr>
            <w:tcW w:w="708" w:type="dxa"/>
          </w:tcPr>
          <w:p>
            <w:pPr>
              <w:pStyle w:val="TableParagraph"/>
              <w:spacing w:line="354" w:lineRule="exact"/>
              <w:ind w:left="121" w:right="112"/>
              <w:rPr>
                <w:sz w:val="21"/>
              </w:rPr>
            </w:pPr>
            <w:r>
              <w:rPr>
                <w:sz w:val="21"/>
              </w:rPr>
              <w:t>美元</w:t>
            </w:r>
          </w:p>
        </w:tc>
        <w:tc>
          <w:tcPr>
            <w:tcW w:w="1276" w:type="dxa"/>
          </w:tcPr>
          <w:p>
            <w:pPr>
              <w:pStyle w:val="TableParagraph"/>
              <w:spacing w:line="354" w:lineRule="exact"/>
              <w:ind w:left="130" w:right="120"/>
              <w:rPr>
                <w:rFonts w:ascii="Noto Sans Mono CJK JP Bold"/>
                <w:sz w:val="21"/>
              </w:rPr>
            </w:pPr>
            <w:r>
              <w:rPr>
                <w:rFonts w:ascii="Noto Sans Mono CJK JP Bold"/>
                <w:sz w:val="21"/>
              </w:rPr>
              <w:t>200</w:t>
            </w:r>
          </w:p>
        </w:tc>
        <w:tc>
          <w:tcPr>
            <w:tcW w:w="1416" w:type="dxa"/>
          </w:tcPr>
          <w:p>
            <w:pPr>
              <w:pStyle w:val="TableParagraph"/>
              <w:spacing w:line="354" w:lineRule="exact"/>
              <w:ind w:left="200" w:right="190"/>
              <w:rPr>
                <w:rFonts w:ascii="Noto Sans Mono CJK JP Bold"/>
                <w:sz w:val="21"/>
              </w:rPr>
            </w:pPr>
            <w:r>
              <w:rPr>
                <w:rFonts w:ascii="Noto Sans Mono CJK JP Bold"/>
                <w:sz w:val="21"/>
              </w:rPr>
              <w:t>45</w:t>
            </w:r>
          </w:p>
        </w:tc>
        <w:tc>
          <w:tcPr>
            <w:tcW w:w="1399" w:type="dxa"/>
          </w:tcPr>
          <w:p>
            <w:pPr>
              <w:pStyle w:val="TableParagraph"/>
              <w:spacing w:line="354" w:lineRule="exact"/>
              <w:ind w:left="192" w:right="180"/>
              <w:rPr>
                <w:rFonts w:ascii="Noto Sans Mono CJK JP Bold"/>
                <w:sz w:val="21"/>
              </w:rPr>
            </w:pPr>
            <w:r>
              <w:rPr>
                <w:rFonts w:ascii="Noto Sans Mono CJK JP Bold"/>
                <w:sz w:val="21"/>
              </w:rPr>
              <w:t>40</w:t>
            </w:r>
          </w:p>
        </w:tc>
      </w:tr>
      <w:tr>
        <w:trPr>
          <w:trHeight w:val="373"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161</w:t>
            </w:r>
          </w:p>
        </w:tc>
        <w:tc>
          <w:tcPr>
            <w:tcW w:w="1985" w:type="dxa"/>
            <w:vMerge/>
            <w:tcBorders>
              <w:top w:val="nil"/>
            </w:tcBorders>
          </w:tcPr>
          <w:p>
            <w:pPr>
              <w:rPr>
                <w:sz w:val="2"/>
                <w:szCs w:val="2"/>
              </w:rPr>
            </w:pPr>
          </w:p>
        </w:tc>
        <w:tc>
          <w:tcPr>
            <w:tcW w:w="2126" w:type="dxa"/>
          </w:tcPr>
          <w:p>
            <w:pPr>
              <w:pStyle w:val="TableParagraph"/>
              <w:spacing w:line="354" w:lineRule="exact"/>
              <w:ind w:left="95" w:right="84"/>
              <w:rPr>
                <w:sz w:val="21"/>
              </w:rPr>
            </w:pPr>
            <w:r>
              <w:rPr>
                <w:sz w:val="21"/>
              </w:rPr>
              <w:t>其他城市</w:t>
            </w:r>
          </w:p>
        </w:tc>
        <w:tc>
          <w:tcPr>
            <w:tcW w:w="708" w:type="dxa"/>
          </w:tcPr>
          <w:p>
            <w:pPr>
              <w:pStyle w:val="TableParagraph"/>
              <w:spacing w:line="354" w:lineRule="exact"/>
              <w:ind w:left="121" w:right="112"/>
              <w:rPr>
                <w:sz w:val="21"/>
              </w:rPr>
            </w:pPr>
            <w:r>
              <w:rPr>
                <w:sz w:val="21"/>
              </w:rPr>
              <w:t>美元</w:t>
            </w:r>
          </w:p>
        </w:tc>
        <w:tc>
          <w:tcPr>
            <w:tcW w:w="1276" w:type="dxa"/>
          </w:tcPr>
          <w:p>
            <w:pPr>
              <w:pStyle w:val="TableParagraph"/>
              <w:spacing w:line="354" w:lineRule="exact"/>
              <w:ind w:left="130" w:right="120"/>
              <w:rPr>
                <w:rFonts w:ascii="Noto Sans Mono CJK JP Bold"/>
                <w:sz w:val="21"/>
              </w:rPr>
            </w:pPr>
            <w:r>
              <w:rPr>
                <w:rFonts w:ascii="Noto Sans Mono CJK JP Bold"/>
                <w:sz w:val="21"/>
              </w:rPr>
              <w:t>140</w:t>
            </w:r>
          </w:p>
        </w:tc>
        <w:tc>
          <w:tcPr>
            <w:tcW w:w="1416" w:type="dxa"/>
          </w:tcPr>
          <w:p>
            <w:pPr>
              <w:pStyle w:val="TableParagraph"/>
              <w:spacing w:line="354" w:lineRule="exact"/>
              <w:ind w:left="200" w:right="190"/>
              <w:rPr>
                <w:rFonts w:ascii="Noto Sans Mono CJK JP Bold"/>
                <w:sz w:val="21"/>
              </w:rPr>
            </w:pPr>
            <w:r>
              <w:rPr>
                <w:rFonts w:ascii="Noto Sans Mono CJK JP Bold"/>
                <w:sz w:val="21"/>
              </w:rPr>
              <w:t>45</w:t>
            </w:r>
          </w:p>
        </w:tc>
        <w:tc>
          <w:tcPr>
            <w:tcW w:w="1399" w:type="dxa"/>
          </w:tcPr>
          <w:p>
            <w:pPr>
              <w:pStyle w:val="TableParagraph"/>
              <w:spacing w:line="354" w:lineRule="exact"/>
              <w:ind w:left="192" w:right="180"/>
              <w:rPr>
                <w:rFonts w:ascii="Noto Sans Mono CJK JP Bold"/>
                <w:sz w:val="21"/>
              </w:rPr>
            </w:pPr>
            <w:r>
              <w:rPr>
                <w:rFonts w:ascii="Noto Sans Mono CJK JP Bold"/>
                <w:sz w:val="21"/>
              </w:rPr>
              <w:t>40</w:t>
            </w:r>
          </w:p>
        </w:tc>
      </w:tr>
      <w:tr>
        <w:trPr>
          <w:trHeight w:val="373"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162</w:t>
            </w:r>
          </w:p>
        </w:tc>
        <w:tc>
          <w:tcPr>
            <w:tcW w:w="1985" w:type="dxa"/>
          </w:tcPr>
          <w:p>
            <w:pPr>
              <w:pStyle w:val="TableParagraph"/>
              <w:spacing w:line="354" w:lineRule="exact"/>
              <w:ind w:left="132" w:right="120"/>
              <w:rPr>
                <w:sz w:val="21"/>
              </w:rPr>
            </w:pPr>
            <w:r>
              <w:rPr>
                <w:sz w:val="21"/>
              </w:rPr>
              <w:t>摩尔多瓦</w:t>
            </w:r>
          </w:p>
        </w:tc>
        <w:tc>
          <w:tcPr>
            <w:tcW w:w="2126" w:type="dxa"/>
          </w:tcPr>
          <w:p>
            <w:pPr>
              <w:pStyle w:val="TableParagraph"/>
              <w:jc w:val="left"/>
              <w:rPr>
                <w:rFonts w:ascii="Times New Roman"/>
                <w:sz w:val="20"/>
              </w:rPr>
            </w:pPr>
          </w:p>
        </w:tc>
        <w:tc>
          <w:tcPr>
            <w:tcW w:w="708" w:type="dxa"/>
          </w:tcPr>
          <w:p>
            <w:pPr>
              <w:pStyle w:val="TableParagraph"/>
              <w:spacing w:line="354" w:lineRule="exact"/>
              <w:ind w:left="121" w:right="112"/>
              <w:rPr>
                <w:sz w:val="21"/>
              </w:rPr>
            </w:pPr>
            <w:r>
              <w:rPr>
                <w:sz w:val="21"/>
              </w:rPr>
              <w:t>美元</w:t>
            </w:r>
          </w:p>
        </w:tc>
        <w:tc>
          <w:tcPr>
            <w:tcW w:w="1276" w:type="dxa"/>
          </w:tcPr>
          <w:p>
            <w:pPr>
              <w:pStyle w:val="TableParagraph"/>
              <w:spacing w:line="354" w:lineRule="exact"/>
              <w:ind w:left="128" w:right="120"/>
              <w:rPr>
                <w:rFonts w:ascii="Noto Sans Mono CJK JP Bold"/>
                <w:sz w:val="21"/>
              </w:rPr>
            </w:pPr>
            <w:r>
              <w:rPr>
                <w:rFonts w:ascii="Noto Sans Mono CJK JP Bold"/>
                <w:sz w:val="21"/>
              </w:rPr>
              <w:t>90</w:t>
            </w:r>
          </w:p>
        </w:tc>
        <w:tc>
          <w:tcPr>
            <w:tcW w:w="1416" w:type="dxa"/>
          </w:tcPr>
          <w:p>
            <w:pPr>
              <w:pStyle w:val="TableParagraph"/>
              <w:spacing w:line="354" w:lineRule="exact"/>
              <w:ind w:left="200" w:right="190"/>
              <w:rPr>
                <w:rFonts w:ascii="Noto Sans Mono CJK JP Bold"/>
                <w:sz w:val="21"/>
              </w:rPr>
            </w:pPr>
            <w:r>
              <w:rPr>
                <w:rFonts w:ascii="Noto Sans Mono CJK JP Bold"/>
                <w:sz w:val="21"/>
              </w:rPr>
              <w:t>45</w:t>
            </w:r>
          </w:p>
        </w:tc>
        <w:tc>
          <w:tcPr>
            <w:tcW w:w="1399" w:type="dxa"/>
          </w:tcPr>
          <w:p>
            <w:pPr>
              <w:pStyle w:val="TableParagraph"/>
              <w:spacing w:line="354" w:lineRule="exact"/>
              <w:ind w:left="192" w:right="180"/>
              <w:rPr>
                <w:rFonts w:ascii="Noto Sans Mono CJK JP Bold"/>
                <w:sz w:val="21"/>
              </w:rPr>
            </w:pPr>
            <w:r>
              <w:rPr>
                <w:rFonts w:ascii="Noto Sans Mono CJK JP Bold"/>
                <w:sz w:val="21"/>
              </w:rPr>
              <w:t>40</w:t>
            </w:r>
          </w:p>
        </w:tc>
      </w:tr>
      <w:tr>
        <w:trPr>
          <w:trHeight w:val="374"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163</w:t>
            </w:r>
          </w:p>
        </w:tc>
        <w:tc>
          <w:tcPr>
            <w:tcW w:w="1985" w:type="dxa"/>
            <w:vMerge w:val="restart"/>
          </w:tcPr>
          <w:p>
            <w:pPr>
              <w:pStyle w:val="TableParagraph"/>
              <w:spacing w:before="12"/>
              <w:jc w:val="left"/>
              <w:rPr>
                <w:rFonts w:ascii="Noto Sans Mono CJK JP Bold"/>
                <w:sz w:val="16"/>
              </w:rPr>
            </w:pPr>
          </w:p>
          <w:p>
            <w:pPr>
              <w:pStyle w:val="TableParagraph"/>
              <w:ind w:left="127" w:right="120"/>
              <w:rPr>
                <w:sz w:val="21"/>
              </w:rPr>
            </w:pPr>
            <w:r>
              <w:rPr>
                <w:sz w:val="21"/>
              </w:rPr>
              <w:t>波兰</w:t>
            </w:r>
          </w:p>
        </w:tc>
        <w:tc>
          <w:tcPr>
            <w:tcW w:w="2126" w:type="dxa"/>
          </w:tcPr>
          <w:p>
            <w:pPr>
              <w:pStyle w:val="TableParagraph"/>
              <w:spacing w:line="354" w:lineRule="exact"/>
              <w:ind w:left="95" w:right="84"/>
              <w:rPr>
                <w:sz w:val="21"/>
              </w:rPr>
            </w:pPr>
            <w:r>
              <w:rPr>
                <w:sz w:val="21"/>
              </w:rPr>
              <w:t>华沙</w:t>
            </w:r>
          </w:p>
        </w:tc>
        <w:tc>
          <w:tcPr>
            <w:tcW w:w="708" w:type="dxa"/>
          </w:tcPr>
          <w:p>
            <w:pPr>
              <w:pStyle w:val="TableParagraph"/>
              <w:spacing w:line="354" w:lineRule="exact"/>
              <w:ind w:left="121" w:right="112"/>
              <w:rPr>
                <w:sz w:val="21"/>
              </w:rPr>
            </w:pPr>
            <w:r>
              <w:rPr>
                <w:sz w:val="21"/>
              </w:rPr>
              <w:t>美元</w:t>
            </w:r>
          </w:p>
        </w:tc>
        <w:tc>
          <w:tcPr>
            <w:tcW w:w="1276" w:type="dxa"/>
          </w:tcPr>
          <w:p>
            <w:pPr>
              <w:pStyle w:val="TableParagraph"/>
              <w:spacing w:line="354" w:lineRule="exact"/>
              <w:ind w:left="130" w:right="120"/>
              <w:rPr>
                <w:rFonts w:ascii="Noto Sans Mono CJK JP Bold"/>
                <w:sz w:val="21"/>
              </w:rPr>
            </w:pPr>
            <w:r>
              <w:rPr>
                <w:rFonts w:ascii="Noto Sans Mono CJK JP Bold"/>
                <w:sz w:val="21"/>
              </w:rPr>
              <w:t>190</w:t>
            </w:r>
          </w:p>
        </w:tc>
        <w:tc>
          <w:tcPr>
            <w:tcW w:w="1416" w:type="dxa"/>
          </w:tcPr>
          <w:p>
            <w:pPr>
              <w:pStyle w:val="TableParagraph"/>
              <w:spacing w:line="354" w:lineRule="exact"/>
              <w:ind w:left="200" w:right="190"/>
              <w:rPr>
                <w:rFonts w:ascii="Noto Sans Mono CJK JP Bold"/>
                <w:sz w:val="21"/>
              </w:rPr>
            </w:pPr>
            <w:r>
              <w:rPr>
                <w:rFonts w:ascii="Noto Sans Mono CJK JP Bold"/>
                <w:sz w:val="21"/>
              </w:rPr>
              <w:t>50</w:t>
            </w:r>
          </w:p>
        </w:tc>
        <w:tc>
          <w:tcPr>
            <w:tcW w:w="1399" w:type="dxa"/>
          </w:tcPr>
          <w:p>
            <w:pPr>
              <w:pStyle w:val="TableParagraph"/>
              <w:spacing w:line="354" w:lineRule="exact"/>
              <w:ind w:left="192" w:right="180"/>
              <w:rPr>
                <w:rFonts w:ascii="Noto Sans Mono CJK JP Bold"/>
                <w:sz w:val="21"/>
              </w:rPr>
            </w:pPr>
            <w:r>
              <w:rPr>
                <w:rFonts w:ascii="Noto Sans Mono CJK JP Bold"/>
                <w:sz w:val="21"/>
              </w:rPr>
              <w:t>40</w:t>
            </w:r>
          </w:p>
        </w:tc>
      </w:tr>
      <w:tr>
        <w:trPr>
          <w:trHeight w:val="374"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164</w:t>
            </w:r>
          </w:p>
        </w:tc>
        <w:tc>
          <w:tcPr>
            <w:tcW w:w="1985" w:type="dxa"/>
            <w:vMerge/>
            <w:tcBorders>
              <w:top w:val="nil"/>
            </w:tcBorders>
          </w:tcPr>
          <w:p>
            <w:pPr>
              <w:rPr>
                <w:sz w:val="2"/>
                <w:szCs w:val="2"/>
              </w:rPr>
            </w:pPr>
          </w:p>
        </w:tc>
        <w:tc>
          <w:tcPr>
            <w:tcW w:w="2126" w:type="dxa"/>
          </w:tcPr>
          <w:p>
            <w:pPr>
              <w:pStyle w:val="TableParagraph"/>
              <w:spacing w:line="354" w:lineRule="exact"/>
              <w:ind w:left="95" w:right="84"/>
              <w:rPr>
                <w:sz w:val="21"/>
              </w:rPr>
            </w:pPr>
            <w:r>
              <w:rPr>
                <w:sz w:val="21"/>
              </w:rPr>
              <w:t>革但斯克</w:t>
            </w:r>
          </w:p>
        </w:tc>
        <w:tc>
          <w:tcPr>
            <w:tcW w:w="708" w:type="dxa"/>
          </w:tcPr>
          <w:p>
            <w:pPr>
              <w:pStyle w:val="TableParagraph"/>
              <w:spacing w:line="354" w:lineRule="exact"/>
              <w:ind w:left="121" w:right="112"/>
              <w:rPr>
                <w:sz w:val="21"/>
              </w:rPr>
            </w:pPr>
            <w:r>
              <w:rPr>
                <w:sz w:val="21"/>
              </w:rPr>
              <w:t>美元</w:t>
            </w:r>
          </w:p>
        </w:tc>
        <w:tc>
          <w:tcPr>
            <w:tcW w:w="1276" w:type="dxa"/>
          </w:tcPr>
          <w:p>
            <w:pPr>
              <w:pStyle w:val="TableParagraph"/>
              <w:spacing w:line="354" w:lineRule="exact"/>
              <w:ind w:left="130" w:right="120"/>
              <w:rPr>
                <w:rFonts w:ascii="Noto Sans Mono CJK JP Bold"/>
                <w:sz w:val="21"/>
              </w:rPr>
            </w:pPr>
            <w:r>
              <w:rPr>
                <w:rFonts w:ascii="Noto Sans Mono CJK JP Bold"/>
                <w:sz w:val="21"/>
              </w:rPr>
              <w:t>130</w:t>
            </w:r>
          </w:p>
        </w:tc>
        <w:tc>
          <w:tcPr>
            <w:tcW w:w="1416" w:type="dxa"/>
          </w:tcPr>
          <w:p>
            <w:pPr>
              <w:pStyle w:val="TableParagraph"/>
              <w:spacing w:line="354" w:lineRule="exact"/>
              <w:ind w:left="200" w:right="190"/>
              <w:rPr>
                <w:rFonts w:ascii="Noto Sans Mono CJK JP Bold"/>
                <w:sz w:val="21"/>
              </w:rPr>
            </w:pPr>
            <w:r>
              <w:rPr>
                <w:rFonts w:ascii="Noto Sans Mono CJK JP Bold"/>
                <w:sz w:val="21"/>
              </w:rPr>
              <w:t>50</w:t>
            </w:r>
          </w:p>
        </w:tc>
        <w:tc>
          <w:tcPr>
            <w:tcW w:w="1399" w:type="dxa"/>
          </w:tcPr>
          <w:p>
            <w:pPr>
              <w:pStyle w:val="TableParagraph"/>
              <w:spacing w:line="354" w:lineRule="exact"/>
              <w:ind w:left="192" w:right="180"/>
              <w:rPr>
                <w:rFonts w:ascii="Noto Sans Mono CJK JP Bold"/>
                <w:sz w:val="21"/>
              </w:rPr>
            </w:pPr>
            <w:r>
              <w:rPr>
                <w:rFonts w:ascii="Noto Sans Mono CJK JP Bold"/>
                <w:sz w:val="21"/>
              </w:rPr>
              <w:t>40</w:t>
            </w:r>
          </w:p>
        </w:tc>
      </w:tr>
      <w:tr>
        <w:trPr>
          <w:trHeight w:val="374" w:hRule="atLeast"/>
        </w:trPr>
        <w:tc>
          <w:tcPr>
            <w:tcW w:w="619" w:type="dxa"/>
          </w:tcPr>
          <w:p>
            <w:pPr>
              <w:pStyle w:val="TableParagraph"/>
              <w:spacing w:line="355" w:lineRule="exact"/>
              <w:ind w:left="153"/>
              <w:jc w:val="left"/>
              <w:rPr>
                <w:rFonts w:ascii="Noto Sans Mono CJK JP Bold"/>
                <w:sz w:val="21"/>
              </w:rPr>
            </w:pPr>
            <w:r>
              <w:rPr>
                <w:rFonts w:ascii="Noto Sans Mono CJK JP Bold"/>
                <w:sz w:val="21"/>
              </w:rPr>
              <w:t>165</w:t>
            </w:r>
          </w:p>
        </w:tc>
        <w:tc>
          <w:tcPr>
            <w:tcW w:w="1985" w:type="dxa"/>
            <w:vMerge/>
            <w:tcBorders>
              <w:top w:val="nil"/>
            </w:tcBorders>
          </w:tcPr>
          <w:p>
            <w:pPr>
              <w:rPr>
                <w:sz w:val="2"/>
                <w:szCs w:val="2"/>
              </w:rPr>
            </w:pPr>
          </w:p>
        </w:tc>
        <w:tc>
          <w:tcPr>
            <w:tcW w:w="2126" w:type="dxa"/>
          </w:tcPr>
          <w:p>
            <w:pPr>
              <w:pStyle w:val="TableParagraph"/>
              <w:spacing w:line="355" w:lineRule="exact"/>
              <w:ind w:left="95" w:right="84"/>
              <w:rPr>
                <w:sz w:val="21"/>
              </w:rPr>
            </w:pPr>
            <w:r>
              <w:rPr>
                <w:sz w:val="21"/>
              </w:rPr>
              <w:t>其他城市</w:t>
            </w:r>
          </w:p>
        </w:tc>
        <w:tc>
          <w:tcPr>
            <w:tcW w:w="708" w:type="dxa"/>
          </w:tcPr>
          <w:p>
            <w:pPr>
              <w:pStyle w:val="TableParagraph"/>
              <w:spacing w:line="355" w:lineRule="exact"/>
              <w:ind w:left="121" w:right="112"/>
              <w:rPr>
                <w:sz w:val="21"/>
              </w:rPr>
            </w:pPr>
            <w:r>
              <w:rPr>
                <w:sz w:val="21"/>
              </w:rPr>
              <w:t>美元</w:t>
            </w:r>
          </w:p>
        </w:tc>
        <w:tc>
          <w:tcPr>
            <w:tcW w:w="1276" w:type="dxa"/>
          </w:tcPr>
          <w:p>
            <w:pPr>
              <w:pStyle w:val="TableParagraph"/>
              <w:spacing w:line="355" w:lineRule="exact"/>
              <w:ind w:left="130" w:right="120"/>
              <w:rPr>
                <w:rFonts w:ascii="Noto Sans Mono CJK JP Bold"/>
                <w:sz w:val="21"/>
              </w:rPr>
            </w:pPr>
            <w:r>
              <w:rPr>
                <w:rFonts w:ascii="Noto Sans Mono CJK JP Bold"/>
                <w:sz w:val="21"/>
              </w:rPr>
              <w:t>120</w:t>
            </w:r>
          </w:p>
        </w:tc>
        <w:tc>
          <w:tcPr>
            <w:tcW w:w="1416" w:type="dxa"/>
          </w:tcPr>
          <w:p>
            <w:pPr>
              <w:pStyle w:val="TableParagraph"/>
              <w:spacing w:line="355" w:lineRule="exact"/>
              <w:ind w:left="200" w:right="190"/>
              <w:rPr>
                <w:rFonts w:ascii="Noto Sans Mono CJK JP Bold"/>
                <w:sz w:val="21"/>
              </w:rPr>
            </w:pPr>
            <w:r>
              <w:rPr>
                <w:rFonts w:ascii="Noto Sans Mono CJK JP Bold"/>
                <w:sz w:val="21"/>
              </w:rPr>
              <w:t>50</w:t>
            </w:r>
          </w:p>
        </w:tc>
        <w:tc>
          <w:tcPr>
            <w:tcW w:w="1399" w:type="dxa"/>
          </w:tcPr>
          <w:p>
            <w:pPr>
              <w:pStyle w:val="TableParagraph"/>
              <w:spacing w:line="355" w:lineRule="exact"/>
              <w:ind w:left="192" w:right="180"/>
              <w:rPr>
                <w:rFonts w:ascii="Noto Sans Mono CJK JP Bold"/>
                <w:sz w:val="21"/>
              </w:rPr>
            </w:pPr>
            <w:r>
              <w:rPr>
                <w:rFonts w:ascii="Noto Sans Mono CJK JP Bold"/>
                <w:sz w:val="21"/>
              </w:rPr>
              <w:t>40</w:t>
            </w:r>
          </w:p>
        </w:tc>
      </w:tr>
      <w:tr>
        <w:trPr>
          <w:trHeight w:val="373"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166</w:t>
            </w:r>
          </w:p>
        </w:tc>
        <w:tc>
          <w:tcPr>
            <w:tcW w:w="1985" w:type="dxa"/>
            <w:vMerge w:val="restart"/>
          </w:tcPr>
          <w:p>
            <w:pPr>
              <w:pStyle w:val="TableParagraph"/>
              <w:spacing w:before="13"/>
              <w:jc w:val="left"/>
              <w:rPr>
                <w:rFonts w:ascii="Noto Sans Mono CJK JP Bold"/>
                <w:sz w:val="25"/>
              </w:rPr>
            </w:pPr>
          </w:p>
          <w:p>
            <w:pPr>
              <w:pStyle w:val="TableParagraph"/>
              <w:ind w:left="127" w:right="120"/>
              <w:rPr>
                <w:sz w:val="21"/>
              </w:rPr>
            </w:pPr>
            <w:r>
              <w:rPr>
                <w:sz w:val="21"/>
              </w:rPr>
              <w:t>德国</w:t>
            </w:r>
          </w:p>
        </w:tc>
        <w:tc>
          <w:tcPr>
            <w:tcW w:w="2126" w:type="dxa"/>
          </w:tcPr>
          <w:p>
            <w:pPr>
              <w:pStyle w:val="TableParagraph"/>
              <w:spacing w:line="354" w:lineRule="exact"/>
              <w:ind w:left="95" w:right="84"/>
              <w:rPr>
                <w:sz w:val="21"/>
              </w:rPr>
            </w:pPr>
            <w:r>
              <w:rPr>
                <w:sz w:val="21"/>
              </w:rPr>
              <w:t>柏林、汉堡</w:t>
            </w:r>
          </w:p>
        </w:tc>
        <w:tc>
          <w:tcPr>
            <w:tcW w:w="708" w:type="dxa"/>
          </w:tcPr>
          <w:p>
            <w:pPr>
              <w:pStyle w:val="TableParagraph"/>
              <w:spacing w:line="354" w:lineRule="exact"/>
              <w:ind w:left="121" w:right="112"/>
              <w:rPr>
                <w:sz w:val="21"/>
              </w:rPr>
            </w:pPr>
            <w:r>
              <w:rPr>
                <w:sz w:val="21"/>
              </w:rPr>
              <w:t>欧元</w:t>
            </w:r>
          </w:p>
        </w:tc>
        <w:tc>
          <w:tcPr>
            <w:tcW w:w="1276" w:type="dxa"/>
          </w:tcPr>
          <w:p>
            <w:pPr>
              <w:pStyle w:val="TableParagraph"/>
              <w:spacing w:line="354" w:lineRule="exact"/>
              <w:ind w:left="130" w:right="120"/>
              <w:rPr>
                <w:rFonts w:ascii="Noto Sans Mono CJK JP Bold"/>
                <w:sz w:val="21"/>
              </w:rPr>
            </w:pPr>
            <w:r>
              <w:rPr>
                <w:rFonts w:ascii="Noto Sans Mono CJK JP Bold"/>
                <w:sz w:val="21"/>
              </w:rPr>
              <w:t>150</w:t>
            </w:r>
          </w:p>
        </w:tc>
        <w:tc>
          <w:tcPr>
            <w:tcW w:w="1416" w:type="dxa"/>
          </w:tcPr>
          <w:p>
            <w:pPr>
              <w:pStyle w:val="TableParagraph"/>
              <w:spacing w:line="354" w:lineRule="exact"/>
              <w:ind w:left="200" w:right="190"/>
              <w:rPr>
                <w:rFonts w:ascii="Noto Sans Mono CJK JP Bold"/>
                <w:sz w:val="21"/>
              </w:rPr>
            </w:pPr>
            <w:r>
              <w:rPr>
                <w:rFonts w:ascii="Noto Sans Mono CJK JP Bold"/>
                <w:sz w:val="21"/>
              </w:rPr>
              <w:t>60</w:t>
            </w:r>
          </w:p>
        </w:tc>
        <w:tc>
          <w:tcPr>
            <w:tcW w:w="1399" w:type="dxa"/>
          </w:tcPr>
          <w:p>
            <w:pPr>
              <w:pStyle w:val="TableParagraph"/>
              <w:spacing w:line="354" w:lineRule="exact"/>
              <w:ind w:left="192" w:right="180"/>
              <w:rPr>
                <w:rFonts w:ascii="Noto Sans Mono CJK JP Bold"/>
                <w:sz w:val="21"/>
              </w:rPr>
            </w:pPr>
            <w:r>
              <w:rPr>
                <w:rFonts w:ascii="Noto Sans Mono CJK JP Bold"/>
                <w:sz w:val="21"/>
              </w:rPr>
              <w:t>38</w:t>
            </w:r>
          </w:p>
        </w:tc>
      </w:tr>
      <w:tr>
        <w:trPr>
          <w:trHeight w:val="374"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167</w:t>
            </w:r>
          </w:p>
        </w:tc>
        <w:tc>
          <w:tcPr>
            <w:tcW w:w="1985" w:type="dxa"/>
            <w:vMerge/>
            <w:tcBorders>
              <w:top w:val="nil"/>
            </w:tcBorders>
          </w:tcPr>
          <w:p>
            <w:pPr>
              <w:rPr>
                <w:sz w:val="2"/>
                <w:szCs w:val="2"/>
              </w:rPr>
            </w:pPr>
          </w:p>
        </w:tc>
        <w:tc>
          <w:tcPr>
            <w:tcW w:w="2126" w:type="dxa"/>
          </w:tcPr>
          <w:p>
            <w:pPr>
              <w:pStyle w:val="TableParagraph"/>
              <w:spacing w:line="354" w:lineRule="exact"/>
              <w:ind w:left="95" w:right="84"/>
              <w:rPr>
                <w:sz w:val="21"/>
              </w:rPr>
            </w:pPr>
            <w:r>
              <w:rPr>
                <w:sz w:val="21"/>
              </w:rPr>
              <w:t>慕尼黑</w:t>
            </w:r>
          </w:p>
        </w:tc>
        <w:tc>
          <w:tcPr>
            <w:tcW w:w="708" w:type="dxa"/>
          </w:tcPr>
          <w:p>
            <w:pPr>
              <w:pStyle w:val="TableParagraph"/>
              <w:spacing w:line="354" w:lineRule="exact"/>
              <w:ind w:left="121" w:right="112"/>
              <w:rPr>
                <w:sz w:val="21"/>
              </w:rPr>
            </w:pPr>
            <w:r>
              <w:rPr>
                <w:sz w:val="21"/>
              </w:rPr>
              <w:t>欧元</w:t>
            </w:r>
          </w:p>
        </w:tc>
        <w:tc>
          <w:tcPr>
            <w:tcW w:w="1276" w:type="dxa"/>
          </w:tcPr>
          <w:p>
            <w:pPr>
              <w:pStyle w:val="TableParagraph"/>
              <w:spacing w:line="354" w:lineRule="exact"/>
              <w:ind w:left="130" w:right="120"/>
              <w:rPr>
                <w:rFonts w:ascii="Noto Sans Mono CJK JP Bold"/>
                <w:sz w:val="21"/>
              </w:rPr>
            </w:pPr>
            <w:r>
              <w:rPr>
                <w:rFonts w:ascii="Noto Sans Mono CJK JP Bold"/>
                <w:sz w:val="21"/>
              </w:rPr>
              <w:t>170</w:t>
            </w:r>
          </w:p>
        </w:tc>
        <w:tc>
          <w:tcPr>
            <w:tcW w:w="1416" w:type="dxa"/>
          </w:tcPr>
          <w:p>
            <w:pPr>
              <w:pStyle w:val="TableParagraph"/>
              <w:spacing w:line="354" w:lineRule="exact"/>
              <w:ind w:left="200" w:right="190"/>
              <w:rPr>
                <w:rFonts w:ascii="Noto Sans Mono CJK JP Bold"/>
                <w:sz w:val="21"/>
              </w:rPr>
            </w:pPr>
            <w:r>
              <w:rPr>
                <w:rFonts w:ascii="Noto Sans Mono CJK JP Bold"/>
                <w:sz w:val="21"/>
              </w:rPr>
              <w:t>60</w:t>
            </w:r>
          </w:p>
        </w:tc>
        <w:tc>
          <w:tcPr>
            <w:tcW w:w="1399" w:type="dxa"/>
          </w:tcPr>
          <w:p>
            <w:pPr>
              <w:pStyle w:val="TableParagraph"/>
              <w:spacing w:line="354" w:lineRule="exact"/>
              <w:ind w:left="192" w:right="180"/>
              <w:rPr>
                <w:rFonts w:ascii="Noto Sans Mono CJK JP Bold"/>
                <w:sz w:val="21"/>
              </w:rPr>
            </w:pPr>
            <w:r>
              <w:rPr>
                <w:rFonts w:ascii="Noto Sans Mono CJK JP Bold"/>
                <w:sz w:val="21"/>
              </w:rPr>
              <w:t>38</w:t>
            </w:r>
          </w:p>
        </w:tc>
      </w:tr>
      <w:tr>
        <w:trPr>
          <w:trHeight w:val="373"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168</w:t>
            </w:r>
          </w:p>
        </w:tc>
        <w:tc>
          <w:tcPr>
            <w:tcW w:w="1985" w:type="dxa"/>
            <w:vMerge/>
            <w:tcBorders>
              <w:top w:val="nil"/>
            </w:tcBorders>
          </w:tcPr>
          <w:p>
            <w:pPr>
              <w:rPr>
                <w:sz w:val="2"/>
                <w:szCs w:val="2"/>
              </w:rPr>
            </w:pPr>
          </w:p>
        </w:tc>
        <w:tc>
          <w:tcPr>
            <w:tcW w:w="2126" w:type="dxa"/>
          </w:tcPr>
          <w:p>
            <w:pPr>
              <w:pStyle w:val="TableParagraph"/>
              <w:spacing w:line="354" w:lineRule="exact"/>
              <w:ind w:left="95" w:right="84"/>
              <w:rPr>
                <w:sz w:val="21"/>
              </w:rPr>
            </w:pPr>
            <w:r>
              <w:rPr>
                <w:sz w:val="21"/>
              </w:rPr>
              <w:t>法兰克福</w:t>
            </w:r>
          </w:p>
        </w:tc>
        <w:tc>
          <w:tcPr>
            <w:tcW w:w="708" w:type="dxa"/>
          </w:tcPr>
          <w:p>
            <w:pPr>
              <w:pStyle w:val="TableParagraph"/>
              <w:spacing w:line="354" w:lineRule="exact"/>
              <w:ind w:left="121" w:right="112"/>
              <w:rPr>
                <w:sz w:val="21"/>
              </w:rPr>
            </w:pPr>
            <w:r>
              <w:rPr>
                <w:sz w:val="21"/>
              </w:rPr>
              <w:t>欧元</w:t>
            </w:r>
          </w:p>
        </w:tc>
        <w:tc>
          <w:tcPr>
            <w:tcW w:w="1276" w:type="dxa"/>
          </w:tcPr>
          <w:p>
            <w:pPr>
              <w:pStyle w:val="TableParagraph"/>
              <w:spacing w:line="354" w:lineRule="exact"/>
              <w:ind w:left="130" w:right="120"/>
              <w:rPr>
                <w:rFonts w:ascii="Noto Sans Mono CJK JP Bold"/>
                <w:sz w:val="21"/>
              </w:rPr>
            </w:pPr>
            <w:r>
              <w:rPr>
                <w:rFonts w:ascii="Noto Sans Mono CJK JP Bold"/>
                <w:sz w:val="21"/>
              </w:rPr>
              <w:t>180</w:t>
            </w:r>
          </w:p>
        </w:tc>
        <w:tc>
          <w:tcPr>
            <w:tcW w:w="1416" w:type="dxa"/>
          </w:tcPr>
          <w:p>
            <w:pPr>
              <w:pStyle w:val="TableParagraph"/>
              <w:spacing w:line="354" w:lineRule="exact"/>
              <w:ind w:left="200" w:right="190"/>
              <w:rPr>
                <w:rFonts w:ascii="Noto Sans Mono CJK JP Bold"/>
                <w:sz w:val="21"/>
              </w:rPr>
            </w:pPr>
            <w:r>
              <w:rPr>
                <w:rFonts w:ascii="Noto Sans Mono CJK JP Bold"/>
                <w:sz w:val="21"/>
              </w:rPr>
              <w:t>60</w:t>
            </w:r>
          </w:p>
        </w:tc>
        <w:tc>
          <w:tcPr>
            <w:tcW w:w="1399" w:type="dxa"/>
          </w:tcPr>
          <w:p>
            <w:pPr>
              <w:pStyle w:val="TableParagraph"/>
              <w:spacing w:line="354" w:lineRule="exact"/>
              <w:ind w:left="192" w:right="180"/>
              <w:rPr>
                <w:rFonts w:ascii="Noto Sans Mono CJK JP Bold"/>
                <w:sz w:val="21"/>
              </w:rPr>
            </w:pPr>
            <w:r>
              <w:rPr>
                <w:rFonts w:ascii="Noto Sans Mono CJK JP Bold"/>
                <w:sz w:val="21"/>
              </w:rPr>
              <w:t>38</w:t>
            </w:r>
          </w:p>
        </w:tc>
      </w:tr>
      <w:tr>
        <w:trPr>
          <w:trHeight w:val="373"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169</w:t>
            </w:r>
          </w:p>
        </w:tc>
        <w:tc>
          <w:tcPr>
            <w:tcW w:w="1985" w:type="dxa"/>
            <w:vMerge/>
            <w:tcBorders>
              <w:top w:val="nil"/>
            </w:tcBorders>
          </w:tcPr>
          <w:p>
            <w:pPr>
              <w:rPr>
                <w:sz w:val="2"/>
                <w:szCs w:val="2"/>
              </w:rPr>
            </w:pPr>
          </w:p>
        </w:tc>
        <w:tc>
          <w:tcPr>
            <w:tcW w:w="2126" w:type="dxa"/>
          </w:tcPr>
          <w:p>
            <w:pPr>
              <w:pStyle w:val="TableParagraph"/>
              <w:spacing w:line="354" w:lineRule="exact"/>
              <w:ind w:left="95" w:right="84"/>
              <w:rPr>
                <w:sz w:val="21"/>
              </w:rPr>
            </w:pPr>
            <w:r>
              <w:rPr>
                <w:sz w:val="21"/>
              </w:rPr>
              <w:t>其他城市</w:t>
            </w:r>
          </w:p>
        </w:tc>
        <w:tc>
          <w:tcPr>
            <w:tcW w:w="708" w:type="dxa"/>
          </w:tcPr>
          <w:p>
            <w:pPr>
              <w:pStyle w:val="TableParagraph"/>
              <w:spacing w:line="354" w:lineRule="exact"/>
              <w:ind w:left="121" w:right="112"/>
              <w:rPr>
                <w:sz w:val="21"/>
              </w:rPr>
            </w:pPr>
            <w:r>
              <w:rPr>
                <w:sz w:val="21"/>
              </w:rPr>
              <w:t>欧元</w:t>
            </w:r>
          </w:p>
        </w:tc>
        <w:tc>
          <w:tcPr>
            <w:tcW w:w="1276" w:type="dxa"/>
          </w:tcPr>
          <w:p>
            <w:pPr>
              <w:pStyle w:val="TableParagraph"/>
              <w:spacing w:line="354" w:lineRule="exact"/>
              <w:ind w:left="130" w:right="120"/>
              <w:rPr>
                <w:rFonts w:ascii="Noto Sans Mono CJK JP Bold"/>
                <w:sz w:val="21"/>
              </w:rPr>
            </w:pPr>
            <w:r>
              <w:rPr>
                <w:rFonts w:ascii="Noto Sans Mono CJK JP Bold"/>
                <w:sz w:val="21"/>
              </w:rPr>
              <w:t>120</w:t>
            </w:r>
          </w:p>
        </w:tc>
        <w:tc>
          <w:tcPr>
            <w:tcW w:w="1416" w:type="dxa"/>
          </w:tcPr>
          <w:p>
            <w:pPr>
              <w:pStyle w:val="TableParagraph"/>
              <w:spacing w:line="354" w:lineRule="exact"/>
              <w:ind w:left="200" w:right="190"/>
              <w:rPr>
                <w:rFonts w:ascii="Noto Sans Mono CJK JP Bold"/>
                <w:sz w:val="21"/>
              </w:rPr>
            </w:pPr>
            <w:r>
              <w:rPr>
                <w:rFonts w:ascii="Noto Sans Mono CJK JP Bold"/>
                <w:sz w:val="21"/>
              </w:rPr>
              <w:t>60</w:t>
            </w:r>
          </w:p>
        </w:tc>
        <w:tc>
          <w:tcPr>
            <w:tcW w:w="1399" w:type="dxa"/>
          </w:tcPr>
          <w:p>
            <w:pPr>
              <w:pStyle w:val="TableParagraph"/>
              <w:spacing w:line="354" w:lineRule="exact"/>
              <w:ind w:left="192" w:right="180"/>
              <w:rPr>
                <w:rFonts w:ascii="Noto Sans Mono CJK JP Bold"/>
                <w:sz w:val="21"/>
              </w:rPr>
            </w:pPr>
            <w:r>
              <w:rPr>
                <w:rFonts w:ascii="Noto Sans Mono CJK JP Bold"/>
                <w:sz w:val="21"/>
              </w:rPr>
              <w:t>38</w:t>
            </w:r>
          </w:p>
        </w:tc>
      </w:tr>
      <w:tr>
        <w:trPr>
          <w:trHeight w:val="374"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170</w:t>
            </w:r>
          </w:p>
        </w:tc>
        <w:tc>
          <w:tcPr>
            <w:tcW w:w="1985" w:type="dxa"/>
            <w:vMerge w:val="restart"/>
          </w:tcPr>
          <w:p>
            <w:pPr>
              <w:pStyle w:val="TableParagraph"/>
              <w:spacing w:before="12"/>
              <w:jc w:val="left"/>
              <w:rPr>
                <w:rFonts w:ascii="Noto Sans Mono CJK JP Bold"/>
                <w:sz w:val="16"/>
              </w:rPr>
            </w:pPr>
          </w:p>
          <w:p>
            <w:pPr>
              <w:pStyle w:val="TableParagraph"/>
              <w:ind w:left="132" w:right="120"/>
              <w:rPr>
                <w:sz w:val="21"/>
              </w:rPr>
            </w:pPr>
            <w:r>
              <w:rPr>
                <w:sz w:val="21"/>
              </w:rPr>
              <w:t>荷兰</w:t>
            </w:r>
          </w:p>
        </w:tc>
        <w:tc>
          <w:tcPr>
            <w:tcW w:w="2126" w:type="dxa"/>
          </w:tcPr>
          <w:p>
            <w:pPr>
              <w:pStyle w:val="TableParagraph"/>
              <w:spacing w:line="354" w:lineRule="exact"/>
              <w:ind w:left="95" w:right="84"/>
              <w:rPr>
                <w:sz w:val="21"/>
              </w:rPr>
            </w:pPr>
            <w:r>
              <w:rPr>
                <w:sz w:val="21"/>
              </w:rPr>
              <w:t>海牙</w:t>
            </w:r>
          </w:p>
        </w:tc>
        <w:tc>
          <w:tcPr>
            <w:tcW w:w="708" w:type="dxa"/>
          </w:tcPr>
          <w:p>
            <w:pPr>
              <w:pStyle w:val="TableParagraph"/>
              <w:spacing w:line="354" w:lineRule="exact"/>
              <w:ind w:left="121" w:right="112"/>
              <w:rPr>
                <w:sz w:val="21"/>
              </w:rPr>
            </w:pPr>
            <w:r>
              <w:rPr>
                <w:sz w:val="21"/>
              </w:rPr>
              <w:t>欧元</w:t>
            </w:r>
          </w:p>
        </w:tc>
        <w:tc>
          <w:tcPr>
            <w:tcW w:w="1276" w:type="dxa"/>
          </w:tcPr>
          <w:p>
            <w:pPr>
              <w:pStyle w:val="TableParagraph"/>
              <w:spacing w:line="354" w:lineRule="exact"/>
              <w:ind w:left="130" w:right="120"/>
              <w:rPr>
                <w:rFonts w:ascii="Noto Sans Mono CJK JP Bold"/>
                <w:sz w:val="21"/>
              </w:rPr>
            </w:pPr>
            <w:r>
              <w:rPr>
                <w:rFonts w:ascii="Noto Sans Mono CJK JP Bold"/>
                <w:sz w:val="21"/>
              </w:rPr>
              <w:t>150</w:t>
            </w:r>
          </w:p>
        </w:tc>
        <w:tc>
          <w:tcPr>
            <w:tcW w:w="1416" w:type="dxa"/>
          </w:tcPr>
          <w:p>
            <w:pPr>
              <w:pStyle w:val="TableParagraph"/>
              <w:spacing w:line="354" w:lineRule="exact"/>
              <w:ind w:left="200" w:right="190"/>
              <w:rPr>
                <w:rFonts w:ascii="Noto Sans Mono CJK JP Bold"/>
                <w:sz w:val="21"/>
              </w:rPr>
            </w:pPr>
            <w:r>
              <w:rPr>
                <w:rFonts w:ascii="Noto Sans Mono CJK JP Bold"/>
                <w:sz w:val="21"/>
              </w:rPr>
              <w:t>60</w:t>
            </w:r>
          </w:p>
        </w:tc>
        <w:tc>
          <w:tcPr>
            <w:tcW w:w="1399" w:type="dxa"/>
          </w:tcPr>
          <w:p>
            <w:pPr>
              <w:pStyle w:val="TableParagraph"/>
              <w:spacing w:line="354" w:lineRule="exact"/>
              <w:ind w:left="192" w:right="180"/>
              <w:rPr>
                <w:rFonts w:ascii="Noto Sans Mono CJK JP Bold"/>
                <w:sz w:val="21"/>
              </w:rPr>
            </w:pPr>
            <w:r>
              <w:rPr>
                <w:rFonts w:ascii="Noto Sans Mono CJK JP Bold"/>
                <w:sz w:val="21"/>
              </w:rPr>
              <w:t>38</w:t>
            </w:r>
          </w:p>
        </w:tc>
      </w:tr>
      <w:tr>
        <w:trPr>
          <w:trHeight w:val="374"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171</w:t>
            </w:r>
          </w:p>
        </w:tc>
        <w:tc>
          <w:tcPr>
            <w:tcW w:w="1985" w:type="dxa"/>
            <w:vMerge/>
            <w:tcBorders>
              <w:top w:val="nil"/>
            </w:tcBorders>
          </w:tcPr>
          <w:p>
            <w:pPr>
              <w:rPr>
                <w:sz w:val="2"/>
                <w:szCs w:val="2"/>
              </w:rPr>
            </w:pPr>
          </w:p>
        </w:tc>
        <w:tc>
          <w:tcPr>
            <w:tcW w:w="2126" w:type="dxa"/>
          </w:tcPr>
          <w:p>
            <w:pPr>
              <w:pStyle w:val="TableParagraph"/>
              <w:spacing w:line="354" w:lineRule="exact"/>
              <w:ind w:left="95" w:right="84"/>
              <w:rPr>
                <w:sz w:val="21"/>
              </w:rPr>
            </w:pPr>
            <w:r>
              <w:rPr>
                <w:sz w:val="21"/>
              </w:rPr>
              <w:t>阿姆斯特丹</w:t>
            </w:r>
          </w:p>
        </w:tc>
        <w:tc>
          <w:tcPr>
            <w:tcW w:w="708" w:type="dxa"/>
          </w:tcPr>
          <w:p>
            <w:pPr>
              <w:pStyle w:val="TableParagraph"/>
              <w:spacing w:line="354" w:lineRule="exact"/>
              <w:ind w:left="121" w:right="112"/>
              <w:rPr>
                <w:sz w:val="21"/>
              </w:rPr>
            </w:pPr>
            <w:r>
              <w:rPr>
                <w:sz w:val="21"/>
              </w:rPr>
              <w:t>欧元</w:t>
            </w:r>
          </w:p>
        </w:tc>
        <w:tc>
          <w:tcPr>
            <w:tcW w:w="1276" w:type="dxa"/>
          </w:tcPr>
          <w:p>
            <w:pPr>
              <w:pStyle w:val="TableParagraph"/>
              <w:spacing w:line="354" w:lineRule="exact"/>
              <w:ind w:left="130" w:right="120"/>
              <w:rPr>
                <w:rFonts w:ascii="Noto Sans Mono CJK JP Bold"/>
                <w:sz w:val="21"/>
              </w:rPr>
            </w:pPr>
            <w:r>
              <w:rPr>
                <w:rFonts w:ascii="Noto Sans Mono CJK JP Bold"/>
                <w:sz w:val="21"/>
              </w:rPr>
              <w:t>170</w:t>
            </w:r>
          </w:p>
        </w:tc>
        <w:tc>
          <w:tcPr>
            <w:tcW w:w="1416" w:type="dxa"/>
          </w:tcPr>
          <w:p>
            <w:pPr>
              <w:pStyle w:val="TableParagraph"/>
              <w:spacing w:line="354" w:lineRule="exact"/>
              <w:ind w:left="200" w:right="190"/>
              <w:rPr>
                <w:rFonts w:ascii="Noto Sans Mono CJK JP Bold"/>
                <w:sz w:val="21"/>
              </w:rPr>
            </w:pPr>
            <w:r>
              <w:rPr>
                <w:rFonts w:ascii="Noto Sans Mono CJK JP Bold"/>
                <w:sz w:val="21"/>
              </w:rPr>
              <w:t>60</w:t>
            </w:r>
          </w:p>
        </w:tc>
        <w:tc>
          <w:tcPr>
            <w:tcW w:w="1399" w:type="dxa"/>
          </w:tcPr>
          <w:p>
            <w:pPr>
              <w:pStyle w:val="TableParagraph"/>
              <w:spacing w:line="354" w:lineRule="exact"/>
              <w:ind w:left="192" w:right="180"/>
              <w:rPr>
                <w:rFonts w:ascii="Noto Sans Mono CJK JP Bold"/>
                <w:sz w:val="21"/>
              </w:rPr>
            </w:pPr>
            <w:r>
              <w:rPr>
                <w:rFonts w:ascii="Noto Sans Mono CJK JP Bold"/>
                <w:sz w:val="21"/>
              </w:rPr>
              <w:t>38</w:t>
            </w:r>
          </w:p>
        </w:tc>
      </w:tr>
      <w:tr>
        <w:trPr>
          <w:trHeight w:val="373" w:hRule="atLeast"/>
        </w:trPr>
        <w:tc>
          <w:tcPr>
            <w:tcW w:w="619" w:type="dxa"/>
          </w:tcPr>
          <w:p>
            <w:pPr>
              <w:pStyle w:val="TableParagraph"/>
              <w:spacing w:line="354" w:lineRule="exact"/>
              <w:ind w:left="153"/>
              <w:jc w:val="left"/>
              <w:rPr>
                <w:rFonts w:ascii="Noto Sans Mono CJK JP Bold"/>
                <w:sz w:val="21"/>
              </w:rPr>
            </w:pPr>
            <w:r>
              <w:rPr>
                <w:rFonts w:ascii="Noto Sans Mono CJK JP Bold"/>
                <w:sz w:val="21"/>
              </w:rPr>
              <w:t>172</w:t>
            </w:r>
          </w:p>
        </w:tc>
        <w:tc>
          <w:tcPr>
            <w:tcW w:w="1985" w:type="dxa"/>
            <w:vMerge/>
            <w:tcBorders>
              <w:top w:val="nil"/>
            </w:tcBorders>
          </w:tcPr>
          <w:p>
            <w:pPr>
              <w:rPr>
                <w:sz w:val="2"/>
                <w:szCs w:val="2"/>
              </w:rPr>
            </w:pPr>
          </w:p>
        </w:tc>
        <w:tc>
          <w:tcPr>
            <w:tcW w:w="2126" w:type="dxa"/>
          </w:tcPr>
          <w:p>
            <w:pPr>
              <w:pStyle w:val="TableParagraph"/>
              <w:spacing w:line="354" w:lineRule="exact"/>
              <w:ind w:left="95" w:right="84"/>
              <w:rPr>
                <w:sz w:val="21"/>
              </w:rPr>
            </w:pPr>
            <w:r>
              <w:rPr>
                <w:sz w:val="21"/>
              </w:rPr>
              <w:t>其他城市</w:t>
            </w:r>
          </w:p>
        </w:tc>
        <w:tc>
          <w:tcPr>
            <w:tcW w:w="708" w:type="dxa"/>
          </w:tcPr>
          <w:p>
            <w:pPr>
              <w:pStyle w:val="TableParagraph"/>
              <w:spacing w:line="354" w:lineRule="exact"/>
              <w:ind w:left="121" w:right="112"/>
              <w:rPr>
                <w:sz w:val="21"/>
              </w:rPr>
            </w:pPr>
            <w:r>
              <w:rPr>
                <w:sz w:val="21"/>
              </w:rPr>
              <w:t>欧元</w:t>
            </w:r>
          </w:p>
        </w:tc>
        <w:tc>
          <w:tcPr>
            <w:tcW w:w="1276" w:type="dxa"/>
          </w:tcPr>
          <w:p>
            <w:pPr>
              <w:pStyle w:val="TableParagraph"/>
              <w:spacing w:line="354" w:lineRule="exact"/>
              <w:ind w:left="130" w:right="120"/>
              <w:rPr>
                <w:rFonts w:ascii="Noto Sans Mono CJK JP Bold"/>
                <w:sz w:val="21"/>
              </w:rPr>
            </w:pPr>
            <w:r>
              <w:rPr>
                <w:rFonts w:ascii="Noto Sans Mono CJK JP Bold"/>
                <w:sz w:val="21"/>
              </w:rPr>
              <w:t>130</w:t>
            </w:r>
          </w:p>
        </w:tc>
        <w:tc>
          <w:tcPr>
            <w:tcW w:w="1416" w:type="dxa"/>
          </w:tcPr>
          <w:p>
            <w:pPr>
              <w:pStyle w:val="TableParagraph"/>
              <w:spacing w:line="354" w:lineRule="exact"/>
              <w:ind w:left="200" w:right="190"/>
              <w:rPr>
                <w:rFonts w:ascii="Noto Sans Mono CJK JP Bold"/>
                <w:sz w:val="21"/>
              </w:rPr>
            </w:pPr>
            <w:r>
              <w:rPr>
                <w:rFonts w:ascii="Noto Sans Mono CJK JP Bold"/>
                <w:sz w:val="21"/>
              </w:rPr>
              <w:t>60</w:t>
            </w:r>
          </w:p>
        </w:tc>
        <w:tc>
          <w:tcPr>
            <w:tcW w:w="1399" w:type="dxa"/>
          </w:tcPr>
          <w:p>
            <w:pPr>
              <w:pStyle w:val="TableParagraph"/>
              <w:spacing w:line="354" w:lineRule="exact"/>
              <w:ind w:left="192" w:right="180"/>
              <w:rPr>
                <w:rFonts w:ascii="Noto Sans Mono CJK JP Bold"/>
                <w:sz w:val="21"/>
              </w:rPr>
            </w:pPr>
            <w:r>
              <w:rPr>
                <w:rFonts w:ascii="Noto Sans Mono CJK JP Bold"/>
                <w:sz w:val="21"/>
              </w:rPr>
              <w:t>38</w:t>
            </w:r>
          </w:p>
        </w:tc>
      </w:tr>
    </w:tbl>
    <w:p>
      <w:pPr>
        <w:spacing w:after="0" w:line="354" w:lineRule="exact"/>
        <w:rPr>
          <w:rFonts w:ascii="Noto Sans Mono CJK JP Bold"/>
          <w:sz w:val="21"/>
        </w:rPr>
        <w:sectPr>
          <w:pgSz w:w="11910" w:h="16840"/>
          <w:pgMar w:header="0" w:footer="1597" w:top="1580" w:bottom="1700" w:left="740" w:right="620"/>
        </w:sectPr>
      </w:pPr>
    </w:p>
    <w:p>
      <w:pPr>
        <w:pStyle w:val="BodyText"/>
        <w:spacing w:before="12"/>
        <w:ind w:left="0"/>
        <w:rPr>
          <w:rFonts w:ascii="Noto Sans Mono CJK JP Bold"/>
          <w:sz w:val="23"/>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1985"/>
        <w:gridCol w:w="2126"/>
        <w:gridCol w:w="708"/>
        <w:gridCol w:w="1276"/>
        <w:gridCol w:w="1416"/>
        <w:gridCol w:w="1399"/>
      </w:tblGrid>
      <w:tr>
        <w:trPr>
          <w:trHeight w:val="397" w:hRule="atLeast"/>
        </w:trPr>
        <w:tc>
          <w:tcPr>
            <w:tcW w:w="619" w:type="dxa"/>
            <w:vMerge w:val="restart"/>
          </w:tcPr>
          <w:p>
            <w:pPr>
              <w:pStyle w:val="TableParagraph"/>
              <w:spacing w:line="393" w:lineRule="exact" w:before="5"/>
              <w:ind w:left="206"/>
              <w:jc w:val="left"/>
              <w:rPr>
                <w:rFonts w:ascii="Noto Sans CJK JP Medium" w:eastAsia="Noto Sans CJK JP Medium" w:hint="eastAsia"/>
                <w:b w:val="0"/>
                <w:sz w:val="21"/>
              </w:rPr>
            </w:pPr>
            <w:r>
              <w:rPr>
                <w:rFonts w:ascii="Noto Sans CJK JP Medium" w:eastAsia="Noto Sans CJK JP Medium" w:hint="eastAsia"/>
                <w:b w:val="0"/>
                <w:w w:val="100"/>
                <w:sz w:val="21"/>
              </w:rPr>
              <w:t>序</w:t>
            </w:r>
          </w:p>
          <w:p>
            <w:pPr>
              <w:pStyle w:val="TableParagraph"/>
              <w:spacing w:line="351" w:lineRule="exact"/>
              <w:ind w:left="206"/>
              <w:jc w:val="left"/>
              <w:rPr>
                <w:rFonts w:ascii="Noto Sans CJK JP Medium" w:eastAsia="Noto Sans CJK JP Medium" w:hint="eastAsia"/>
                <w:b w:val="0"/>
                <w:sz w:val="21"/>
              </w:rPr>
            </w:pPr>
            <w:r>
              <w:rPr>
                <w:rFonts w:ascii="Noto Sans CJK JP Medium" w:eastAsia="Noto Sans CJK JP Medium" w:hint="eastAsia"/>
                <w:b w:val="0"/>
                <w:w w:val="100"/>
                <w:sz w:val="21"/>
              </w:rPr>
              <w:t>号</w:t>
            </w:r>
          </w:p>
        </w:tc>
        <w:tc>
          <w:tcPr>
            <w:tcW w:w="1985" w:type="dxa"/>
            <w:vMerge w:val="restart"/>
          </w:tcPr>
          <w:p>
            <w:pPr>
              <w:pStyle w:val="TableParagraph"/>
              <w:spacing w:before="176"/>
              <w:ind w:left="374"/>
              <w:jc w:val="left"/>
              <w:rPr>
                <w:rFonts w:ascii="Noto Sans CJK JP Medium" w:eastAsia="Noto Sans CJK JP Medium" w:hint="eastAsia"/>
                <w:b w:val="0"/>
                <w:sz w:val="21"/>
              </w:rPr>
            </w:pPr>
            <w:r>
              <w:rPr>
                <w:rFonts w:ascii="Noto Sans CJK JP Medium" w:eastAsia="Noto Sans CJK JP Medium" w:hint="eastAsia"/>
                <w:b w:val="0"/>
                <w:sz w:val="21"/>
              </w:rPr>
              <w:t>国家（地区）</w:t>
            </w:r>
          </w:p>
        </w:tc>
        <w:tc>
          <w:tcPr>
            <w:tcW w:w="2126" w:type="dxa"/>
            <w:vMerge w:val="restart"/>
          </w:tcPr>
          <w:p>
            <w:pPr>
              <w:pStyle w:val="TableParagraph"/>
              <w:spacing w:before="176"/>
              <w:ind w:left="95" w:right="84"/>
              <w:rPr>
                <w:rFonts w:ascii="Noto Sans CJK JP Medium" w:eastAsia="Noto Sans CJK JP Medium" w:hint="eastAsia"/>
                <w:b w:val="0"/>
                <w:sz w:val="21"/>
              </w:rPr>
            </w:pPr>
            <w:r>
              <w:rPr>
                <w:rFonts w:ascii="Noto Sans CJK JP Medium" w:eastAsia="Noto Sans CJK JP Medium" w:hint="eastAsia"/>
                <w:b w:val="0"/>
                <w:sz w:val="21"/>
              </w:rPr>
              <w:t>城市</w:t>
            </w:r>
          </w:p>
        </w:tc>
        <w:tc>
          <w:tcPr>
            <w:tcW w:w="708" w:type="dxa"/>
            <w:vMerge w:val="restart"/>
          </w:tcPr>
          <w:p>
            <w:pPr>
              <w:pStyle w:val="TableParagraph"/>
              <w:spacing w:before="176"/>
              <w:ind w:left="147"/>
              <w:jc w:val="left"/>
              <w:rPr>
                <w:rFonts w:ascii="Noto Sans CJK JP Medium" w:eastAsia="Noto Sans CJK JP Medium" w:hint="eastAsia"/>
                <w:b w:val="0"/>
                <w:sz w:val="21"/>
              </w:rPr>
            </w:pPr>
            <w:r>
              <w:rPr>
                <w:rFonts w:ascii="Noto Sans CJK JP Medium" w:eastAsia="Noto Sans CJK JP Medium" w:hint="eastAsia"/>
                <w:b w:val="0"/>
                <w:sz w:val="21"/>
              </w:rPr>
              <w:t>币种</w:t>
            </w:r>
          </w:p>
        </w:tc>
        <w:tc>
          <w:tcPr>
            <w:tcW w:w="1276" w:type="dxa"/>
            <w:tcBorders>
              <w:bottom w:val="nil"/>
            </w:tcBorders>
          </w:tcPr>
          <w:p>
            <w:pPr>
              <w:pStyle w:val="TableParagraph"/>
              <w:spacing w:line="378" w:lineRule="exact"/>
              <w:ind w:left="133" w:right="120"/>
              <w:rPr>
                <w:rFonts w:ascii="Noto Sans CJK JP Medium" w:eastAsia="Noto Sans CJK JP Medium" w:hint="eastAsia"/>
                <w:b w:val="0"/>
                <w:sz w:val="21"/>
              </w:rPr>
            </w:pPr>
            <w:r>
              <w:rPr>
                <w:rFonts w:ascii="Noto Sans CJK JP Medium" w:eastAsia="Noto Sans CJK JP Medium" w:hint="eastAsia"/>
                <w:b w:val="0"/>
                <w:sz w:val="21"/>
              </w:rPr>
              <w:t>住宿费</w:t>
            </w:r>
          </w:p>
        </w:tc>
        <w:tc>
          <w:tcPr>
            <w:tcW w:w="1416" w:type="dxa"/>
            <w:tcBorders>
              <w:bottom w:val="nil"/>
            </w:tcBorders>
          </w:tcPr>
          <w:p>
            <w:pPr>
              <w:pStyle w:val="TableParagraph"/>
              <w:spacing w:line="378" w:lineRule="exact"/>
              <w:ind w:left="203" w:right="190"/>
              <w:rPr>
                <w:rFonts w:ascii="Noto Sans CJK JP Medium" w:eastAsia="Noto Sans CJK JP Medium" w:hint="eastAsia"/>
                <w:b w:val="0"/>
                <w:sz w:val="21"/>
              </w:rPr>
            </w:pPr>
            <w:r>
              <w:rPr>
                <w:rFonts w:ascii="Noto Sans CJK JP Medium" w:eastAsia="Noto Sans CJK JP Medium" w:hint="eastAsia"/>
                <w:b w:val="0"/>
                <w:sz w:val="21"/>
              </w:rPr>
              <w:t>伙食费</w:t>
            </w:r>
          </w:p>
        </w:tc>
        <w:tc>
          <w:tcPr>
            <w:tcW w:w="1399" w:type="dxa"/>
            <w:tcBorders>
              <w:bottom w:val="nil"/>
            </w:tcBorders>
          </w:tcPr>
          <w:p>
            <w:pPr>
              <w:pStyle w:val="TableParagraph"/>
              <w:spacing w:line="378" w:lineRule="exact"/>
              <w:ind w:left="192" w:right="180"/>
              <w:rPr>
                <w:rFonts w:ascii="Noto Sans CJK JP Medium" w:eastAsia="Noto Sans CJK JP Medium" w:hint="eastAsia"/>
                <w:b w:val="0"/>
                <w:sz w:val="21"/>
              </w:rPr>
            </w:pPr>
            <w:r>
              <w:rPr>
                <w:rFonts w:ascii="Noto Sans CJK JP Medium" w:eastAsia="Noto Sans CJK JP Medium" w:hint="eastAsia"/>
                <w:b w:val="0"/>
                <w:sz w:val="21"/>
              </w:rPr>
              <w:t>公杂费</w:t>
            </w:r>
          </w:p>
        </w:tc>
      </w:tr>
      <w:tr>
        <w:trPr>
          <w:trHeight w:val="362" w:hRule="atLeast"/>
        </w:trPr>
        <w:tc>
          <w:tcPr>
            <w:tcW w:w="619" w:type="dxa"/>
            <w:vMerge/>
            <w:tcBorders>
              <w:top w:val="nil"/>
            </w:tcBorders>
          </w:tcPr>
          <w:p>
            <w:pPr>
              <w:rPr>
                <w:sz w:val="2"/>
                <w:szCs w:val="2"/>
              </w:rPr>
            </w:pPr>
          </w:p>
        </w:tc>
        <w:tc>
          <w:tcPr>
            <w:tcW w:w="1985" w:type="dxa"/>
            <w:vMerge/>
            <w:tcBorders>
              <w:top w:val="nil"/>
            </w:tcBorders>
          </w:tcPr>
          <w:p>
            <w:pPr>
              <w:rPr>
                <w:sz w:val="2"/>
                <w:szCs w:val="2"/>
              </w:rPr>
            </w:pPr>
          </w:p>
        </w:tc>
        <w:tc>
          <w:tcPr>
            <w:tcW w:w="2126" w:type="dxa"/>
            <w:vMerge/>
            <w:tcBorders>
              <w:top w:val="nil"/>
            </w:tcBorders>
          </w:tcPr>
          <w:p>
            <w:pPr>
              <w:rPr>
                <w:sz w:val="2"/>
                <w:szCs w:val="2"/>
              </w:rPr>
            </w:pPr>
          </w:p>
        </w:tc>
        <w:tc>
          <w:tcPr>
            <w:tcW w:w="708" w:type="dxa"/>
            <w:vMerge/>
            <w:tcBorders>
              <w:top w:val="nil"/>
            </w:tcBorders>
          </w:tcPr>
          <w:p>
            <w:pPr>
              <w:rPr>
                <w:sz w:val="2"/>
                <w:szCs w:val="2"/>
              </w:rPr>
            </w:pPr>
          </w:p>
        </w:tc>
        <w:tc>
          <w:tcPr>
            <w:tcW w:w="1276" w:type="dxa"/>
            <w:tcBorders>
              <w:top w:val="nil"/>
            </w:tcBorders>
          </w:tcPr>
          <w:p>
            <w:pPr>
              <w:pStyle w:val="TableParagraph"/>
              <w:spacing w:line="342" w:lineRule="exact"/>
              <w:ind w:left="134" w:right="12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c>
          <w:tcPr>
            <w:tcW w:w="1416" w:type="dxa"/>
            <w:tcBorders>
              <w:top w:val="nil"/>
            </w:tcBorders>
          </w:tcPr>
          <w:p>
            <w:pPr>
              <w:pStyle w:val="TableParagraph"/>
              <w:spacing w:line="342" w:lineRule="exact"/>
              <w:ind w:left="205" w:right="19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c>
          <w:tcPr>
            <w:tcW w:w="1399" w:type="dxa"/>
            <w:tcBorders>
              <w:top w:val="nil"/>
            </w:tcBorders>
          </w:tcPr>
          <w:p>
            <w:pPr>
              <w:pStyle w:val="TableParagraph"/>
              <w:spacing w:line="342" w:lineRule="exact"/>
              <w:ind w:left="198" w:right="18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173</w:t>
            </w:r>
          </w:p>
        </w:tc>
        <w:tc>
          <w:tcPr>
            <w:tcW w:w="1985" w:type="dxa"/>
            <w:vMerge w:val="restart"/>
          </w:tcPr>
          <w:p>
            <w:pPr>
              <w:pStyle w:val="TableParagraph"/>
              <w:spacing w:before="4"/>
              <w:jc w:val="left"/>
              <w:rPr>
                <w:rFonts w:ascii="Noto Sans Mono CJK JP Bold"/>
                <w:sz w:val="26"/>
              </w:rPr>
            </w:pPr>
          </w:p>
          <w:p>
            <w:pPr>
              <w:pStyle w:val="TableParagraph"/>
              <w:ind w:left="132" w:right="120"/>
              <w:rPr>
                <w:sz w:val="21"/>
              </w:rPr>
            </w:pPr>
            <w:r>
              <w:rPr>
                <w:sz w:val="21"/>
              </w:rPr>
              <w:t>意大利</w:t>
            </w:r>
          </w:p>
        </w:tc>
        <w:tc>
          <w:tcPr>
            <w:tcW w:w="2126" w:type="dxa"/>
          </w:tcPr>
          <w:p>
            <w:pPr>
              <w:pStyle w:val="TableParagraph"/>
              <w:spacing w:line="361" w:lineRule="exact"/>
              <w:ind w:left="95" w:right="84"/>
              <w:rPr>
                <w:sz w:val="21"/>
              </w:rPr>
            </w:pPr>
            <w:r>
              <w:rPr>
                <w:sz w:val="21"/>
              </w:rPr>
              <w:t>罗马</w:t>
            </w:r>
          </w:p>
        </w:tc>
        <w:tc>
          <w:tcPr>
            <w:tcW w:w="708" w:type="dxa"/>
          </w:tcPr>
          <w:p>
            <w:pPr>
              <w:pStyle w:val="TableParagraph"/>
              <w:spacing w:line="361" w:lineRule="exact"/>
              <w:ind w:left="121" w:right="112"/>
              <w:rPr>
                <w:sz w:val="21"/>
              </w:rPr>
            </w:pPr>
            <w:r>
              <w:rPr>
                <w:sz w:val="21"/>
              </w:rPr>
              <w:t>欧元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160</w:t>
            </w:r>
          </w:p>
        </w:tc>
        <w:tc>
          <w:tcPr>
            <w:tcW w:w="1416" w:type="dxa"/>
          </w:tcPr>
          <w:p>
            <w:pPr>
              <w:pStyle w:val="TableParagraph"/>
              <w:spacing w:line="361" w:lineRule="exact"/>
              <w:ind w:left="200" w:right="190"/>
              <w:rPr>
                <w:rFonts w:ascii="Noto Sans Mono CJK JP Bold"/>
                <w:sz w:val="21"/>
              </w:rPr>
            </w:pPr>
            <w:r>
              <w:rPr>
                <w:rFonts w:ascii="Noto Sans Mono CJK JP Bold"/>
                <w:sz w:val="21"/>
              </w:rPr>
              <w:t>65</w:t>
            </w:r>
          </w:p>
        </w:tc>
        <w:tc>
          <w:tcPr>
            <w:tcW w:w="1399" w:type="dxa"/>
          </w:tcPr>
          <w:p>
            <w:pPr>
              <w:pStyle w:val="TableParagraph"/>
              <w:spacing w:line="361" w:lineRule="exact"/>
              <w:ind w:left="192" w:right="180"/>
              <w:rPr>
                <w:rFonts w:ascii="Noto Sans Mono CJK JP Bold"/>
                <w:sz w:val="21"/>
              </w:rPr>
            </w:pPr>
            <w:r>
              <w:rPr>
                <w:rFonts w:ascii="Noto Sans Mono CJK JP Bold"/>
                <w:sz w:val="21"/>
              </w:rPr>
              <w:t>38</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174</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米兰</w:t>
            </w:r>
          </w:p>
        </w:tc>
        <w:tc>
          <w:tcPr>
            <w:tcW w:w="708" w:type="dxa"/>
          </w:tcPr>
          <w:p>
            <w:pPr>
              <w:pStyle w:val="TableParagraph"/>
              <w:spacing w:line="359" w:lineRule="exact"/>
              <w:ind w:left="121" w:right="112"/>
              <w:rPr>
                <w:sz w:val="21"/>
              </w:rPr>
            </w:pPr>
            <w:r>
              <w:rPr>
                <w:sz w:val="21"/>
              </w:rPr>
              <w:t>欧元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140</w:t>
            </w:r>
          </w:p>
        </w:tc>
        <w:tc>
          <w:tcPr>
            <w:tcW w:w="1416" w:type="dxa"/>
          </w:tcPr>
          <w:p>
            <w:pPr>
              <w:pStyle w:val="TableParagraph"/>
              <w:spacing w:line="359" w:lineRule="exact"/>
              <w:ind w:left="200" w:right="190"/>
              <w:rPr>
                <w:rFonts w:ascii="Noto Sans Mono CJK JP Bold"/>
                <w:sz w:val="21"/>
              </w:rPr>
            </w:pPr>
            <w:r>
              <w:rPr>
                <w:rFonts w:ascii="Noto Sans Mono CJK JP Bold"/>
                <w:sz w:val="21"/>
              </w:rPr>
              <w:t>65</w:t>
            </w:r>
          </w:p>
        </w:tc>
        <w:tc>
          <w:tcPr>
            <w:tcW w:w="1399" w:type="dxa"/>
          </w:tcPr>
          <w:p>
            <w:pPr>
              <w:pStyle w:val="TableParagraph"/>
              <w:spacing w:line="359" w:lineRule="exact"/>
              <w:ind w:left="192" w:right="180"/>
              <w:rPr>
                <w:rFonts w:ascii="Noto Sans Mono CJK JP Bold"/>
                <w:sz w:val="21"/>
              </w:rPr>
            </w:pPr>
            <w:r>
              <w:rPr>
                <w:rFonts w:ascii="Noto Sans Mono CJK JP Bold"/>
                <w:sz w:val="21"/>
              </w:rPr>
              <w:t>38</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175</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佛罗伦萨</w:t>
            </w:r>
          </w:p>
        </w:tc>
        <w:tc>
          <w:tcPr>
            <w:tcW w:w="708" w:type="dxa"/>
          </w:tcPr>
          <w:p>
            <w:pPr>
              <w:pStyle w:val="TableParagraph"/>
              <w:spacing w:line="361" w:lineRule="exact"/>
              <w:ind w:left="121" w:right="112"/>
              <w:rPr>
                <w:sz w:val="21"/>
              </w:rPr>
            </w:pPr>
            <w:r>
              <w:rPr>
                <w:sz w:val="21"/>
              </w:rPr>
              <w:t>欧元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120</w:t>
            </w:r>
          </w:p>
        </w:tc>
        <w:tc>
          <w:tcPr>
            <w:tcW w:w="1416" w:type="dxa"/>
          </w:tcPr>
          <w:p>
            <w:pPr>
              <w:pStyle w:val="TableParagraph"/>
              <w:spacing w:line="361" w:lineRule="exact"/>
              <w:ind w:left="200" w:right="190"/>
              <w:rPr>
                <w:rFonts w:ascii="Noto Sans Mono CJK JP Bold"/>
                <w:sz w:val="21"/>
              </w:rPr>
            </w:pPr>
            <w:r>
              <w:rPr>
                <w:rFonts w:ascii="Noto Sans Mono CJK JP Bold"/>
                <w:sz w:val="21"/>
              </w:rPr>
              <w:t>65</w:t>
            </w:r>
          </w:p>
        </w:tc>
        <w:tc>
          <w:tcPr>
            <w:tcW w:w="1399" w:type="dxa"/>
          </w:tcPr>
          <w:p>
            <w:pPr>
              <w:pStyle w:val="TableParagraph"/>
              <w:spacing w:line="361" w:lineRule="exact"/>
              <w:ind w:left="192" w:right="180"/>
              <w:rPr>
                <w:rFonts w:ascii="Noto Sans Mono CJK JP Bold"/>
                <w:sz w:val="21"/>
              </w:rPr>
            </w:pPr>
            <w:r>
              <w:rPr>
                <w:rFonts w:ascii="Noto Sans Mono CJK JP Bold"/>
                <w:sz w:val="21"/>
              </w:rPr>
              <w:t>38</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176</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其他城市</w:t>
            </w:r>
          </w:p>
        </w:tc>
        <w:tc>
          <w:tcPr>
            <w:tcW w:w="708" w:type="dxa"/>
          </w:tcPr>
          <w:p>
            <w:pPr>
              <w:pStyle w:val="TableParagraph"/>
              <w:spacing w:line="359" w:lineRule="exact"/>
              <w:ind w:left="121" w:right="112"/>
              <w:rPr>
                <w:sz w:val="21"/>
              </w:rPr>
            </w:pPr>
            <w:r>
              <w:rPr>
                <w:sz w:val="21"/>
              </w:rPr>
              <w:t>欧元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110</w:t>
            </w:r>
          </w:p>
        </w:tc>
        <w:tc>
          <w:tcPr>
            <w:tcW w:w="1416" w:type="dxa"/>
          </w:tcPr>
          <w:p>
            <w:pPr>
              <w:pStyle w:val="TableParagraph"/>
              <w:spacing w:line="359" w:lineRule="exact"/>
              <w:ind w:left="200" w:right="190"/>
              <w:rPr>
                <w:rFonts w:ascii="Noto Sans Mono CJK JP Bold"/>
                <w:sz w:val="21"/>
              </w:rPr>
            </w:pPr>
            <w:r>
              <w:rPr>
                <w:rFonts w:ascii="Noto Sans Mono CJK JP Bold"/>
                <w:sz w:val="21"/>
              </w:rPr>
              <w:t>65</w:t>
            </w:r>
          </w:p>
        </w:tc>
        <w:tc>
          <w:tcPr>
            <w:tcW w:w="1399" w:type="dxa"/>
          </w:tcPr>
          <w:p>
            <w:pPr>
              <w:pStyle w:val="TableParagraph"/>
              <w:spacing w:line="359" w:lineRule="exact"/>
              <w:ind w:left="192" w:right="180"/>
              <w:rPr>
                <w:rFonts w:ascii="Noto Sans Mono CJK JP Bold"/>
                <w:sz w:val="21"/>
              </w:rPr>
            </w:pPr>
            <w:r>
              <w:rPr>
                <w:rFonts w:ascii="Noto Sans Mono CJK JP Bold"/>
                <w:sz w:val="21"/>
              </w:rPr>
              <w:t>38</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177</w:t>
            </w:r>
          </w:p>
        </w:tc>
        <w:tc>
          <w:tcPr>
            <w:tcW w:w="1985" w:type="dxa"/>
          </w:tcPr>
          <w:p>
            <w:pPr>
              <w:pStyle w:val="TableParagraph"/>
              <w:spacing w:line="361" w:lineRule="exact"/>
              <w:ind w:left="132" w:right="120"/>
              <w:rPr>
                <w:sz w:val="21"/>
              </w:rPr>
            </w:pPr>
            <w:r>
              <w:rPr>
                <w:sz w:val="21"/>
              </w:rPr>
              <w:t>比利时</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欧元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160</w:t>
            </w:r>
          </w:p>
        </w:tc>
        <w:tc>
          <w:tcPr>
            <w:tcW w:w="1416" w:type="dxa"/>
          </w:tcPr>
          <w:p>
            <w:pPr>
              <w:pStyle w:val="TableParagraph"/>
              <w:spacing w:line="361" w:lineRule="exact"/>
              <w:ind w:left="200" w:right="190"/>
              <w:rPr>
                <w:rFonts w:ascii="Noto Sans Mono CJK JP Bold"/>
                <w:sz w:val="21"/>
              </w:rPr>
            </w:pPr>
            <w:r>
              <w:rPr>
                <w:rFonts w:ascii="Noto Sans Mono CJK JP Bold"/>
                <w:sz w:val="21"/>
              </w:rPr>
              <w:t>60</w:t>
            </w:r>
          </w:p>
        </w:tc>
        <w:tc>
          <w:tcPr>
            <w:tcW w:w="1399" w:type="dxa"/>
          </w:tcPr>
          <w:p>
            <w:pPr>
              <w:pStyle w:val="TableParagraph"/>
              <w:spacing w:line="361" w:lineRule="exact"/>
              <w:ind w:left="192" w:right="180"/>
              <w:rPr>
                <w:rFonts w:ascii="Noto Sans Mono CJK JP Bold"/>
                <w:sz w:val="21"/>
              </w:rPr>
            </w:pPr>
            <w:r>
              <w:rPr>
                <w:rFonts w:ascii="Noto Sans Mono CJK JP Bold"/>
                <w:sz w:val="21"/>
              </w:rPr>
              <w:t>38</w:t>
            </w:r>
          </w:p>
        </w:tc>
      </w:tr>
      <w:tr>
        <w:trPr>
          <w:trHeight w:val="379"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178</w:t>
            </w:r>
          </w:p>
        </w:tc>
        <w:tc>
          <w:tcPr>
            <w:tcW w:w="1985" w:type="dxa"/>
          </w:tcPr>
          <w:p>
            <w:pPr>
              <w:pStyle w:val="TableParagraph"/>
              <w:spacing w:line="359" w:lineRule="exact"/>
              <w:ind w:left="132" w:right="120"/>
              <w:rPr>
                <w:sz w:val="21"/>
              </w:rPr>
            </w:pPr>
            <w:r>
              <w:rPr>
                <w:sz w:val="21"/>
              </w:rPr>
              <w:t>奥地利</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欧元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140</w:t>
            </w:r>
          </w:p>
        </w:tc>
        <w:tc>
          <w:tcPr>
            <w:tcW w:w="1416" w:type="dxa"/>
          </w:tcPr>
          <w:p>
            <w:pPr>
              <w:pStyle w:val="TableParagraph"/>
              <w:spacing w:line="359" w:lineRule="exact"/>
              <w:ind w:left="200" w:right="190"/>
              <w:rPr>
                <w:rFonts w:ascii="Noto Sans Mono CJK JP Bold"/>
                <w:sz w:val="21"/>
              </w:rPr>
            </w:pPr>
            <w:r>
              <w:rPr>
                <w:rFonts w:ascii="Noto Sans Mono CJK JP Bold"/>
                <w:sz w:val="21"/>
              </w:rPr>
              <w:t>60</w:t>
            </w:r>
          </w:p>
        </w:tc>
        <w:tc>
          <w:tcPr>
            <w:tcW w:w="1399" w:type="dxa"/>
          </w:tcPr>
          <w:p>
            <w:pPr>
              <w:pStyle w:val="TableParagraph"/>
              <w:spacing w:line="359" w:lineRule="exact"/>
              <w:ind w:left="192" w:right="180"/>
              <w:rPr>
                <w:rFonts w:ascii="Noto Sans Mono CJK JP Bold"/>
                <w:sz w:val="21"/>
              </w:rPr>
            </w:pPr>
            <w:r>
              <w:rPr>
                <w:rFonts w:ascii="Noto Sans Mono CJK JP Bold"/>
                <w:sz w:val="21"/>
              </w:rPr>
              <w:t>38</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179</w:t>
            </w:r>
          </w:p>
        </w:tc>
        <w:tc>
          <w:tcPr>
            <w:tcW w:w="1985" w:type="dxa"/>
          </w:tcPr>
          <w:p>
            <w:pPr>
              <w:pStyle w:val="TableParagraph"/>
              <w:spacing w:line="361" w:lineRule="exact"/>
              <w:ind w:left="127" w:right="120"/>
              <w:rPr>
                <w:sz w:val="21"/>
              </w:rPr>
            </w:pPr>
            <w:r>
              <w:rPr>
                <w:sz w:val="21"/>
              </w:rPr>
              <w:t>希腊</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欧元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150</w:t>
            </w:r>
          </w:p>
        </w:tc>
        <w:tc>
          <w:tcPr>
            <w:tcW w:w="1416" w:type="dxa"/>
          </w:tcPr>
          <w:p>
            <w:pPr>
              <w:pStyle w:val="TableParagraph"/>
              <w:spacing w:line="361" w:lineRule="exact"/>
              <w:ind w:left="200" w:right="190"/>
              <w:rPr>
                <w:rFonts w:ascii="Noto Sans Mono CJK JP Bold"/>
                <w:sz w:val="21"/>
              </w:rPr>
            </w:pPr>
            <w:r>
              <w:rPr>
                <w:rFonts w:ascii="Noto Sans Mono CJK JP Bold"/>
                <w:sz w:val="21"/>
              </w:rPr>
              <w:t>55</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180</w:t>
            </w:r>
          </w:p>
        </w:tc>
        <w:tc>
          <w:tcPr>
            <w:tcW w:w="1985" w:type="dxa"/>
            <w:vMerge w:val="restart"/>
          </w:tcPr>
          <w:p>
            <w:pPr>
              <w:pStyle w:val="TableParagraph"/>
              <w:spacing w:before="2"/>
              <w:jc w:val="left"/>
              <w:rPr>
                <w:rFonts w:ascii="Noto Sans Mono CJK JP Bold"/>
                <w:sz w:val="22"/>
              </w:rPr>
            </w:pPr>
          </w:p>
          <w:p>
            <w:pPr>
              <w:pStyle w:val="TableParagraph"/>
              <w:ind w:left="127" w:right="120"/>
              <w:rPr>
                <w:sz w:val="21"/>
              </w:rPr>
            </w:pPr>
            <w:r>
              <w:rPr>
                <w:sz w:val="21"/>
              </w:rPr>
              <w:t>法国</w:t>
            </w:r>
          </w:p>
        </w:tc>
        <w:tc>
          <w:tcPr>
            <w:tcW w:w="2126" w:type="dxa"/>
          </w:tcPr>
          <w:p>
            <w:pPr>
              <w:pStyle w:val="TableParagraph"/>
              <w:spacing w:line="359" w:lineRule="exact"/>
              <w:ind w:left="95" w:right="84"/>
              <w:rPr>
                <w:sz w:val="21"/>
              </w:rPr>
            </w:pPr>
            <w:r>
              <w:rPr>
                <w:sz w:val="21"/>
              </w:rPr>
              <w:t>巴黎</w:t>
            </w:r>
          </w:p>
        </w:tc>
        <w:tc>
          <w:tcPr>
            <w:tcW w:w="708" w:type="dxa"/>
          </w:tcPr>
          <w:p>
            <w:pPr>
              <w:pStyle w:val="TableParagraph"/>
              <w:spacing w:line="359" w:lineRule="exact"/>
              <w:ind w:left="121" w:right="112"/>
              <w:rPr>
                <w:sz w:val="21"/>
              </w:rPr>
            </w:pPr>
            <w:r>
              <w:rPr>
                <w:sz w:val="21"/>
              </w:rPr>
              <w:t>欧元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180</w:t>
            </w:r>
          </w:p>
        </w:tc>
        <w:tc>
          <w:tcPr>
            <w:tcW w:w="1416" w:type="dxa"/>
          </w:tcPr>
          <w:p>
            <w:pPr>
              <w:pStyle w:val="TableParagraph"/>
              <w:spacing w:line="359" w:lineRule="exact"/>
              <w:ind w:left="200" w:right="190"/>
              <w:rPr>
                <w:rFonts w:ascii="Noto Sans Mono CJK JP Bold"/>
                <w:sz w:val="21"/>
              </w:rPr>
            </w:pPr>
            <w:r>
              <w:rPr>
                <w:rFonts w:ascii="Noto Sans Mono CJK JP Bold"/>
                <w:sz w:val="21"/>
              </w:rPr>
              <w:t>60</w:t>
            </w:r>
          </w:p>
        </w:tc>
        <w:tc>
          <w:tcPr>
            <w:tcW w:w="1399" w:type="dxa"/>
          </w:tcPr>
          <w:p>
            <w:pPr>
              <w:pStyle w:val="TableParagraph"/>
              <w:spacing w:line="359" w:lineRule="exact"/>
              <w:ind w:left="192" w:right="180"/>
              <w:rPr>
                <w:rFonts w:ascii="Noto Sans Mono CJK JP Bold"/>
                <w:sz w:val="21"/>
              </w:rPr>
            </w:pPr>
            <w:r>
              <w:rPr>
                <w:rFonts w:ascii="Noto Sans Mono CJK JP Bold"/>
                <w:sz w:val="21"/>
              </w:rPr>
              <w:t>40</w:t>
            </w:r>
          </w:p>
        </w:tc>
      </w:tr>
      <w:tr>
        <w:trPr>
          <w:trHeight w:val="599" w:hRule="atLeast"/>
        </w:trPr>
        <w:tc>
          <w:tcPr>
            <w:tcW w:w="619" w:type="dxa"/>
          </w:tcPr>
          <w:p>
            <w:pPr>
              <w:pStyle w:val="TableParagraph"/>
              <w:spacing w:before="80"/>
              <w:ind w:right="145"/>
              <w:jc w:val="right"/>
              <w:rPr>
                <w:rFonts w:ascii="Noto Sans Mono CJK JP Bold"/>
                <w:sz w:val="21"/>
              </w:rPr>
            </w:pPr>
            <w:r>
              <w:rPr>
                <w:rFonts w:ascii="Noto Sans Mono CJK JP Bold"/>
                <w:sz w:val="21"/>
              </w:rPr>
              <w:t>181</w:t>
            </w:r>
          </w:p>
        </w:tc>
        <w:tc>
          <w:tcPr>
            <w:tcW w:w="1985" w:type="dxa"/>
            <w:vMerge/>
            <w:tcBorders>
              <w:top w:val="nil"/>
            </w:tcBorders>
          </w:tcPr>
          <w:p>
            <w:pPr>
              <w:rPr>
                <w:sz w:val="2"/>
                <w:szCs w:val="2"/>
              </w:rPr>
            </w:pPr>
          </w:p>
        </w:tc>
        <w:tc>
          <w:tcPr>
            <w:tcW w:w="2126" w:type="dxa"/>
          </w:tcPr>
          <w:p>
            <w:pPr>
              <w:pStyle w:val="TableParagraph"/>
              <w:spacing w:line="302" w:lineRule="exact"/>
              <w:ind w:left="101" w:right="84"/>
              <w:rPr>
                <w:sz w:val="21"/>
              </w:rPr>
            </w:pPr>
            <w:r>
              <w:rPr>
                <w:sz w:val="21"/>
              </w:rPr>
              <w:t>马赛、斯特拉斯堡、</w:t>
            </w:r>
          </w:p>
          <w:p>
            <w:pPr>
              <w:pStyle w:val="TableParagraph"/>
              <w:spacing w:line="278" w:lineRule="exact"/>
              <w:ind w:left="95" w:right="84"/>
              <w:rPr>
                <w:sz w:val="21"/>
              </w:rPr>
            </w:pPr>
            <w:r>
              <w:rPr>
                <w:sz w:val="21"/>
              </w:rPr>
              <w:t>尼斯、里昂</w:t>
            </w:r>
          </w:p>
        </w:tc>
        <w:tc>
          <w:tcPr>
            <w:tcW w:w="708" w:type="dxa"/>
          </w:tcPr>
          <w:p>
            <w:pPr>
              <w:pStyle w:val="TableParagraph"/>
              <w:spacing w:before="80"/>
              <w:ind w:left="121" w:right="112"/>
              <w:rPr>
                <w:sz w:val="21"/>
              </w:rPr>
            </w:pPr>
            <w:r>
              <w:rPr>
                <w:sz w:val="21"/>
              </w:rPr>
              <w:t>欧元</w:t>
            </w:r>
          </w:p>
        </w:tc>
        <w:tc>
          <w:tcPr>
            <w:tcW w:w="1276" w:type="dxa"/>
          </w:tcPr>
          <w:p>
            <w:pPr>
              <w:pStyle w:val="TableParagraph"/>
              <w:spacing w:before="80"/>
              <w:ind w:left="130" w:right="120"/>
              <w:rPr>
                <w:rFonts w:ascii="Noto Sans Mono CJK JP Bold"/>
                <w:sz w:val="21"/>
              </w:rPr>
            </w:pPr>
            <w:r>
              <w:rPr>
                <w:rFonts w:ascii="Noto Sans Mono CJK JP Bold"/>
                <w:sz w:val="21"/>
              </w:rPr>
              <w:t>160</w:t>
            </w:r>
          </w:p>
        </w:tc>
        <w:tc>
          <w:tcPr>
            <w:tcW w:w="1416" w:type="dxa"/>
          </w:tcPr>
          <w:p>
            <w:pPr>
              <w:pStyle w:val="TableParagraph"/>
              <w:spacing w:before="80"/>
              <w:ind w:left="200" w:right="190"/>
              <w:rPr>
                <w:rFonts w:ascii="Noto Sans Mono CJK JP Bold"/>
                <w:sz w:val="21"/>
              </w:rPr>
            </w:pPr>
            <w:r>
              <w:rPr>
                <w:rFonts w:ascii="Noto Sans Mono CJK JP Bold"/>
                <w:sz w:val="21"/>
              </w:rPr>
              <w:t>60</w:t>
            </w:r>
          </w:p>
        </w:tc>
        <w:tc>
          <w:tcPr>
            <w:tcW w:w="1399" w:type="dxa"/>
          </w:tcPr>
          <w:p>
            <w:pPr>
              <w:pStyle w:val="TableParagraph"/>
              <w:spacing w:before="80"/>
              <w:ind w:left="192" w:right="180"/>
              <w:rPr>
                <w:rFonts w:ascii="Noto Sans Mono CJK JP Bold"/>
                <w:sz w:val="21"/>
              </w:rPr>
            </w:pPr>
            <w:r>
              <w:rPr>
                <w:rFonts w:ascii="Noto Sans Mono CJK JP Bold"/>
                <w:sz w:val="21"/>
              </w:rPr>
              <w:t>40</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182</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其他城市</w:t>
            </w:r>
          </w:p>
        </w:tc>
        <w:tc>
          <w:tcPr>
            <w:tcW w:w="708" w:type="dxa"/>
          </w:tcPr>
          <w:p>
            <w:pPr>
              <w:pStyle w:val="TableParagraph"/>
              <w:spacing w:line="361" w:lineRule="exact"/>
              <w:ind w:left="121" w:right="112"/>
              <w:rPr>
                <w:sz w:val="21"/>
              </w:rPr>
            </w:pPr>
            <w:r>
              <w:rPr>
                <w:sz w:val="21"/>
              </w:rPr>
              <w:t>欧元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150</w:t>
            </w:r>
          </w:p>
        </w:tc>
        <w:tc>
          <w:tcPr>
            <w:tcW w:w="1416" w:type="dxa"/>
          </w:tcPr>
          <w:p>
            <w:pPr>
              <w:pStyle w:val="TableParagraph"/>
              <w:spacing w:line="361" w:lineRule="exact"/>
              <w:ind w:left="200" w:right="190"/>
              <w:rPr>
                <w:rFonts w:ascii="Noto Sans Mono CJK JP Bold"/>
                <w:sz w:val="21"/>
              </w:rPr>
            </w:pPr>
            <w:r>
              <w:rPr>
                <w:rFonts w:ascii="Noto Sans Mono CJK JP Bold"/>
                <w:sz w:val="21"/>
              </w:rPr>
              <w:t>60</w:t>
            </w:r>
          </w:p>
        </w:tc>
        <w:tc>
          <w:tcPr>
            <w:tcW w:w="1399" w:type="dxa"/>
          </w:tcPr>
          <w:p>
            <w:pPr>
              <w:pStyle w:val="TableParagraph"/>
              <w:spacing w:line="361" w:lineRule="exact"/>
              <w:ind w:left="192" w:right="180"/>
              <w:rPr>
                <w:rFonts w:ascii="Noto Sans Mono CJK JP Bold"/>
                <w:sz w:val="21"/>
              </w:rPr>
            </w:pPr>
            <w:r>
              <w:rPr>
                <w:rFonts w:ascii="Noto Sans Mono CJK JP Bold"/>
                <w:sz w:val="21"/>
              </w:rPr>
              <w:t>40</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183</w:t>
            </w:r>
          </w:p>
        </w:tc>
        <w:tc>
          <w:tcPr>
            <w:tcW w:w="1985" w:type="dxa"/>
          </w:tcPr>
          <w:p>
            <w:pPr>
              <w:pStyle w:val="TableParagraph"/>
              <w:spacing w:line="359" w:lineRule="exact"/>
              <w:ind w:left="132" w:right="120"/>
              <w:rPr>
                <w:sz w:val="21"/>
              </w:rPr>
            </w:pPr>
            <w:r>
              <w:rPr>
                <w:sz w:val="21"/>
              </w:rPr>
              <w:t>西班牙</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欧元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125</w:t>
            </w:r>
          </w:p>
        </w:tc>
        <w:tc>
          <w:tcPr>
            <w:tcW w:w="1416" w:type="dxa"/>
          </w:tcPr>
          <w:p>
            <w:pPr>
              <w:pStyle w:val="TableParagraph"/>
              <w:spacing w:line="359" w:lineRule="exact"/>
              <w:ind w:left="200" w:right="190"/>
              <w:rPr>
                <w:rFonts w:ascii="Noto Sans Mono CJK JP Bold"/>
                <w:sz w:val="21"/>
              </w:rPr>
            </w:pPr>
            <w:r>
              <w:rPr>
                <w:rFonts w:ascii="Noto Sans Mono CJK JP Bold"/>
                <w:sz w:val="21"/>
              </w:rPr>
              <w:t>60</w:t>
            </w:r>
          </w:p>
        </w:tc>
        <w:tc>
          <w:tcPr>
            <w:tcW w:w="1399" w:type="dxa"/>
          </w:tcPr>
          <w:p>
            <w:pPr>
              <w:pStyle w:val="TableParagraph"/>
              <w:spacing w:line="359" w:lineRule="exact"/>
              <w:ind w:left="192" w:right="180"/>
              <w:rPr>
                <w:rFonts w:ascii="Noto Sans Mono CJK JP Bold"/>
                <w:sz w:val="21"/>
              </w:rPr>
            </w:pPr>
            <w:r>
              <w:rPr>
                <w:rFonts w:ascii="Noto Sans Mono CJK JP Bold"/>
                <w:sz w:val="21"/>
              </w:rPr>
              <w:t>38</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184</w:t>
            </w:r>
          </w:p>
        </w:tc>
        <w:tc>
          <w:tcPr>
            <w:tcW w:w="1985" w:type="dxa"/>
          </w:tcPr>
          <w:p>
            <w:pPr>
              <w:pStyle w:val="TableParagraph"/>
              <w:spacing w:line="361" w:lineRule="exact"/>
              <w:ind w:left="132" w:right="120"/>
              <w:rPr>
                <w:sz w:val="21"/>
              </w:rPr>
            </w:pPr>
            <w:r>
              <w:rPr>
                <w:sz w:val="21"/>
              </w:rPr>
              <w:t>卢森堡</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欧元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160</w:t>
            </w:r>
          </w:p>
        </w:tc>
        <w:tc>
          <w:tcPr>
            <w:tcW w:w="1416" w:type="dxa"/>
          </w:tcPr>
          <w:p>
            <w:pPr>
              <w:pStyle w:val="TableParagraph"/>
              <w:spacing w:line="361" w:lineRule="exact"/>
              <w:ind w:left="200" w:right="190"/>
              <w:rPr>
                <w:rFonts w:ascii="Noto Sans Mono CJK JP Bold"/>
                <w:sz w:val="21"/>
              </w:rPr>
            </w:pPr>
            <w:r>
              <w:rPr>
                <w:rFonts w:ascii="Noto Sans Mono CJK JP Bold"/>
                <w:sz w:val="21"/>
              </w:rPr>
              <w:t>55</w:t>
            </w:r>
          </w:p>
        </w:tc>
        <w:tc>
          <w:tcPr>
            <w:tcW w:w="1399" w:type="dxa"/>
          </w:tcPr>
          <w:p>
            <w:pPr>
              <w:pStyle w:val="TableParagraph"/>
              <w:spacing w:line="361" w:lineRule="exact"/>
              <w:ind w:left="192" w:right="180"/>
              <w:rPr>
                <w:rFonts w:ascii="Noto Sans Mono CJK JP Bold"/>
                <w:sz w:val="21"/>
              </w:rPr>
            </w:pPr>
            <w:r>
              <w:rPr>
                <w:rFonts w:ascii="Noto Sans Mono CJK JP Bold"/>
                <w:sz w:val="21"/>
              </w:rPr>
              <w:t>38</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185</w:t>
            </w:r>
          </w:p>
        </w:tc>
        <w:tc>
          <w:tcPr>
            <w:tcW w:w="1985" w:type="dxa"/>
          </w:tcPr>
          <w:p>
            <w:pPr>
              <w:pStyle w:val="TableParagraph"/>
              <w:spacing w:line="359" w:lineRule="exact"/>
              <w:ind w:left="132" w:right="120"/>
              <w:rPr>
                <w:sz w:val="21"/>
              </w:rPr>
            </w:pPr>
            <w:r>
              <w:rPr>
                <w:sz w:val="21"/>
              </w:rPr>
              <w:t>爱尔兰</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欧元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160</w:t>
            </w:r>
          </w:p>
        </w:tc>
        <w:tc>
          <w:tcPr>
            <w:tcW w:w="1416" w:type="dxa"/>
          </w:tcPr>
          <w:p>
            <w:pPr>
              <w:pStyle w:val="TableParagraph"/>
              <w:spacing w:line="359" w:lineRule="exact"/>
              <w:ind w:left="200" w:right="190"/>
              <w:rPr>
                <w:rFonts w:ascii="Noto Sans Mono CJK JP Bold"/>
                <w:sz w:val="21"/>
              </w:rPr>
            </w:pPr>
            <w:r>
              <w:rPr>
                <w:rFonts w:ascii="Noto Sans Mono CJK JP Bold"/>
                <w:sz w:val="21"/>
              </w:rPr>
              <w:t>60</w:t>
            </w:r>
          </w:p>
        </w:tc>
        <w:tc>
          <w:tcPr>
            <w:tcW w:w="1399" w:type="dxa"/>
          </w:tcPr>
          <w:p>
            <w:pPr>
              <w:pStyle w:val="TableParagraph"/>
              <w:spacing w:line="359" w:lineRule="exact"/>
              <w:ind w:left="192" w:right="180"/>
              <w:rPr>
                <w:rFonts w:ascii="Noto Sans Mono CJK JP Bold"/>
                <w:sz w:val="21"/>
              </w:rPr>
            </w:pPr>
            <w:r>
              <w:rPr>
                <w:rFonts w:ascii="Noto Sans Mono CJK JP Bold"/>
                <w:sz w:val="21"/>
              </w:rPr>
              <w:t>38</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186</w:t>
            </w:r>
          </w:p>
        </w:tc>
        <w:tc>
          <w:tcPr>
            <w:tcW w:w="1985" w:type="dxa"/>
          </w:tcPr>
          <w:p>
            <w:pPr>
              <w:pStyle w:val="TableParagraph"/>
              <w:spacing w:line="361" w:lineRule="exact"/>
              <w:ind w:left="132" w:right="120"/>
              <w:rPr>
                <w:sz w:val="21"/>
              </w:rPr>
            </w:pPr>
            <w:r>
              <w:rPr>
                <w:sz w:val="21"/>
              </w:rPr>
              <w:t>葡萄牙</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欧元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130</w:t>
            </w:r>
          </w:p>
        </w:tc>
        <w:tc>
          <w:tcPr>
            <w:tcW w:w="1416" w:type="dxa"/>
          </w:tcPr>
          <w:p>
            <w:pPr>
              <w:pStyle w:val="TableParagraph"/>
              <w:spacing w:line="361" w:lineRule="exact"/>
              <w:ind w:left="200" w:right="190"/>
              <w:rPr>
                <w:rFonts w:ascii="Noto Sans Mono CJK JP Bold"/>
                <w:sz w:val="21"/>
              </w:rPr>
            </w:pPr>
            <w:r>
              <w:rPr>
                <w:rFonts w:ascii="Noto Sans Mono CJK JP Bold"/>
                <w:sz w:val="21"/>
              </w:rPr>
              <w:t>60</w:t>
            </w:r>
          </w:p>
        </w:tc>
        <w:tc>
          <w:tcPr>
            <w:tcW w:w="1399" w:type="dxa"/>
          </w:tcPr>
          <w:p>
            <w:pPr>
              <w:pStyle w:val="TableParagraph"/>
              <w:spacing w:line="361" w:lineRule="exact"/>
              <w:ind w:left="192" w:right="180"/>
              <w:rPr>
                <w:rFonts w:ascii="Noto Sans Mono CJK JP Bold"/>
                <w:sz w:val="21"/>
              </w:rPr>
            </w:pPr>
            <w:r>
              <w:rPr>
                <w:rFonts w:ascii="Noto Sans Mono CJK JP Bold"/>
                <w:sz w:val="21"/>
              </w:rPr>
              <w:t>38</w:t>
            </w:r>
          </w:p>
        </w:tc>
      </w:tr>
      <w:tr>
        <w:trPr>
          <w:trHeight w:val="379"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187</w:t>
            </w:r>
          </w:p>
        </w:tc>
        <w:tc>
          <w:tcPr>
            <w:tcW w:w="1985" w:type="dxa"/>
          </w:tcPr>
          <w:p>
            <w:pPr>
              <w:pStyle w:val="TableParagraph"/>
              <w:spacing w:line="359" w:lineRule="exact"/>
              <w:ind w:left="127" w:right="120"/>
              <w:rPr>
                <w:sz w:val="21"/>
              </w:rPr>
            </w:pPr>
            <w:r>
              <w:rPr>
                <w:sz w:val="21"/>
              </w:rPr>
              <w:t>芬兰</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欧元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145</w:t>
            </w:r>
          </w:p>
        </w:tc>
        <w:tc>
          <w:tcPr>
            <w:tcW w:w="1416" w:type="dxa"/>
          </w:tcPr>
          <w:p>
            <w:pPr>
              <w:pStyle w:val="TableParagraph"/>
              <w:spacing w:line="359" w:lineRule="exact"/>
              <w:ind w:left="200" w:right="190"/>
              <w:rPr>
                <w:rFonts w:ascii="Noto Sans Mono CJK JP Bold"/>
                <w:sz w:val="21"/>
              </w:rPr>
            </w:pPr>
            <w:r>
              <w:rPr>
                <w:rFonts w:ascii="Noto Sans Mono CJK JP Bold"/>
                <w:sz w:val="21"/>
              </w:rPr>
              <w:t>60</w:t>
            </w:r>
          </w:p>
        </w:tc>
        <w:tc>
          <w:tcPr>
            <w:tcW w:w="1399" w:type="dxa"/>
          </w:tcPr>
          <w:p>
            <w:pPr>
              <w:pStyle w:val="TableParagraph"/>
              <w:spacing w:line="359" w:lineRule="exact"/>
              <w:ind w:left="192" w:right="180"/>
              <w:rPr>
                <w:rFonts w:ascii="Noto Sans Mono CJK JP Bold"/>
                <w:sz w:val="21"/>
              </w:rPr>
            </w:pPr>
            <w:r>
              <w:rPr>
                <w:rFonts w:ascii="Noto Sans Mono CJK JP Bold"/>
                <w:sz w:val="21"/>
              </w:rPr>
              <w:t>40</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188</w:t>
            </w:r>
          </w:p>
        </w:tc>
        <w:tc>
          <w:tcPr>
            <w:tcW w:w="1985" w:type="dxa"/>
          </w:tcPr>
          <w:p>
            <w:pPr>
              <w:pStyle w:val="TableParagraph"/>
              <w:spacing w:line="361" w:lineRule="exact"/>
              <w:ind w:left="12"/>
              <w:rPr>
                <w:rFonts w:ascii="Noto Sans Mono CJK JP Bold"/>
                <w:sz w:val="21"/>
              </w:rPr>
            </w:pPr>
            <w:r>
              <w:rPr>
                <w:rFonts w:ascii="Noto Sans Mono CJK JP Bold"/>
                <w:w w:val="100"/>
                <w:sz w:val="21"/>
              </w:rPr>
              <w:t>3</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160</w:t>
            </w:r>
          </w:p>
        </w:tc>
        <w:tc>
          <w:tcPr>
            <w:tcW w:w="1416" w:type="dxa"/>
          </w:tcPr>
          <w:p>
            <w:pPr>
              <w:pStyle w:val="TableParagraph"/>
              <w:spacing w:line="361" w:lineRule="exact"/>
              <w:ind w:left="200" w:right="190"/>
              <w:rPr>
                <w:rFonts w:ascii="Noto Sans Mono CJK JP Bold"/>
                <w:sz w:val="21"/>
              </w:rPr>
            </w:pPr>
            <w:r>
              <w:rPr>
                <w:rFonts w:ascii="Noto Sans Mono CJK JP Bold"/>
                <w:sz w:val="21"/>
              </w:rPr>
              <w:t>45</w:t>
            </w:r>
          </w:p>
        </w:tc>
        <w:tc>
          <w:tcPr>
            <w:tcW w:w="1399" w:type="dxa"/>
          </w:tcPr>
          <w:p>
            <w:pPr>
              <w:pStyle w:val="TableParagraph"/>
              <w:spacing w:line="361" w:lineRule="exact"/>
              <w:ind w:left="192" w:right="180"/>
              <w:rPr>
                <w:rFonts w:ascii="Noto Sans Mono CJK JP Bold"/>
                <w:sz w:val="21"/>
              </w:rPr>
            </w:pPr>
            <w:r>
              <w:rPr>
                <w:rFonts w:ascii="Noto Sans Mono CJK JP Bold"/>
                <w:sz w:val="21"/>
              </w:rPr>
              <w:t>50</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189</w:t>
            </w:r>
          </w:p>
        </w:tc>
        <w:tc>
          <w:tcPr>
            <w:tcW w:w="1985" w:type="dxa"/>
          </w:tcPr>
          <w:p>
            <w:pPr>
              <w:pStyle w:val="TableParagraph"/>
              <w:spacing w:line="359" w:lineRule="exact"/>
              <w:ind w:left="132" w:right="120"/>
              <w:rPr>
                <w:sz w:val="21"/>
              </w:rPr>
            </w:pPr>
            <w:r>
              <w:rPr>
                <w:sz w:val="21"/>
              </w:rPr>
              <w:t>斯洛伐克</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欧元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120</w:t>
            </w:r>
          </w:p>
        </w:tc>
        <w:tc>
          <w:tcPr>
            <w:tcW w:w="1416" w:type="dxa"/>
          </w:tcPr>
          <w:p>
            <w:pPr>
              <w:pStyle w:val="TableParagraph"/>
              <w:spacing w:line="359" w:lineRule="exact"/>
              <w:ind w:left="200" w:right="190"/>
              <w:rPr>
                <w:rFonts w:ascii="Noto Sans Mono CJK JP Bold"/>
                <w:sz w:val="21"/>
              </w:rPr>
            </w:pPr>
            <w:r>
              <w:rPr>
                <w:rFonts w:ascii="Noto Sans Mono CJK JP Bold"/>
                <w:sz w:val="21"/>
              </w:rPr>
              <w:t>35</w:t>
            </w:r>
          </w:p>
        </w:tc>
        <w:tc>
          <w:tcPr>
            <w:tcW w:w="1399" w:type="dxa"/>
          </w:tcPr>
          <w:p>
            <w:pPr>
              <w:pStyle w:val="TableParagraph"/>
              <w:spacing w:line="359" w:lineRule="exact"/>
              <w:ind w:left="192" w:right="180"/>
              <w:rPr>
                <w:rFonts w:ascii="Noto Sans Mono CJK JP Bold"/>
                <w:sz w:val="21"/>
              </w:rPr>
            </w:pPr>
            <w:r>
              <w:rPr>
                <w:rFonts w:ascii="Noto Sans Mono CJK JP Bold"/>
                <w:sz w:val="21"/>
              </w:rPr>
              <w:t>30</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190</w:t>
            </w:r>
          </w:p>
        </w:tc>
        <w:tc>
          <w:tcPr>
            <w:tcW w:w="1985" w:type="dxa"/>
          </w:tcPr>
          <w:p>
            <w:pPr>
              <w:pStyle w:val="TableParagraph"/>
              <w:spacing w:line="361" w:lineRule="exact"/>
              <w:ind w:left="132" w:right="120"/>
              <w:rPr>
                <w:sz w:val="21"/>
              </w:rPr>
            </w:pPr>
            <w:r>
              <w:rPr>
                <w:sz w:val="21"/>
              </w:rPr>
              <w:t>匈牙利</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180</w:t>
            </w:r>
          </w:p>
        </w:tc>
        <w:tc>
          <w:tcPr>
            <w:tcW w:w="1416" w:type="dxa"/>
          </w:tcPr>
          <w:p>
            <w:pPr>
              <w:pStyle w:val="TableParagraph"/>
              <w:spacing w:line="361" w:lineRule="exact"/>
              <w:ind w:left="200" w:right="190"/>
              <w:rPr>
                <w:rFonts w:ascii="Noto Sans Mono CJK JP Bold"/>
                <w:sz w:val="21"/>
              </w:rPr>
            </w:pPr>
            <w:r>
              <w:rPr>
                <w:rFonts w:ascii="Noto Sans Mono CJK JP Bold"/>
                <w:sz w:val="21"/>
              </w:rPr>
              <w:t>45</w:t>
            </w:r>
          </w:p>
        </w:tc>
        <w:tc>
          <w:tcPr>
            <w:tcW w:w="1399" w:type="dxa"/>
          </w:tcPr>
          <w:p>
            <w:pPr>
              <w:pStyle w:val="TableParagraph"/>
              <w:spacing w:line="361" w:lineRule="exact"/>
              <w:ind w:left="192" w:right="180"/>
              <w:rPr>
                <w:rFonts w:ascii="Noto Sans Mono CJK JP Bold"/>
                <w:sz w:val="21"/>
              </w:rPr>
            </w:pPr>
            <w:r>
              <w:rPr>
                <w:rFonts w:ascii="Noto Sans Mono CJK JP Bold"/>
                <w:sz w:val="21"/>
              </w:rPr>
              <w:t>45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191</w:t>
            </w:r>
          </w:p>
        </w:tc>
        <w:tc>
          <w:tcPr>
            <w:tcW w:w="1985" w:type="dxa"/>
          </w:tcPr>
          <w:p>
            <w:pPr>
              <w:pStyle w:val="TableParagraph"/>
              <w:spacing w:line="359" w:lineRule="exact"/>
              <w:ind w:left="127" w:right="120"/>
              <w:rPr>
                <w:sz w:val="21"/>
              </w:rPr>
            </w:pPr>
            <w:r>
              <w:rPr>
                <w:sz w:val="21"/>
              </w:rPr>
              <w:t>瑞典</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280</w:t>
            </w:r>
          </w:p>
        </w:tc>
        <w:tc>
          <w:tcPr>
            <w:tcW w:w="1416" w:type="dxa"/>
          </w:tcPr>
          <w:p>
            <w:pPr>
              <w:pStyle w:val="TableParagraph"/>
              <w:spacing w:line="359" w:lineRule="exact"/>
              <w:ind w:left="200" w:right="190"/>
              <w:rPr>
                <w:rFonts w:ascii="Noto Sans Mono CJK JP Bold"/>
                <w:sz w:val="21"/>
              </w:rPr>
            </w:pPr>
            <w:r>
              <w:rPr>
                <w:rFonts w:ascii="Noto Sans Mono CJK JP Bold"/>
                <w:sz w:val="21"/>
              </w:rPr>
              <w:t>80</w:t>
            </w:r>
          </w:p>
        </w:tc>
        <w:tc>
          <w:tcPr>
            <w:tcW w:w="1399" w:type="dxa"/>
          </w:tcPr>
          <w:p>
            <w:pPr>
              <w:pStyle w:val="TableParagraph"/>
              <w:spacing w:line="359" w:lineRule="exact"/>
              <w:ind w:left="192" w:right="180"/>
              <w:rPr>
                <w:rFonts w:ascii="Noto Sans Mono CJK JP Bold"/>
                <w:sz w:val="21"/>
              </w:rPr>
            </w:pPr>
            <w:r>
              <w:rPr>
                <w:rFonts w:ascii="Noto Sans Mono CJK JP Bold"/>
                <w:sz w:val="21"/>
              </w:rPr>
              <w:t>50</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192</w:t>
            </w:r>
          </w:p>
        </w:tc>
        <w:tc>
          <w:tcPr>
            <w:tcW w:w="1985" w:type="dxa"/>
          </w:tcPr>
          <w:p>
            <w:pPr>
              <w:pStyle w:val="TableParagraph"/>
              <w:spacing w:line="361" w:lineRule="exact"/>
              <w:ind w:left="127" w:right="120"/>
              <w:rPr>
                <w:sz w:val="21"/>
              </w:rPr>
            </w:pPr>
            <w:r>
              <w:rPr>
                <w:sz w:val="21"/>
              </w:rPr>
              <w:t>丹麦</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200</w:t>
            </w:r>
          </w:p>
        </w:tc>
        <w:tc>
          <w:tcPr>
            <w:tcW w:w="1416" w:type="dxa"/>
          </w:tcPr>
          <w:p>
            <w:pPr>
              <w:pStyle w:val="TableParagraph"/>
              <w:spacing w:line="361" w:lineRule="exact"/>
              <w:ind w:left="200" w:right="190"/>
              <w:rPr>
                <w:rFonts w:ascii="Noto Sans Mono CJK JP Bold"/>
                <w:sz w:val="21"/>
              </w:rPr>
            </w:pPr>
            <w:r>
              <w:rPr>
                <w:rFonts w:ascii="Noto Sans Mono CJK JP Bold"/>
                <w:sz w:val="21"/>
              </w:rPr>
              <w:t>80</w:t>
            </w:r>
          </w:p>
        </w:tc>
        <w:tc>
          <w:tcPr>
            <w:tcW w:w="1399" w:type="dxa"/>
          </w:tcPr>
          <w:p>
            <w:pPr>
              <w:pStyle w:val="TableParagraph"/>
              <w:spacing w:line="361" w:lineRule="exact"/>
              <w:ind w:left="192" w:right="180"/>
              <w:rPr>
                <w:rFonts w:ascii="Noto Sans Mono CJK JP Bold"/>
                <w:sz w:val="21"/>
              </w:rPr>
            </w:pPr>
            <w:r>
              <w:rPr>
                <w:rFonts w:ascii="Noto Sans Mono CJK JP Bold"/>
                <w:sz w:val="21"/>
              </w:rPr>
              <w:t>50</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193</w:t>
            </w:r>
          </w:p>
        </w:tc>
        <w:tc>
          <w:tcPr>
            <w:tcW w:w="1985" w:type="dxa"/>
          </w:tcPr>
          <w:p>
            <w:pPr>
              <w:pStyle w:val="TableParagraph"/>
              <w:spacing w:line="359" w:lineRule="exact"/>
              <w:ind w:left="127" w:right="120"/>
              <w:rPr>
                <w:sz w:val="21"/>
              </w:rPr>
            </w:pPr>
            <w:r>
              <w:rPr>
                <w:sz w:val="21"/>
              </w:rPr>
              <w:t>挪威</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200</w:t>
            </w:r>
          </w:p>
        </w:tc>
        <w:tc>
          <w:tcPr>
            <w:tcW w:w="1416" w:type="dxa"/>
          </w:tcPr>
          <w:p>
            <w:pPr>
              <w:pStyle w:val="TableParagraph"/>
              <w:spacing w:line="359" w:lineRule="exact"/>
              <w:ind w:left="200" w:right="190"/>
              <w:rPr>
                <w:rFonts w:ascii="Noto Sans Mono CJK JP Bold"/>
                <w:sz w:val="21"/>
              </w:rPr>
            </w:pPr>
            <w:r>
              <w:rPr>
                <w:rFonts w:ascii="Noto Sans Mono CJK JP Bold"/>
                <w:sz w:val="21"/>
              </w:rPr>
              <w:t>80</w:t>
            </w:r>
          </w:p>
        </w:tc>
        <w:tc>
          <w:tcPr>
            <w:tcW w:w="1399" w:type="dxa"/>
          </w:tcPr>
          <w:p>
            <w:pPr>
              <w:pStyle w:val="TableParagraph"/>
              <w:spacing w:line="359" w:lineRule="exact"/>
              <w:ind w:left="192" w:right="180"/>
              <w:rPr>
                <w:rFonts w:ascii="Noto Sans Mono CJK JP Bold"/>
                <w:sz w:val="21"/>
              </w:rPr>
            </w:pPr>
            <w:r>
              <w:rPr>
                <w:rFonts w:ascii="Noto Sans Mono CJK JP Bold"/>
                <w:sz w:val="21"/>
              </w:rPr>
              <w:t>50</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194</w:t>
            </w:r>
          </w:p>
        </w:tc>
        <w:tc>
          <w:tcPr>
            <w:tcW w:w="1985" w:type="dxa"/>
          </w:tcPr>
          <w:p>
            <w:pPr>
              <w:pStyle w:val="TableParagraph"/>
              <w:spacing w:line="361" w:lineRule="exact"/>
              <w:ind w:left="127" w:right="120"/>
              <w:rPr>
                <w:sz w:val="21"/>
              </w:rPr>
            </w:pPr>
            <w:r>
              <w:rPr>
                <w:sz w:val="21"/>
              </w:rPr>
              <w:t>瑞士</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230</w:t>
            </w:r>
          </w:p>
        </w:tc>
        <w:tc>
          <w:tcPr>
            <w:tcW w:w="1416" w:type="dxa"/>
          </w:tcPr>
          <w:p>
            <w:pPr>
              <w:pStyle w:val="TableParagraph"/>
              <w:spacing w:line="361" w:lineRule="exact"/>
              <w:ind w:left="200" w:right="190"/>
              <w:rPr>
                <w:rFonts w:ascii="Noto Sans Mono CJK JP Bold"/>
                <w:sz w:val="21"/>
              </w:rPr>
            </w:pPr>
            <w:r>
              <w:rPr>
                <w:rFonts w:ascii="Noto Sans Mono CJK JP Bold"/>
                <w:sz w:val="21"/>
              </w:rPr>
              <w:t>70</w:t>
            </w:r>
          </w:p>
        </w:tc>
        <w:tc>
          <w:tcPr>
            <w:tcW w:w="1399" w:type="dxa"/>
          </w:tcPr>
          <w:p>
            <w:pPr>
              <w:pStyle w:val="TableParagraph"/>
              <w:spacing w:line="361" w:lineRule="exact"/>
              <w:ind w:left="192" w:right="180"/>
              <w:rPr>
                <w:rFonts w:ascii="Noto Sans Mono CJK JP Bold"/>
                <w:sz w:val="21"/>
              </w:rPr>
            </w:pPr>
            <w:r>
              <w:rPr>
                <w:rFonts w:ascii="Noto Sans Mono CJK JP Bold"/>
                <w:sz w:val="21"/>
              </w:rPr>
              <w:t>50</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195</w:t>
            </w:r>
          </w:p>
        </w:tc>
        <w:tc>
          <w:tcPr>
            <w:tcW w:w="1985" w:type="dxa"/>
          </w:tcPr>
          <w:p>
            <w:pPr>
              <w:pStyle w:val="TableParagraph"/>
              <w:spacing w:line="359" w:lineRule="exact"/>
              <w:ind w:left="127" w:right="120"/>
              <w:rPr>
                <w:sz w:val="21"/>
              </w:rPr>
            </w:pPr>
            <w:r>
              <w:rPr>
                <w:sz w:val="21"/>
              </w:rPr>
              <w:t>冰岛</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260</w:t>
            </w:r>
          </w:p>
        </w:tc>
        <w:tc>
          <w:tcPr>
            <w:tcW w:w="1416" w:type="dxa"/>
          </w:tcPr>
          <w:p>
            <w:pPr>
              <w:pStyle w:val="TableParagraph"/>
              <w:spacing w:line="359" w:lineRule="exact"/>
              <w:ind w:left="200" w:right="190"/>
              <w:rPr>
                <w:rFonts w:ascii="Noto Sans Mono CJK JP Bold"/>
                <w:sz w:val="21"/>
              </w:rPr>
            </w:pPr>
            <w:r>
              <w:rPr>
                <w:rFonts w:ascii="Noto Sans Mono CJK JP Bold"/>
                <w:sz w:val="21"/>
              </w:rPr>
              <w:t>65</w:t>
            </w:r>
          </w:p>
        </w:tc>
        <w:tc>
          <w:tcPr>
            <w:tcW w:w="1399" w:type="dxa"/>
          </w:tcPr>
          <w:p>
            <w:pPr>
              <w:pStyle w:val="TableParagraph"/>
              <w:spacing w:line="359" w:lineRule="exact"/>
              <w:ind w:left="192" w:right="180"/>
              <w:rPr>
                <w:rFonts w:ascii="Noto Sans Mono CJK JP Bold"/>
                <w:sz w:val="21"/>
              </w:rPr>
            </w:pPr>
            <w:r>
              <w:rPr>
                <w:rFonts w:ascii="Noto Sans Mono CJK JP Bold"/>
                <w:sz w:val="21"/>
              </w:rPr>
              <w:t>50</w:t>
            </w:r>
          </w:p>
        </w:tc>
      </w:tr>
      <w:tr>
        <w:trPr>
          <w:trHeight w:val="381" w:hRule="atLeast"/>
        </w:trPr>
        <w:tc>
          <w:tcPr>
            <w:tcW w:w="619" w:type="dxa"/>
          </w:tcPr>
          <w:p>
            <w:pPr>
              <w:pStyle w:val="TableParagraph"/>
              <w:spacing w:line="362" w:lineRule="exact"/>
              <w:ind w:right="145"/>
              <w:jc w:val="right"/>
              <w:rPr>
                <w:rFonts w:ascii="Noto Sans Mono CJK JP Bold"/>
                <w:sz w:val="21"/>
              </w:rPr>
            </w:pPr>
            <w:r>
              <w:rPr>
                <w:rFonts w:ascii="Noto Sans Mono CJK JP Bold"/>
                <w:sz w:val="21"/>
              </w:rPr>
              <w:t>196</w:t>
            </w:r>
          </w:p>
        </w:tc>
        <w:tc>
          <w:tcPr>
            <w:tcW w:w="1985" w:type="dxa"/>
          </w:tcPr>
          <w:p>
            <w:pPr>
              <w:pStyle w:val="TableParagraph"/>
              <w:spacing w:line="362" w:lineRule="exact"/>
              <w:ind w:left="132" w:right="120"/>
              <w:rPr>
                <w:sz w:val="21"/>
              </w:rPr>
            </w:pPr>
            <w:r>
              <w:rPr>
                <w:sz w:val="21"/>
              </w:rPr>
              <w:t>马耳他</w:t>
            </w:r>
          </w:p>
        </w:tc>
        <w:tc>
          <w:tcPr>
            <w:tcW w:w="2126" w:type="dxa"/>
          </w:tcPr>
          <w:p>
            <w:pPr>
              <w:pStyle w:val="TableParagraph"/>
              <w:jc w:val="left"/>
              <w:rPr>
                <w:rFonts w:ascii="Times New Roman"/>
                <w:sz w:val="20"/>
              </w:rPr>
            </w:pPr>
          </w:p>
        </w:tc>
        <w:tc>
          <w:tcPr>
            <w:tcW w:w="708" w:type="dxa"/>
          </w:tcPr>
          <w:p>
            <w:pPr>
              <w:pStyle w:val="TableParagraph"/>
              <w:spacing w:line="362" w:lineRule="exact"/>
              <w:ind w:left="121" w:right="112"/>
              <w:rPr>
                <w:sz w:val="21"/>
              </w:rPr>
            </w:pPr>
            <w:r>
              <w:rPr>
                <w:sz w:val="21"/>
              </w:rPr>
              <w:t>欧元</w:t>
            </w:r>
          </w:p>
        </w:tc>
        <w:tc>
          <w:tcPr>
            <w:tcW w:w="1276" w:type="dxa"/>
          </w:tcPr>
          <w:p>
            <w:pPr>
              <w:pStyle w:val="TableParagraph"/>
              <w:spacing w:line="362" w:lineRule="exact"/>
              <w:ind w:left="130" w:right="120"/>
              <w:rPr>
                <w:rFonts w:ascii="Noto Sans Mono CJK JP Bold"/>
                <w:sz w:val="21"/>
              </w:rPr>
            </w:pPr>
            <w:r>
              <w:rPr>
                <w:rFonts w:ascii="Noto Sans Mono CJK JP Bold"/>
                <w:sz w:val="21"/>
              </w:rPr>
              <w:t>160</w:t>
            </w:r>
          </w:p>
        </w:tc>
        <w:tc>
          <w:tcPr>
            <w:tcW w:w="1416" w:type="dxa"/>
          </w:tcPr>
          <w:p>
            <w:pPr>
              <w:pStyle w:val="TableParagraph"/>
              <w:spacing w:line="362" w:lineRule="exact"/>
              <w:ind w:left="200" w:right="190"/>
              <w:rPr>
                <w:rFonts w:ascii="Noto Sans Mono CJK JP Bold"/>
                <w:sz w:val="21"/>
              </w:rPr>
            </w:pPr>
            <w:r>
              <w:rPr>
                <w:rFonts w:ascii="Noto Sans Mono CJK JP Bold"/>
                <w:sz w:val="21"/>
              </w:rPr>
              <w:t>38</w:t>
            </w:r>
          </w:p>
        </w:tc>
        <w:tc>
          <w:tcPr>
            <w:tcW w:w="1399" w:type="dxa"/>
          </w:tcPr>
          <w:p>
            <w:pPr>
              <w:pStyle w:val="TableParagraph"/>
              <w:spacing w:line="362" w:lineRule="exact"/>
              <w:ind w:left="192" w:right="180"/>
              <w:rPr>
                <w:rFonts w:ascii="Noto Sans Mono CJK JP Bold"/>
                <w:sz w:val="21"/>
              </w:rPr>
            </w:pPr>
            <w:r>
              <w:rPr>
                <w:rFonts w:ascii="Noto Sans Mono CJK JP Bold"/>
                <w:sz w:val="21"/>
              </w:rPr>
              <w:t>25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197</w:t>
            </w:r>
          </w:p>
        </w:tc>
        <w:tc>
          <w:tcPr>
            <w:tcW w:w="1985" w:type="dxa"/>
          </w:tcPr>
          <w:p>
            <w:pPr>
              <w:pStyle w:val="TableParagraph"/>
              <w:spacing w:line="359" w:lineRule="exact"/>
              <w:ind w:left="132" w:right="120"/>
              <w:rPr>
                <w:sz w:val="21"/>
              </w:rPr>
            </w:pPr>
            <w:r>
              <w:rPr>
                <w:sz w:val="21"/>
              </w:rPr>
              <w:t>塞尔维亚</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120</w:t>
            </w:r>
          </w:p>
        </w:tc>
        <w:tc>
          <w:tcPr>
            <w:tcW w:w="1416" w:type="dxa"/>
          </w:tcPr>
          <w:p>
            <w:pPr>
              <w:pStyle w:val="TableParagraph"/>
              <w:spacing w:line="359" w:lineRule="exact"/>
              <w:ind w:left="200" w:right="190"/>
              <w:rPr>
                <w:rFonts w:ascii="Noto Sans Mono CJK JP Bold"/>
                <w:sz w:val="21"/>
              </w:rPr>
            </w:pPr>
            <w:r>
              <w:rPr>
                <w:rFonts w:ascii="Noto Sans Mono CJK JP Bold"/>
                <w:sz w:val="21"/>
              </w:rPr>
              <w:t>40</w:t>
            </w:r>
          </w:p>
        </w:tc>
        <w:tc>
          <w:tcPr>
            <w:tcW w:w="1399" w:type="dxa"/>
          </w:tcPr>
          <w:p>
            <w:pPr>
              <w:pStyle w:val="TableParagraph"/>
              <w:spacing w:line="359" w:lineRule="exact"/>
              <w:ind w:left="192" w:right="180"/>
              <w:rPr>
                <w:rFonts w:ascii="Noto Sans Mono CJK JP Bold"/>
                <w:sz w:val="21"/>
              </w:rPr>
            </w:pPr>
            <w:r>
              <w:rPr>
                <w:rFonts w:ascii="Noto Sans Mono CJK JP Bold"/>
                <w:sz w:val="21"/>
              </w:rPr>
              <w:t>30</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198</w:t>
            </w:r>
          </w:p>
        </w:tc>
        <w:tc>
          <w:tcPr>
            <w:tcW w:w="1985" w:type="dxa"/>
          </w:tcPr>
          <w:p>
            <w:pPr>
              <w:pStyle w:val="TableParagraph"/>
              <w:spacing w:line="361" w:lineRule="exact"/>
              <w:ind w:left="127" w:right="120"/>
              <w:rPr>
                <w:sz w:val="21"/>
              </w:rPr>
            </w:pPr>
            <w:r>
              <w:rPr>
                <w:sz w:val="21"/>
              </w:rPr>
              <w:t>黑山</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欧元</w:t>
            </w:r>
          </w:p>
        </w:tc>
        <w:tc>
          <w:tcPr>
            <w:tcW w:w="1276" w:type="dxa"/>
          </w:tcPr>
          <w:p>
            <w:pPr>
              <w:pStyle w:val="TableParagraph"/>
              <w:spacing w:line="361" w:lineRule="exact"/>
              <w:ind w:left="128" w:right="120"/>
              <w:rPr>
                <w:rFonts w:ascii="Noto Sans Mono CJK JP Bold"/>
                <w:sz w:val="21"/>
              </w:rPr>
            </w:pPr>
            <w:r>
              <w:rPr>
                <w:rFonts w:ascii="Noto Sans Mono CJK JP Bold"/>
                <w:sz w:val="21"/>
              </w:rPr>
              <w:t>90</w:t>
            </w:r>
          </w:p>
        </w:tc>
        <w:tc>
          <w:tcPr>
            <w:tcW w:w="1416" w:type="dxa"/>
          </w:tcPr>
          <w:p>
            <w:pPr>
              <w:pStyle w:val="TableParagraph"/>
              <w:spacing w:line="361" w:lineRule="exact"/>
              <w:ind w:left="200" w:right="190"/>
              <w:rPr>
                <w:rFonts w:ascii="Noto Sans Mono CJK JP Bold"/>
                <w:sz w:val="21"/>
              </w:rPr>
            </w:pPr>
            <w:r>
              <w:rPr>
                <w:rFonts w:ascii="Noto Sans Mono CJK JP Bold"/>
                <w:sz w:val="21"/>
              </w:rPr>
              <w:t>30</w:t>
            </w:r>
          </w:p>
        </w:tc>
        <w:tc>
          <w:tcPr>
            <w:tcW w:w="1399" w:type="dxa"/>
          </w:tcPr>
          <w:p>
            <w:pPr>
              <w:pStyle w:val="TableParagraph"/>
              <w:spacing w:line="361" w:lineRule="exact"/>
              <w:ind w:left="192" w:right="180"/>
              <w:rPr>
                <w:rFonts w:ascii="Noto Sans Mono CJK JP Bold"/>
                <w:sz w:val="21"/>
              </w:rPr>
            </w:pPr>
            <w:r>
              <w:rPr>
                <w:rFonts w:ascii="Noto Sans Mono CJK JP Bold"/>
                <w:sz w:val="21"/>
              </w:rPr>
              <w:t>22</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199</w:t>
            </w:r>
          </w:p>
        </w:tc>
        <w:tc>
          <w:tcPr>
            <w:tcW w:w="1985" w:type="dxa"/>
            <w:vMerge w:val="restart"/>
          </w:tcPr>
          <w:p>
            <w:pPr>
              <w:pStyle w:val="TableParagraph"/>
              <w:spacing w:before="19"/>
              <w:jc w:val="left"/>
              <w:rPr>
                <w:rFonts w:ascii="Noto Sans Mono CJK JP Bold"/>
                <w:sz w:val="16"/>
              </w:rPr>
            </w:pPr>
          </w:p>
          <w:p>
            <w:pPr>
              <w:pStyle w:val="TableParagraph"/>
              <w:ind w:left="127" w:right="120"/>
              <w:rPr>
                <w:sz w:val="21"/>
              </w:rPr>
            </w:pPr>
            <w:r>
              <w:rPr>
                <w:sz w:val="21"/>
              </w:rPr>
              <w:t>英国</w:t>
            </w:r>
          </w:p>
        </w:tc>
        <w:tc>
          <w:tcPr>
            <w:tcW w:w="2126" w:type="dxa"/>
          </w:tcPr>
          <w:p>
            <w:pPr>
              <w:pStyle w:val="TableParagraph"/>
              <w:spacing w:line="359" w:lineRule="exact"/>
              <w:ind w:left="95" w:right="84"/>
              <w:rPr>
                <w:sz w:val="21"/>
              </w:rPr>
            </w:pPr>
            <w:r>
              <w:rPr>
                <w:sz w:val="21"/>
              </w:rPr>
              <w:t>伦敦</w:t>
            </w:r>
          </w:p>
        </w:tc>
        <w:tc>
          <w:tcPr>
            <w:tcW w:w="708" w:type="dxa"/>
          </w:tcPr>
          <w:p>
            <w:pPr>
              <w:pStyle w:val="TableParagraph"/>
              <w:spacing w:line="359" w:lineRule="exact"/>
              <w:ind w:left="121" w:right="112"/>
              <w:rPr>
                <w:sz w:val="21"/>
              </w:rPr>
            </w:pPr>
            <w:r>
              <w:rPr>
                <w:sz w:val="21"/>
              </w:rPr>
              <w:t>英镑</w:t>
            </w:r>
          </w:p>
        </w:tc>
        <w:tc>
          <w:tcPr>
            <w:tcW w:w="1276" w:type="dxa"/>
          </w:tcPr>
          <w:p>
            <w:pPr>
              <w:pStyle w:val="TableParagraph"/>
              <w:spacing w:line="359" w:lineRule="exact"/>
              <w:ind w:left="130" w:right="120"/>
              <w:rPr>
                <w:rFonts w:ascii="Noto Sans Mono CJK JP Bold"/>
                <w:sz w:val="21"/>
              </w:rPr>
            </w:pPr>
            <w:r>
              <w:rPr>
                <w:rFonts w:ascii="Noto Sans Mono CJK JP Bold"/>
                <w:sz w:val="21"/>
              </w:rPr>
              <w:t>200</w:t>
            </w:r>
          </w:p>
        </w:tc>
        <w:tc>
          <w:tcPr>
            <w:tcW w:w="1416" w:type="dxa"/>
          </w:tcPr>
          <w:p>
            <w:pPr>
              <w:pStyle w:val="TableParagraph"/>
              <w:spacing w:line="359" w:lineRule="exact"/>
              <w:ind w:left="200" w:right="190"/>
              <w:rPr>
                <w:rFonts w:ascii="Noto Sans Mono CJK JP Bold"/>
                <w:sz w:val="21"/>
              </w:rPr>
            </w:pPr>
            <w:r>
              <w:rPr>
                <w:rFonts w:ascii="Noto Sans Mono CJK JP Bold"/>
                <w:sz w:val="21"/>
              </w:rPr>
              <w:t>45</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200</w:t>
            </w:r>
          </w:p>
        </w:tc>
        <w:tc>
          <w:tcPr>
            <w:tcW w:w="1985" w:type="dxa"/>
            <w:vMerge/>
            <w:tcBorders>
              <w:top w:val="nil"/>
            </w:tcBorders>
          </w:tcPr>
          <w:p>
            <w:pPr>
              <w:rPr>
                <w:sz w:val="2"/>
                <w:szCs w:val="2"/>
              </w:rPr>
            </w:pPr>
          </w:p>
        </w:tc>
        <w:tc>
          <w:tcPr>
            <w:tcW w:w="2126" w:type="dxa"/>
          </w:tcPr>
          <w:p>
            <w:pPr>
              <w:pStyle w:val="TableParagraph"/>
              <w:spacing w:line="361" w:lineRule="exact"/>
              <w:ind w:left="101" w:right="84"/>
              <w:rPr>
                <w:sz w:val="21"/>
              </w:rPr>
            </w:pPr>
            <w:r>
              <w:rPr>
                <w:sz w:val="21"/>
              </w:rPr>
              <w:t>曼彻斯特、爱丁堡</w:t>
            </w:r>
          </w:p>
        </w:tc>
        <w:tc>
          <w:tcPr>
            <w:tcW w:w="708" w:type="dxa"/>
          </w:tcPr>
          <w:p>
            <w:pPr>
              <w:pStyle w:val="TableParagraph"/>
              <w:spacing w:line="361" w:lineRule="exact"/>
              <w:ind w:left="121" w:right="112"/>
              <w:rPr>
                <w:sz w:val="21"/>
              </w:rPr>
            </w:pPr>
            <w:r>
              <w:rPr>
                <w:sz w:val="21"/>
              </w:rPr>
              <w:t>英镑</w:t>
            </w:r>
          </w:p>
        </w:tc>
        <w:tc>
          <w:tcPr>
            <w:tcW w:w="1276" w:type="dxa"/>
          </w:tcPr>
          <w:p>
            <w:pPr>
              <w:pStyle w:val="TableParagraph"/>
              <w:spacing w:line="361" w:lineRule="exact"/>
              <w:ind w:left="130" w:right="120"/>
              <w:rPr>
                <w:rFonts w:ascii="Noto Sans Mono CJK JP Bold"/>
                <w:sz w:val="21"/>
              </w:rPr>
            </w:pPr>
            <w:r>
              <w:rPr>
                <w:rFonts w:ascii="Noto Sans Mono CJK JP Bold"/>
                <w:sz w:val="21"/>
              </w:rPr>
              <w:t>140</w:t>
            </w:r>
          </w:p>
        </w:tc>
        <w:tc>
          <w:tcPr>
            <w:tcW w:w="1416" w:type="dxa"/>
          </w:tcPr>
          <w:p>
            <w:pPr>
              <w:pStyle w:val="TableParagraph"/>
              <w:spacing w:line="361" w:lineRule="exact"/>
              <w:ind w:left="200" w:right="190"/>
              <w:rPr>
                <w:rFonts w:ascii="Noto Sans Mono CJK JP Bold"/>
                <w:sz w:val="21"/>
              </w:rPr>
            </w:pPr>
            <w:r>
              <w:rPr>
                <w:rFonts w:ascii="Noto Sans Mono CJK JP Bold"/>
                <w:sz w:val="21"/>
              </w:rPr>
              <w:t>45</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201</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其他城市</w:t>
            </w:r>
          </w:p>
        </w:tc>
        <w:tc>
          <w:tcPr>
            <w:tcW w:w="708" w:type="dxa"/>
          </w:tcPr>
          <w:p>
            <w:pPr>
              <w:pStyle w:val="TableParagraph"/>
              <w:spacing w:line="359" w:lineRule="exact"/>
              <w:ind w:left="121" w:right="112"/>
              <w:rPr>
                <w:sz w:val="21"/>
              </w:rPr>
            </w:pPr>
            <w:r>
              <w:rPr>
                <w:sz w:val="21"/>
              </w:rPr>
              <w:t>英镑</w:t>
            </w:r>
          </w:p>
        </w:tc>
        <w:tc>
          <w:tcPr>
            <w:tcW w:w="1276" w:type="dxa"/>
          </w:tcPr>
          <w:p>
            <w:pPr>
              <w:pStyle w:val="TableParagraph"/>
              <w:spacing w:line="359" w:lineRule="exact"/>
              <w:ind w:left="130" w:right="120"/>
              <w:rPr>
                <w:rFonts w:ascii="Noto Sans Mono CJK JP Bold"/>
                <w:sz w:val="21"/>
              </w:rPr>
            </w:pPr>
            <w:r>
              <w:rPr>
                <w:rFonts w:ascii="Noto Sans Mono CJK JP Bold"/>
                <w:sz w:val="21"/>
              </w:rPr>
              <w:t>125</w:t>
            </w:r>
          </w:p>
        </w:tc>
        <w:tc>
          <w:tcPr>
            <w:tcW w:w="1416" w:type="dxa"/>
          </w:tcPr>
          <w:p>
            <w:pPr>
              <w:pStyle w:val="TableParagraph"/>
              <w:spacing w:line="359" w:lineRule="exact"/>
              <w:ind w:left="200" w:right="190"/>
              <w:rPr>
                <w:rFonts w:ascii="Noto Sans Mono CJK JP Bold"/>
                <w:sz w:val="21"/>
              </w:rPr>
            </w:pPr>
            <w:r>
              <w:rPr>
                <w:rFonts w:ascii="Noto Sans Mono CJK JP Bold"/>
                <w:sz w:val="21"/>
              </w:rPr>
              <w:t>45</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right="189"/>
              <w:jc w:val="right"/>
              <w:rPr>
                <w:sz w:val="21"/>
              </w:rPr>
            </w:pPr>
            <w:r>
              <w:rPr>
                <w:w w:val="100"/>
                <w:sz w:val="21"/>
              </w:rPr>
              <w:t>四</w:t>
            </w:r>
          </w:p>
        </w:tc>
        <w:tc>
          <w:tcPr>
            <w:tcW w:w="1985" w:type="dxa"/>
          </w:tcPr>
          <w:p>
            <w:pPr>
              <w:pStyle w:val="TableParagraph"/>
              <w:spacing w:line="361" w:lineRule="exact"/>
              <w:ind w:left="134" w:right="120"/>
              <w:rPr>
                <w:sz w:val="21"/>
              </w:rPr>
            </w:pPr>
            <w:r>
              <w:rPr>
                <w:sz w:val="21"/>
              </w:rPr>
              <w:t>美  洲</w:t>
            </w:r>
          </w:p>
        </w:tc>
        <w:tc>
          <w:tcPr>
            <w:tcW w:w="2126" w:type="dxa"/>
          </w:tcPr>
          <w:p>
            <w:pPr>
              <w:pStyle w:val="TableParagraph"/>
              <w:jc w:val="left"/>
              <w:rPr>
                <w:rFonts w:ascii="Times New Roman"/>
                <w:sz w:val="20"/>
              </w:rPr>
            </w:pPr>
          </w:p>
        </w:tc>
        <w:tc>
          <w:tcPr>
            <w:tcW w:w="708" w:type="dxa"/>
          </w:tcPr>
          <w:p>
            <w:pPr>
              <w:pStyle w:val="TableParagraph"/>
              <w:jc w:val="left"/>
              <w:rPr>
                <w:rFonts w:ascii="Times New Roman"/>
                <w:sz w:val="20"/>
              </w:rPr>
            </w:pPr>
          </w:p>
        </w:tc>
        <w:tc>
          <w:tcPr>
            <w:tcW w:w="1276" w:type="dxa"/>
          </w:tcPr>
          <w:p>
            <w:pPr>
              <w:pStyle w:val="TableParagraph"/>
              <w:jc w:val="left"/>
              <w:rPr>
                <w:rFonts w:ascii="Times New Roman"/>
                <w:sz w:val="20"/>
              </w:rPr>
            </w:pPr>
          </w:p>
        </w:tc>
        <w:tc>
          <w:tcPr>
            <w:tcW w:w="1416" w:type="dxa"/>
          </w:tcPr>
          <w:p>
            <w:pPr>
              <w:pStyle w:val="TableParagraph"/>
              <w:jc w:val="left"/>
              <w:rPr>
                <w:rFonts w:ascii="Times New Roman"/>
                <w:sz w:val="20"/>
              </w:rPr>
            </w:pPr>
          </w:p>
        </w:tc>
        <w:tc>
          <w:tcPr>
            <w:tcW w:w="1399" w:type="dxa"/>
          </w:tcPr>
          <w:p>
            <w:pPr>
              <w:pStyle w:val="TableParagraph"/>
              <w:jc w:val="left"/>
              <w:rPr>
                <w:rFonts w:ascii="Times New Roman"/>
                <w:sz w:val="20"/>
              </w:rPr>
            </w:pPr>
          </w:p>
        </w:tc>
      </w:tr>
    </w:tbl>
    <w:p>
      <w:pPr>
        <w:spacing w:after="0"/>
        <w:jc w:val="left"/>
        <w:rPr>
          <w:rFonts w:ascii="Times New Roman"/>
          <w:sz w:val="20"/>
        </w:rPr>
        <w:sectPr>
          <w:pgSz w:w="11910" w:h="16840"/>
          <w:pgMar w:header="0" w:footer="1597" w:top="1580" w:bottom="1700" w:left="740" w:right="620"/>
        </w:sectPr>
      </w:pPr>
    </w:p>
    <w:p>
      <w:pPr>
        <w:pStyle w:val="BodyText"/>
        <w:spacing w:before="12"/>
        <w:ind w:left="0"/>
        <w:rPr>
          <w:rFonts w:ascii="Noto Sans Mono CJK JP Bold"/>
          <w:sz w:val="23"/>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1985"/>
        <w:gridCol w:w="2126"/>
        <w:gridCol w:w="708"/>
        <w:gridCol w:w="1276"/>
        <w:gridCol w:w="1416"/>
        <w:gridCol w:w="1399"/>
      </w:tblGrid>
      <w:tr>
        <w:trPr>
          <w:trHeight w:val="397" w:hRule="atLeast"/>
        </w:trPr>
        <w:tc>
          <w:tcPr>
            <w:tcW w:w="619" w:type="dxa"/>
            <w:vMerge w:val="restart"/>
          </w:tcPr>
          <w:p>
            <w:pPr>
              <w:pStyle w:val="TableParagraph"/>
              <w:spacing w:line="393" w:lineRule="exact" w:before="5"/>
              <w:ind w:left="206"/>
              <w:jc w:val="left"/>
              <w:rPr>
                <w:rFonts w:ascii="Noto Sans CJK JP Medium" w:eastAsia="Noto Sans CJK JP Medium" w:hint="eastAsia"/>
                <w:b w:val="0"/>
                <w:sz w:val="21"/>
              </w:rPr>
            </w:pPr>
            <w:r>
              <w:rPr>
                <w:rFonts w:ascii="Noto Sans CJK JP Medium" w:eastAsia="Noto Sans CJK JP Medium" w:hint="eastAsia"/>
                <w:b w:val="0"/>
                <w:w w:val="100"/>
                <w:sz w:val="21"/>
              </w:rPr>
              <w:t>序</w:t>
            </w:r>
          </w:p>
          <w:p>
            <w:pPr>
              <w:pStyle w:val="TableParagraph"/>
              <w:spacing w:line="351" w:lineRule="exact"/>
              <w:ind w:left="206"/>
              <w:jc w:val="left"/>
              <w:rPr>
                <w:rFonts w:ascii="Noto Sans CJK JP Medium" w:eastAsia="Noto Sans CJK JP Medium" w:hint="eastAsia"/>
                <w:b w:val="0"/>
                <w:sz w:val="21"/>
              </w:rPr>
            </w:pPr>
            <w:r>
              <w:rPr>
                <w:rFonts w:ascii="Noto Sans CJK JP Medium" w:eastAsia="Noto Sans CJK JP Medium" w:hint="eastAsia"/>
                <w:b w:val="0"/>
                <w:w w:val="100"/>
                <w:sz w:val="21"/>
              </w:rPr>
              <w:t>号</w:t>
            </w:r>
          </w:p>
        </w:tc>
        <w:tc>
          <w:tcPr>
            <w:tcW w:w="1985" w:type="dxa"/>
            <w:vMerge w:val="restart"/>
          </w:tcPr>
          <w:p>
            <w:pPr>
              <w:pStyle w:val="TableParagraph"/>
              <w:spacing w:before="176"/>
              <w:ind w:left="374"/>
              <w:jc w:val="left"/>
              <w:rPr>
                <w:rFonts w:ascii="Noto Sans CJK JP Medium" w:eastAsia="Noto Sans CJK JP Medium" w:hint="eastAsia"/>
                <w:b w:val="0"/>
                <w:sz w:val="21"/>
              </w:rPr>
            </w:pPr>
            <w:r>
              <w:rPr>
                <w:rFonts w:ascii="Noto Sans CJK JP Medium" w:eastAsia="Noto Sans CJK JP Medium" w:hint="eastAsia"/>
                <w:b w:val="0"/>
                <w:sz w:val="21"/>
              </w:rPr>
              <w:t>国家（地区）</w:t>
            </w:r>
          </w:p>
        </w:tc>
        <w:tc>
          <w:tcPr>
            <w:tcW w:w="2126" w:type="dxa"/>
            <w:vMerge w:val="restart"/>
          </w:tcPr>
          <w:p>
            <w:pPr>
              <w:pStyle w:val="TableParagraph"/>
              <w:spacing w:before="176"/>
              <w:ind w:left="95" w:right="84"/>
              <w:rPr>
                <w:rFonts w:ascii="Noto Sans CJK JP Medium" w:eastAsia="Noto Sans CJK JP Medium" w:hint="eastAsia"/>
                <w:b w:val="0"/>
                <w:sz w:val="21"/>
              </w:rPr>
            </w:pPr>
            <w:r>
              <w:rPr>
                <w:rFonts w:ascii="Noto Sans CJK JP Medium" w:eastAsia="Noto Sans CJK JP Medium" w:hint="eastAsia"/>
                <w:b w:val="0"/>
                <w:sz w:val="21"/>
              </w:rPr>
              <w:t>城市</w:t>
            </w:r>
          </w:p>
        </w:tc>
        <w:tc>
          <w:tcPr>
            <w:tcW w:w="708" w:type="dxa"/>
            <w:vMerge w:val="restart"/>
          </w:tcPr>
          <w:p>
            <w:pPr>
              <w:pStyle w:val="TableParagraph"/>
              <w:spacing w:before="176"/>
              <w:ind w:left="147"/>
              <w:jc w:val="left"/>
              <w:rPr>
                <w:rFonts w:ascii="Noto Sans CJK JP Medium" w:eastAsia="Noto Sans CJK JP Medium" w:hint="eastAsia"/>
                <w:b w:val="0"/>
                <w:sz w:val="21"/>
              </w:rPr>
            </w:pPr>
            <w:r>
              <w:rPr>
                <w:rFonts w:ascii="Noto Sans CJK JP Medium" w:eastAsia="Noto Sans CJK JP Medium" w:hint="eastAsia"/>
                <w:b w:val="0"/>
                <w:sz w:val="21"/>
              </w:rPr>
              <w:t>币种</w:t>
            </w:r>
          </w:p>
        </w:tc>
        <w:tc>
          <w:tcPr>
            <w:tcW w:w="1276" w:type="dxa"/>
            <w:tcBorders>
              <w:bottom w:val="nil"/>
            </w:tcBorders>
          </w:tcPr>
          <w:p>
            <w:pPr>
              <w:pStyle w:val="TableParagraph"/>
              <w:spacing w:line="378" w:lineRule="exact"/>
              <w:ind w:left="133" w:right="120"/>
              <w:rPr>
                <w:rFonts w:ascii="Noto Sans CJK JP Medium" w:eastAsia="Noto Sans CJK JP Medium" w:hint="eastAsia"/>
                <w:b w:val="0"/>
                <w:sz w:val="21"/>
              </w:rPr>
            </w:pPr>
            <w:r>
              <w:rPr>
                <w:rFonts w:ascii="Noto Sans CJK JP Medium" w:eastAsia="Noto Sans CJK JP Medium" w:hint="eastAsia"/>
                <w:b w:val="0"/>
                <w:sz w:val="21"/>
              </w:rPr>
              <w:t>住宿费</w:t>
            </w:r>
          </w:p>
        </w:tc>
        <w:tc>
          <w:tcPr>
            <w:tcW w:w="1416" w:type="dxa"/>
            <w:tcBorders>
              <w:bottom w:val="nil"/>
            </w:tcBorders>
          </w:tcPr>
          <w:p>
            <w:pPr>
              <w:pStyle w:val="TableParagraph"/>
              <w:spacing w:line="378" w:lineRule="exact"/>
              <w:ind w:left="203" w:right="190"/>
              <w:rPr>
                <w:rFonts w:ascii="Noto Sans CJK JP Medium" w:eastAsia="Noto Sans CJK JP Medium" w:hint="eastAsia"/>
                <w:b w:val="0"/>
                <w:sz w:val="21"/>
              </w:rPr>
            </w:pPr>
            <w:r>
              <w:rPr>
                <w:rFonts w:ascii="Noto Sans CJK JP Medium" w:eastAsia="Noto Sans CJK JP Medium" w:hint="eastAsia"/>
                <w:b w:val="0"/>
                <w:sz w:val="21"/>
              </w:rPr>
              <w:t>伙食费</w:t>
            </w:r>
          </w:p>
        </w:tc>
        <w:tc>
          <w:tcPr>
            <w:tcW w:w="1399" w:type="dxa"/>
            <w:tcBorders>
              <w:bottom w:val="nil"/>
            </w:tcBorders>
          </w:tcPr>
          <w:p>
            <w:pPr>
              <w:pStyle w:val="TableParagraph"/>
              <w:spacing w:line="378" w:lineRule="exact"/>
              <w:ind w:left="192" w:right="180"/>
              <w:rPr>
                <w:rFonts w:ascii="Noto Sans CJK JP Medium" w:eastAsia="Noto Sans CJK JP Medium" w:hint="eastAsia"/>
                <w:b w:val="0"/>
                <w:sz w:val="21"/>
              </w:rPr>
            </w:pPr>
            <w:r>
              <w:rPr>
                <w:rFonts w:ascii="Noto Sans CJK JP Medium" w:eastAsia="Noto Sans CJK JP Medium" w:hint="eastAsia"/>
                <w:b w:val="0"/>
                <w:sz w:val="21"/>
              </w:rPr>
              <w:t>公杂费</w:t>
            </w:r>
          </w:p>
        </w:tc>
      </w:tr>
      <w:tr>
        <w:trPr>
          <w:trHeight w:val="362" w:hRule="atLeast"/>
        </w:trPr>
        <w:tc>
          <w:tcPr>
            <w:tcW w:w="619" w:type="dxa"/>
            <w:vMerge/>
            <w:tcBorders>
              <w:top w:val="nil"/>
            </w:tcBorders>
          </w:tcPr>
          <w:p>
            <w:pPr>
              <w:rPr>
                <w:sz w:val="2"/>
                <w:szCs w:val="2"/>
              </w:rPr>
            </w:pPr>
          </w:p>
        </w:tc>
        <w:tc>
          <w:tcPr>
            <w:tcW w:w="1985" w:type="dxa"/>
            <w:vMerge/>
            <w:tcBorders>
              <w:top w:val="nil"/>
            </w:tcBorders>
          </w:tcPr>
          <w:p>
            <w:pPr>
              <w:rPr>
                <w:sz w:val="2"/>
                <w:szCs w:val="2"/>
              </w:rPr>
            </w:pPr>
          </w:p>
        </w:tc>
        <w:tc>
          <w:tcPr>
            <w:tcW w:w="2126" w:type="dxa"/>
            <w:vMerge/>
            <w:tcBorders>
              <w:top w:val="nil"/>
            </w:tcBorders>
          </w:tcPr>
          <w:p>
            <w:pPr>
              <w:rPr>
                <w:sz w:val="2"/>
                <w:szCs w:val="2"/>
              </w:rPr>
            </w:pPr>
          </w:p>
        </w:tc>
        <w:tc>
          <w:tcPr>
            <w:tcW w:w="708" w:type="dxa"/>
            <w:vMerge/>
            <w:tcBorders>
              <w:top w:val="nil"/>
            </w:tcBorders>
          </w:tcPr>
          <w:p>
            <w:pPr>
              <w:rPr>
                <w:sz w:val="2"/>
                <w:szCs w:val="2"/>
              </w:rPr>
            </w:pPr>
          </w:p>
        </w:tc>
        <w:tc>
          <w:tcPr>
            <w:tcW w:w="1276" w:type="dxa"/>
            <w:tcBorders>
              <w:top w:val="nil"/>
            </w:tcBorders>
          </w:tcPr>
          <w:p>
            <w:pPr>
              <w:pStyle w:val="TableParagraph"/>
              <w:spacing w:line="342" w:lineRule="exact"/>
              <w:ind w:left="134" w:right="12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c>
          <w:tcPr>
            <w:tcW w:w="1416" w:type="dxa"/>
            <w:tcBorders>
              <w:top w:val="nil"/>
            </w:tcBorders>
          </w:tcPr>
          <w:p>
            <w:pPr>
              <w:pStyle w:val="TableParagraph"/>
              <w:spacing w:line="342" w:lineRule="exact"/>
              <w:ind w:left="205" w:right="19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c>
          <w:tcPr>
            <w:tcW w:w="1399" w:type="dxa"/>
            <w:tcBorders>
              <w:top w:val="nil"/>
            </w:tcBorders>
          </w:tcPr>
          <w:p>
            <w:pPr>
              <w:pStyle w:val="TableParagraph"/>
              <w:spacing w:line="342" w:lineRule="exact"/>
              <w:ind w:left="198" w:right="18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r>
      <w:tr>
        <w:trPr>
          <w:trHeight w:val="381" w:hRule="atLeast"/>
        </w:trPr>
        <w:tc>
          <w:tcPr>
            <w:tcW w:w="619" w:type="dxa"/>
          </w:tcPr>
          <w:p>
            <w:pPr>
              <w:pStyle w:val="TableParagraph"/>
              <w:spacing w:line="361" w:lineRule="exact"/>
              <w:ind w:left="153"/>
              <w:jc w:val="left"/>
              <w:rPr>
                <w:rFonts w:ascii="Noto Sans Mono CJK JP Bold"/>
                <w:sz w:val="21"/>
              </w:rPr>
            </w:pPr>
            <w:r>
              <w:rPr>
                <w:rFonts w:ascii="Noto Sans Mono CJK JP Bold"/>
                <w:sz w:val="21"/>
              </w:rPr>
              <w:t>202</w:t>
            </w:r>
          </w:p>
        </w:tc>
        <w:tc>
          <w:tcPr>
            <w:tcW w:w="1985" w:type="dxa"/>
            <w:vMerge w:val="restart"/>
          </w:tcPr>
          <w:p>
            <w:pPr>
              <w:pStyle w:val="TableParagraph"/>
              <w:jc w:val="left"/>
              <w:rPr>
                <w:rFonts w:ascii="Noto Sans Mono CJK JP Bold"/>
                <w:sz w:val="20"/>
              </w:rPr>
            </w:pPr>
          </w:p>
          <w:p>
            <w:pPr>
              <w:pStyle w:val="TableParagraph"/>
              <w:jc w:val="left"/>
              <w:rPr>
                <w:rFonts w:ascii="Noto Sans Mono CJK JP Bold"/>
                <w:sz w:val="20"/>
              </w:rPr>
            </w:pPr>
          </w:p>
          <w:p>
            <w:pPr>
              <w:pStyle w:val="TableParagraph"/>
              <w:jc w:val="left"/>
              <w:rPr>
                <w:rFonts w:ascii="Noto Sans Mono CJK JP Bold"/>
                <w:sz w:val="20"/>
              </w:rPr>
            </w:pPr>
          </w:p>
          <w:p>
            <w:pPr>
              <w:pStyle w:val="TableParagraph"/>
              <w:spacing w:before="3"/>
              <w:jc w:val="left"/>
              <w:rPr>
                <w:rFonts w:ascii="Noto Sans Mono CJK JP Bold"/>
                <w:sz w:val="12"/>
              </w:rPr>
            </w:pPr>
          </w:p>
          <w:p>
            <w:pPr>
              <w:pStyle w:val="TableParagraph"/>
              <w:ind w:left="127" w:right="120"/>
              <w:rPr>
                <w:sz w:val="21"/>
              </w:rPr>
            </w:pPr>
            <w:r>
              <w:rPr>
                <w:sz w:val="21"/>
              </w:rPr>
              <w:t>美国</w:t>
            </w:r>
          </w:p>
        </w:tc>
        <w:tc>
          <w:tcPr>
            <w:tcW w:w="2126" w:type="dxa"/>
          </w:tcPr>
          <w:p>
            <w:pPr>
              <w:pStyle w:val="TableParagraph"/>
              <w:spacing w:line="361" w:lineRule="exact"/>
              <w:ind w:left="95" w:right="84"/>
              <w:rPr>
                <w:sz w:val="21"/>
              </w:rPr>
            </w:pPr>
            <w:r>
              <w:rPr>
                <w:sz w:val="21"/>
              </w:rPr>
              <w:t>华盛顿</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260</w:t>
            </w:r>
          </w:p>
        </w:tc>
        <w:tc>
          <w:tcPr>
            <w:tcW w:w="1416" w:type="dxa"/>
          </w:tcPr>
          <w:p>
            <w:pPr>
              <w:pStyle w:val="TableParagraph"/>
              <w:spacing w:line="361" w:lineRule="exact"/>
              <w:ind w:left="200" w:right="190"/>
              <w:rPr>
                <w:rFonts w:ascii="Noto Sans Mono CJK JP Bold"/>
                <w:sz w:val="21"/>
              </w:rPr>
            </w:pPr>
            <w:r>
              <w:rPr>
                <w:rFonts w:ascii="Noto Sans Mono CJK JP Bold"/>
                <w:sz w:val="21"/>
              </w:rPr>
              <w:t>55</w:t>
            </w:r>
          </w:p>
        </w:tc>
        <w:tc>
          <w:tcPr>
            <w:tcW w:w="1399" w:type="dxa"/>
          </w:tcPr>
          <w:p>
            <w:pPr>
              <w:pStyle w:val="TableParagraph"/>
              <w:spacing w:line="361" w:lineRule="exact"/>
              <w:ind w:left="192" w:right="180"/>
              <w:rPr>
                <w:rFonts w:ascii="Noto Sans Mono CJK JP Bold"/>
                <w:sz w:val="21"/>
              </w:rPr>
            </w:pPr>
            <w:r>
              <w:rPr>
                <w:rFonts w:ascii="Noto Sans Mono CJK JP Bold"/>
                <w:sz w:val="21"/>
              </w:rPr>
              <w:t>45</w:t>
            </w:r>
          </w:p>
        </w:tc>
      </w:tr>
      <w:tr>
        <w:trPr>
          <w:trHeight w:val="378" w:hRule="atLeast"/>
        </w:trPr>
        <w:tc>
          <w:tcPr>
            <w:tcW w:w="619" w:type="dxa"/>
          </w:tcPr>
          <w:p>
            <w:pPr>
              <w:pStyle w:val="TableParagraph"/>
              <w:spacing w:line="359" w:lineRule="exact"/>
              <w:ind w:left="153"/>
              <w:jc w:val="left"/>
              <w:rPr>
                <w:rFonts w:ascii="Noto Sans Mono CJK JP Bold"/>
                <w:sz w:val="21"/>
              </w:rPr>
            </w:pPr>
            <w:r>
              <w:rPr>
                <w:rFonts w:ascii="Noto Sans Mono CJK JP Bold"/>
                <w:sz w:val="21"/>
              </w:rPr>
              <w:t>203</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旧金山</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250</w:t>
            </w:r>
          </w:p>
        </w:tc>
        <w:tc>
          <w:tcPr>
            <w:tcW w:w="1416" w:type="dxa"/>
          </w:tcPr>
          <w:p>
            <w:pPr>
              <w:pStyle w:val="TableParagraph"/>
              <w:spacing w:line="359" w:lineRule="exact"/>
              <w:ind w:left="200" w:right="190"/>
              <w:rPr>
                <w:rFonts w:ascii="Noto Sans Mono CJK JP Bold"/>
                <w:sz w:val="21"/>
              </w:rPr>
            </w:pPr>
            <w:r>
              <w:rPr>
                <w:rFonts w:ascii="Noto Sans Mono CJK JP Bold"/>
                <w:sz w:val="21"/>
              </w:rPr>
              <w:t>55</w:t>
            </w:r>
          </w:p>
        </w:tc>
        <w:tc>
          <w:tcPr>
            <w:tcW w:w="1399" w:type="dxa"/>
          </w:tcPr>
          <w:p>
            <w:pPr>
              <w:pStyle w:val="TableParagraph"/>
              <w:spacing w:line="359" w:lineRule="exact"/>
              <w:ind w:left="192" w:right="180"/>
              <w:rPr>
                <w:rFonts w:ascii="Noto Sans Mono CJK JP Bold"/>
                <w:sz w:val="21"/>
              </w:rPr>
            </w:pPr>
            <w:r>
              <w:rPr>
                <w:rFonts w:ascii="Noto Sans Mono CJK JP Bold"/>
                <w:sz w:val="21"/>
              </w:rPr>
              <w:t>45</w:t>
            </w:r>
          </w:p>
        </w:tc>
      </w:tr>
      <w:tr>
        <w:trPr>
          <w:trHeight w:val="381" w:hRule="atLeast"/>
        </w:trPr>
        <w:tc>
          <w:tcPr>
            <w:tcW w:w="619" w:type="dxa"/>
          </w:tcPr>
          <w:p>
            <w:pPr>
              <w:pStyle w:val="TableParagraph"/>
              <w:spacing w:line="361" w:lineRule="exact"/>
              <w:ind w:left="153"/>
              <w:jc w:val="left"/>
              <w:rPr>
                <w:rFonts w:ascii="Noto Sans Mono CJK JP Bold"/>
                <w:sz w:val="21"/>
              </w:rPr>
            </w:pPr>
            <w:r>
              <w:rPr>
                <w:rFonts w:ascii="Noto Sans Mono CJK JP Bold"/>
                <w:sz w:val="21"/>
              </w:rPr>
              <w:t>204</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休斯顿</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180</w:t>
            </w:r>
          </w:p>
        </w:tc>
        <w:tc>
          <w:tcPr>
            <w:tcW w:w="1416" w:type="dxa"/>
          </w:tcPr>
          <w:p>
            <w:pPr>
              <w:pStyle w:val="TableParagraph"/>
              <w:spacing w:line="361" w:lineRule="exact"/>
              <w:ind w:left="200" w:right="190"/>
              <w:rPr>
                <w:rFonts w:ascii="Noto Sans Mono CJK JP Bold"/>
                <w:sz w:val="21"/>
              </w:rPr>
            </w:pPr>
            <w:r>
              <w:rPr>
                <w:rFonts w:ascii="Noto Sans Mono CJK JP Bold"/>
                <w:sz w:val="21"/>
              </w:rPr>
              <w:t>55</w:t>
            </w:r>
          </w:p>
        </w:tc>
        <w:tc>
          <w:tcPr>
            <w:tcW w:w="1399" w:type="dxa"/>
          </w:tcPr>
          <w:p>
            <w:pPr>
              <w:pStyle w:val="TableParagraph"/>
              <w:spacing w:line="361" w:lineRule="exact"/>
              <w:ind w:left="192" w:right="180"/>
              <w:rPr>
                <w:rFonts w:ascii="Noto Sans Mono CJK JP Bold"/>
                <w:sz w:val="21"/>
              </w:rPr>
            </w:pPr>
            <w:r>
              <w:rPr>
                <w:rFonts w:ascii="Noto Sans Mono CJK JP Bold"/>
                <w:sz w:val="21"/>
              </w:rPr>
              <w:t>45</w:t>
            </w:r>
          </w:p>
        </w:tc>
      </w:tr>
      <w:tr>
        <w:trPr>
          <w:trHeight w:val="378" w:hRule="atLeast"/>
        </w:trPr>
        <w:tc>
          <w:tcPr>
            <w:tcW w:w="619" w:type="dxa"/>
          </w:tcPr>
          <w:p>
            <w:pPr>
              <w:pStyle w:val="TableParagraph"/>
              <w:spacing w:line="359" w:lineRule="exact"/>
              <w:ind w:left="153"/>
              <w:jc w:val="left"/>
              <w:rPr>
                <w:rFonts w:ascii="Noto Sans Mono CJK JP Bold"/>
                <w:sz w:val="21"/>
              </w:rPr>
            </w:pPr>
            <w:r>
              <w:rPr>
                <w:rFonts w:ascii="Noto Sans Mono CJK JP Bold"/>
                <w:sz w:val="21"/>
              </w:rPr>
              <w:t>205</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波士顿</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230</w:t>
            </w:r>
          </w:p>
        </w:tc>
        <w:tc>
          <w:tcPr>
            <w:tcW w:w="1416" w:type="dxa"/>
          </w:tcPr>
          <w:p>
            <w:pPr>
              <w:pStyle w:val="TableParagraph"/>
              <w:spacing w:line="359" w:lineRule="exact"/>
              <w:ind w:left="200" w:right="190"/>
              <w:rPr>
                <w:rFonts w:ascii="Noto Sans Mono CJK JP Bold"/>
                <w:sz w:val="21"/>
              </w:rPr>
            </w:pPr>
            <w:r>
              <w:rPr>
                <w:rFonts w:ascii="Noto Sans Mono CJK JP Bold"/>
                <w:sz w:val="21"/>
              </w:rPr>
              <w:t>55</w:t>
            </w:r>
          </w:p>
        </w:tc>
        <w:tc>
          <w:tcPr>
            <w:tcW w:w="1399" w:type="dxa"/>
          </w:tcPr>
          <w:p>
            <w:pPr>
              <w:pStyle w:val="TableParagraph"/>
              <w:spacing w:line="359" w:lineRule="exact"/>
              <w:ind w:left="192" w:right="180"/>
              <w:rPr>
                <w:rFonts w:ascii="Noto Sans Mono CJK JP Bold"/>
                <w:sz w:val="21"/>
              </w:rPr>
            </w:pPr>
            <w:r>
              <w:rPr>
                <w:rFonts w:ascii="Noto Sans Mono CJK JP Bold"/>
                <w:sz w:val="21"/>
              </w:rPr>
              <w:t>45</w:t>
            </w:r>
          </w:p>
        </w:tc>
      </w:tr>
      <w:tr>
        <w:trPr>
          <w:trHeight w:val="381" w:hRule="atLeast"/>
        </w:trPr>
        <w:tc>
          <w:tcPr>
            <w:tcW w:w="619" w:type="dxa"/>
          </w:tcPr>
          <w:p>
            <w:pPr>
              <w:pStyle w:val="TableParagraph"/>
              <w:spacing w:line="361" w:lineRule="exact"/>
              <w:ind w:left="153"/>
              <w:jc w:val="left"/>
              <w:rPr>
                <w:rFonts w:ascii="Noto Sans Mono CJK JP Bold"/>
                <w:sz w:val="21"/>
              </w:rPr>
            </w:pPr>
            <w:r>
              <w:rPr>
                <w:rFonts w:ascii="Noto Sans Mono CJK JP Bold"/>
                <w:sz w:val="21"/>
              </w:rPr>
              <w:t>206</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纽约</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270</w:t>
            </w:r>
          </w:p>
        </w:tc>
        <w:tc>
          <w:tcPr>
            <w:tcW w:w="1416" w:type="dxa"/>
          </w:tcPr>
          <w:p>
            <w:pPr>
              <w:pStyle w:val="TableParagraph"/>
              <w:spacing w:line="361" w:lineRule="exact"/>
              <w:ind w:left="200" w:right="190"/>
              <w:rPr>
                <w:rFonts w:ascii="Noto Sans Mono CJK JP Bold"/>
                <w:sz w:val="21"/>
              </w:rPr>
            </w:pPr>
            <w:r>
              <w:rPr>
                <w:rFonts w:ascii="Noto Sans Mono CJK JP Bold"/>
                <w:sz w:val="21"/>
              </w:rPr>
              <w:t>55</w:t>
            </w:r>
          </w:p>
        </w:tc>
        <w:tc>
          <w:tcPr>
            <w:tcW w:w="1399" w:type="dxa"/>
          </w:tcPr>
          <w:p>
            <w:pPr>
              <w:pStyle w:val="TableParagraph"/>
              <w:spacing w:line="361" w:lineRule="exact"/>
              <w:ind w:left="192" w:right="180"/>
              <w:rPr>
                <w:rFonts w:ascii="Noto Sans Mono CJK JP Bold"/>
                <w:sz w:val="21"/>
              </w:rPr>
            </w:pPr>
            <w:r>
              <w:rPr>
                <w:rFonts w:ascii="Noto Sans Mono CJK JP Bold"/>
                <w:sz w:val="21"/>
              </w:rPr>
              <w:t>45</w:t>
            </w:r>
          </w:p>
        </w:tc>
      </w:tr>
      <w:tr>
        <w:trPr>
          <w:trHeight w:val="379" w:hRule="atLeast"/>
        </w:trPr>
        <w:tc>
          <w:tcPr>
            <w:tcW w:w="619" w:type="dxa"/>
          </w:tcPr>
          <w:p>
            <w:pPr>
              <w:pStyle w:val="TableParagraph"/>
              <w:spacing w:line="359" w:lineRule="exact"/>
              <w:ind w:left="153"/>
              <w:jc w:val="left"/>
              <w:rPr>
                <w:rFonts w:ascii="Noto Sans Mono CJK JP Bold"/>
                <w:sz w:val="21"/>
              </w:rPr>
            </w:pPr>
            <w:r>
              <w:rPr>
                <w:rFonts w:ascii="Noto Sans Mono CJK JP Bold"/>
                <w:sz w:val="21"/>
              </w:rPr>
              <w:t>207</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芝加哥</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260</w:t>
            </w:r>
          </w:p>
        </w:tc>
        <w:tc>
          <w:tcPr>
            <w:tcW w:w="1416" w:type="dxa"/>
          </w:tcPr>
          <w:p>
            <w:pPr>
              <w:pStyle w:val="TableParagraph"/>
              <w:spacing w:line="359" w:lineRule="exact"/>
              <w:ind w:left="200" w:right="190"/>
              <w:rPr>
                <w:rFonts w:ascii="Noto Sans Mono CJK JP Bold"/>
                <w:sz w:val="21"/>
              </w:rPr>
            </w:pPr>
            <w:r>
              <w:rPr>
                <w:rFonts w:ascii="Noto Sans Mono CJK JP Bold"/>
                <w:sz w:val="21"/>
              </w:rPr>
              <w:t>55</w:t>
            </w:r>
          </w:p>
        </w:tc>
        <w:tc>
          <w:tcPr>
            <w:tcW w:w="1399" w:type="dxa"/>
          </w:tcPr>
          <w:p>
            <w:pPr>
              <w:pStyle w:val="TableParagraph"/>
              <w:spacing w:line="359" w:lineRule="exact"/>
              <w:ind w:left="192" w:right="180"/>
              <w:rPr>
                <w:rFonts w:ascii="Noto Sans Mono CJK JP Bold"/>
                <w:sz w:val="21"/>
              </w:rPr>
            </w:pPr>
            <w:r>
              <w:rPr>
                <w:rFonts w:ascii="Noto Sans Mono CJK JP Bold"/>
                <w:sz w:val="21"/>
              </w:rPr>
              <w:t>45</w:t>
            </w:r>
          </w:p>
        </w:tc>
      </w:tr>
      <w:tr>
        <w:trPr>
          <w:trHeight w:val="381" w:hRule="atLeast"/>
        </w:trPr>
        <w:tc>
          <w:tcPr>
            <w:tcW w:w="619" w:type="dxa"/>
          </w:tcPr>
          <w:p>
            <w:pPr>
              <w:pStyle w:val="TableParagraph"/>
              <w:spacing w:line="361" w:lineRule="exact"/>
              <w:ind w:left="153"/>
              <w:jc w:val="left"/>
              <w:rPr>
                <w:rFonts w:ascii="Noto Sans Mono CJK JP Bold"/>
                <w:sz w:val="21"/>
              </w:rPr>
            </w:pPr>
            <w:r>
              <w:rPr>
                <w:rFonts w:ascii="Noto Sans Mono CJK JP Bold"/>
                <w:sz w:val="21"/>
              </w:rPr>
              <w:t>208</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洛杉矶</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250</w:t>
            </w:r>
          </w:p>
        </w:tc>
        <w:tc>
          <w:tcPr>
            <w:tcW w:w="1416" w:type="dxa"/>
          </w:tcPr>
          <w:p>
            <w:pPr>
              <w:pStyle w:val="TableParagraph"/>
              <w:spacing w:line="361" w:lineRule="exact"/>
              <w:ind w:left="200" w:right="190"/>
              <w:rPr>
                <w:rFonts w:ascii="Noto Sans Mono CJK JP Bold"/>
                <w:sz w:val="21"/>
              </w:rPr>
            </w:pPr>
            <w:r>
              <w:rPr>
                <w:rFonts w:ascii="Noto Sans Mono CJK JP Bold"/>
                <w:sz w:val="21"/>
              </w:rPr>
              <w:t>55</w:t>
            </w:r>
          </w:p>
        </w:tc>
        <w:tc>
          <w:tcPr>
            <w:tcW w:w="1399" w:type="dxa"/>
          </w:tcPr>
          <w:p>
            <w:pPr>
              <w:pStyle w:val="TableParagraph"/>
              <w:spacing w:line="361" w:lineRule="exact"/>
              <w:ind w:left="192" w:right="180"/>
              <w:rPr>
                <w:rFonts w:ascii="Noto Sans Mono CJK JP Bold"/>
                <w:sz w:val="21"/>
              </w:rPr>
            </w:pPr>
            <w:r>
              <w:rPr>
                <w:rFonts w:ascii="Noto Sans Mono CJK JP Bold"/>
                <w:sz w:val="21"/>
              </w:rPr>
              <w:t>45</w:t>
            </w:r>
          </w:p>
        </w:tc>
      </w:tr>
      <w:tr>
        <w:trPr>
          <w:trHeight w:val="378" w:hRule="atLeast"/>
        </w:trPr>
        <w:tc>
          <w:tcPr>
            <w:tcW w:w="619" w:type="dxa"/>
          </w:tcPr>
          <w:p>
            <w:pPr>
              <w:pStyle w:val="TableParagraph"/>
              <w:spacing w:line="359" w:lineRule="exact"/>
              <w:ind w:left="153"/>
              <w:jc w:val="left"/>
              <w:rPr>
                <w:rFonts w:ascii="Noto Sans Mono CJK JP Bold"/>
                <w:sz w:val="21"/>
              </w:rPr>
            </w:pPr>
            <w:r>
              <w:rPr>
                <w:rFonts w:ascii="Noto Sans Mono CJK JP Bold"/>
                <w:sz w:val="21"/>
              </w:rPr>
              <w:t>209</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夏威夷</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195</w:t>
            </w:r>
          </w:p>
        </w:tc>
        <w:tc>
          <w:tcPr>
            <w:tcW w:w="1416" w:type="dxa"/>
          </w:tcPr>
          <w:p>
            <w:pPr>
              <w:pStyle w:val="TableParagraph"/>
              <w:spacing w:line="359" w:lineRule="exact"/>
              <w:ind w:left="200" w:right="190"/>
              <w:rPr>
                <w:rFonts w:ascii="Noto Sans Mono CJK JP Bold"/>
                <w:sz w:val="21"/>
              </w:rPr>
            </w:pPr>
            <w:r>
              <w:rPr>
                <w:rFonts w:ascii="Noto Sans Mono CJK JP Bold"/>
                <w:sz w:val="21"/>
              </w:rPr>
              <w:t>55</w:t>
            </w:r>
          </w:p>
        </w:tc>
        <w:tc>
          <w:tcPr>
            <w:tcW w:w="1399" w:type="dxa"/>
          </w:tcPr>
          <w:p>
            <w:pPr>
              <w:pStyle w:val="TableParagraph"/>
              <w:spacing w:line="359" w:lineRule="exact"/>
              <w:ind w:left="192" w:right="180"/>
              <w:rPr>
                <w:rFonts w:ascii="Noto Sans Mono CJK JP Bold"/>
                <w:sz w:val="21"/>
              </w:rPr>
            </w:pPr>
            <w:r>
              <w:rPr>
                <w:rFonts w:ascii="Noto Sans Mono CJK JP Bold"/>
                <w:sz w:val="21"/>
              </w:rPr>
              <w:t>45</w:t>
            </w:r>
          </w:p>
        </w:tc>
      </w:tr>
      <w:tr>
        <w:trPr>
          <w:trHeight w:val="381" w:hRule="atLeast"/>
        </w:trPr>
        <w:tc>
          <w:tcPr>
            <w:tcW w:w="619" w:type="dxa"/>
          </w:tcPr>
          <w:p>
            <w:pPr>
              <w:pStyle w:val="TableParagraph"/>
              <w:spacing w:line="361" w:lineRule="exact"/>
              <w:ind w:left="153"/>
              <w:jc w:val="left"/>
              <w:rPr>
                <w:rFonts w:ascii="Noto Sans Mono CJK JP Bold"/>
                <w:sz w:val="21"/>
              </w:rPr>
            </w:pPr>
            <w:r>
              <w:rPr>
                <w:rFonts w:ascii="Noto Sans Mono CJK JP Bold"/>
                <w:sz w:val="21"/>
              </w:rPr>
              <w:t>210</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其他城市</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200</w:t>
            </w:r>
          </w:p>
        </w:tc>
        <w:tc>
          <w:tcPr>
            <w:tcW w:w="1416" w:type="dxa"/>
          </w:tcPr>
          <w:p>
            <w:pPr>
              <w:pStyle w:val="TableParagraph"/>
              <w:spacing w:line="361" w:lineRule="exact"/>
              <w:ind w:left="200" w:right="190"/>
              <w:rPr>
                <w:rFonts w:ascii="Noto Sans Mono CJK JP Bold"/>
                <w:sz w:val="21"/>
              </w:rPr>
            </w:pPr>
            <w:r>
              <w:rPr>
                <w:rFonts w:ascii="Noto Sans Mono CJK JP Bold"/>
                <w:sz w:val="21"/>
              </w:rPr>
              <w:t>55</w:t>
            </w:r>
          </w:p>
        </w:tc>
        <w:tc>
          <w:tcPr>
            <w:tcW w:w="1399" w:type="dxa"/>
          </w:tcPr>
          <w:p>
            <w:pPr>
              <w:pStyle w:val="TableParagraph"/>
              <w:spacing w:line="361" w:lineRule="exact"/>
              <w:ind w:left="192" w:right="180"/>
              <w:rPr>
                <w:rFonts w:ascii="Noto Sans Mono CJK JP Bold"/>
                <w:sz w:val="21"/>
              </w:rPr>
            </w:pPr>
            <w:r>
              <w:rPr>
                <w:rFonts w:ascii="Noto Sans Mono CJK JP Bold"/>
                <w:sz w:val="21"/>
              </w:rPr>
              <w:t>45</w:t>
            </w:r>
          </w:p>
        </w:tc>
      </w:tr>
      <w:tr>
        <w:trPr>
          <w:trHeight w:val="599" w:hRule="atLeast"/>
        </w:trPr>
        <w:tc>
          <w:tcPr>
            <w:tcW w:w="619" w:type="dxa"/>
          </w:tcPr>
          <w:p>
            <w:pPr>
              <w:pStyle w:val="TableParagraph"/>
              <w:spacing w:before="77"/>
              <w:ind w:left="153"/>
              <w:jc w:val="left"/>
              <w:rPr>
                <w:rFonts w:ascii="Noto Sans Mono CJK JP Bold"/>
                <w:sz w:val="21"/>
              </w:rPr>
            </w:pPr>
            <w:r>
              <w:rPr>
                <w:rFonts w:ascii="Noto Sans Mono CJK JP Bold"/>
                <w:sz w:val="21"/>
              </w:rPr>
              <w:t>211</w:t>
            </w:r>
          </w:p>
        </w:tc>
        <w:tc>
          <w:tcPr>
            <w:tcW w:w="1985" w:type="dxa"/>
            <w:vMerge w:val="restart"/>
          </w:tcPr>
          <w:p>
            <w:pPr>
              <w:pStyle w:val="TableParagraph"/>
              <w:spacing w:before="2"/>
              <w:jc w:val="left"/>
              <w:rPr>
                <w:rFonts w:ascii="Noto Sans Mono CJK JP Bold"/>
                <w:sz w:val="22"/>
              </w:rPr>
            </w:pPr>
          </w:p>
          <w:p>
            <w:pPr>
              <w:pStyle w:val="TableParagraph"/>
              <w:ind w:left="132" w:right="120"/>
              <w:rPr>
                <w:sz w:val="21"/>
              </w:rPr>
            </w:pPr>
            <w:r>
              <w:rPr>
                <w:sz w:val="21"/>
              </w:rPr>
              <w:t>加拿大</w:t>
            </w:r>
          </w:p>
        </w:tc>
        <w:tc>
          <w:tcPr>
            <w:tcW w:w="2126" w:type="dxa"/>
          </w:tcPr>
          <w:p>
            <w:pPr>
              <w:pStyle w:val="TableParagraph"/>
              <w:spacing w:line="302" w:lineRule="exact"/>
              <w:ind w:left="137"/>
              <w:jc w:val="left"/>
              <w:rPr>
                <w:sz w:val="21"/>
              </w:rPr>
            </w:pPr>
            <w:r>
              <w:rPr>
                <w:sz w:val="21"/>
              </w:rPr>
              <w:t>渥太华、多伦多、卡</w:t>
            </w:r>
          </w:p>
          <w:p>
            <w:pPr>
              <w:pStyle w:val="TableParagraph"/>
              <w:spacing w:line="278" w:lineRule="exact"/>
              <w:ind w:left="240"/>
              <w:jc w:val="left"/>
              <w:rPr>
                <w:sz w:val="21"/>
              </w:rPr>
            </w:pPr>
            <w:r>
              <w:rPr>
                <w:sz w:val="21"/>
              </w:rPr>
              <w:t>尔加里、蒙特利尔</w:t>
            </w:r>
          </w:p>
        </w:tc>
        <w:tc>
          <w:tcPr>
            <w:tcW w:w="708" w:type="dxa"/>
          </w:tcPr>
          <w:p>
            <w:pPr>
              <w:pStyle w:val="TableParagraph"/>
              <w:spacing w:before="77"/>
              <w:ind w:left="121" w:right="112"/>
              <w:rPr>
                <w:sz w:val="21"/>
              </w:rPr>
            </w:pPr>
            <w:r>
              <w:rPr>
                <w:sz w:val="21"/>
              </w:rPr>
              <w:t>美元</w:t>
            </w:r>
          </w:p>
        </w:tc>
        <w:tc>
          <w:tcPr>
            <w:tcW w:w="1276" w:type="dxa"/>
          </w:tcPr>
          <w:p>
            <w:pPr>
              <w:pStyle w:val="TableParagraph"/>
              <w:spacing w:before="77"/>
              <w:ind w:left="130" w:right="120"/>
              <w:rPr>
                <w:rFonts w:ascii="Noto Sans Mono CJK JP Bold"/>
                <w:sz w:val="21"/>
              </w:rPr>
            </w:pPr>
            <w:r>
              <w:rPr>
                <w:rFonts w:ascii="Noto Sans Mono CJK JP Bold"/>
                <w:sz w:val="21"/>
              </w:rPr>
              <w:t>210</w:t>
            </w:r>
          </w:p>
        </w:tc>
        <w:tc>
          <w:tcPr>
            <w:tcW w:w="1416" w:type="dxa"/>
          </w:tcPr>
          <w:p>
            <w:pPr>
              <w:pStyle w:val="TableParagraph"/>
              <w:spacing w:before="77"/>
              <w:ind w:left="200" w:right="190"/>
              <w:rPr>
                <w:rFonts w:ascii="Noto Sans Mono CJK JP Bold"/>
                <w:sz w:val="21"/>
              </w:rPr>
            </w:pPr>
            <w:r>
              <w:rPr>
                <w:rFonts w:ascii="Noto Sans Mono CJK JP Bold"/>
                <w:sz w:val="21"/>
              </w:rPr>
              <w:t>55</w:t>
            </w:r>
          </w:p>
        </w:tc>
        <w:tc>
          <w:tcPr>
            <w:tcW w:w="1399" w:type="dxa"/>
          </w:tcPr>
          <w:p>
            <w:pPr>
              <w:pStyle w:val="TableParagraph"/>
              <w:spacing w:before="77"/>
              <w:ind w:left="192" w:right="180"/>
              <w:rPr>
                <w:rFonts w:ascii="Noto Sans Mono CJK JP Bold"/>
                <w:sz w:val="21"/>
              </w:rPr>
            </w:pPr>
            <w:r>
              <w:rPr>
                <w:rFonts w:ascii="Noto Sans Mono CJK JP Bold"/>
                <w:sz w:val="21"/>
              </w:rPr>
              <w:t>45</w:t>
            </w:r>
          </w:p>
        </w:tc>
      </w:tr>
      <w:tr>
        <w:trPr>
          <w:trHeight w:val="378" w:hRule="atLeast"/>
        </w:trPr>
        <w:tc>
          <w:tcPr>
            <w:tcW w:w="619" w:type="dxa"/>
          </w:tcPr>
          <w:p>
            <w:pPr>
              <w:pStyle w:val="TableParagraph"/>
              <w:spacing w:line="359" w:lineRule="exact"/>
              <w:ind w:left="153"/>
              <w:jc w:val="left"/>
              <w:rPr>
                <w:rFonts w:ascii="Noto Sans Mono CJK JP Bold"/>
                <w:sz w:val="21"/>
              </w:rPr>
            </w:pPr>
            <w:r>
              <w:rPr>
                <w:rFonts w:ascii="Noto Sans Mono CJK JP Bold"/>
                <w:sz w:val="21"/>
              </w:rPr>
              <w:t>212</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温哥华</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3" w:right="120"/>
              <w:rPr>
                <w:rFonts w:ascii="Noto Sans Mono CJK JP Bold"/>
                <w:sz w:val="21"/>
              </w:rPr>
            </w:pPr>
            <w:r>
              <w:rPr>
                <w:rFonts w:ascii="Noto Sans Mono CJK JP Bold"/>
                <w:sz w:val="21"/>
              </w:rPr>
              <w:t>240</w:t>
            </w:r>
          </w:p>
        </w:tc>
        <w:tc>
          <w:tcPr>
            <w:tcW w:w="1416" w:type="dxa"/>
          </w:tcPr>
          <w:p>
            <w:pPr>
              <w:pStyle w:val="TableParagraph"/>
              <w:spacing w:line="359" w:lineRule="exact"/>
              <w:ind w:left="200" w:right="190"/>
              <w:rPr>
                <w:rFonts w:ascii="Noto Sans Mono CJK JP Bold"/>
                <w:sz w:val="21"/>
              </w:rPr>
            </w:pPr>
            <w:r>
              <w:rPr>
                <w:rFonts w:ascii="Noto Sans Mono CJK JP Bold"/>
                <w:sz w:val="21"/>
              </w:rPr>
              <w:t>55</w:t>
            </w:r>
          </w:p>
        </w:tc>
        <w:tc>
          <w:tcPr>
            <w:tcW w:w="1399" w:type="dxa"/>
          </w:tcPr>
          <w:p>
            <w:pPr>
              <w:pStyle w:val="TableParagraph"/>
              <w:spacing w:line="359" w:lineRule="exact"/>
              <w:ind w:left="192" w:right="180"/>
              <w:rPr>
                <w:rFonts w:ascii="Noto Sans Mono CJK JP Bold"/>
                <w:sz w:val="21"/>
              </w:rPr>
            </w:pPr>
            <w:r>
              <w:rPr>
                <w:rFonts w:ascii="Noto Sans Mono CJK JP Bold"/>
                <w:sz w:val="21"/>
              </w:rPr>
              <w:t>45</w:t>
            </w:r>
          </w:p>
        </w:tc>
      </w:tr>
      <w:tr>
        <w:trPr>
          <w:trHeight w:val="381" w:hRule="atLeast"/>
        </w:trPr>
        <w:tc>
          <w:tcPr>
            <w:tcW w:w="619" w:type="dxa"/>
          </w:tcPr>
          <w:p>
            <w:pPr>
              <w:pStyle w:val="TableParagraph"/>
              <w:spacing w:line="361" w:lineRule="exact"/>
              <w:ind w:left="153"/>
              <w:jc w:val="left"/>
              <w:rPr>
                <w:rFonts w:ascii="Noto Sans Mono CJK JP Bold"/>
                <w:sz w:val="21"/>
              </w:rPr>
            </w:pPr>
            <w:r>
              <w:rPr>
                <w:rFonts w:ascii="Noto Sans Mono CJK JP Bold"/>
                <w:sz w:val="21"/>
              </w:rPr>
              <w:t>213</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其他城市</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190</w:t>
            </w:r>
          </w:p>
        </w:tc>
        <w:tc>
          <w:tcPr>
            <w:tcW w:w="1416" w:type="dxa"/>
          </w:tcPr>
          <w:p>
            <w:pPr>
              <w:pStyle w:val="TableParagraph"/>
              <w:spacing w:line="361" w:lineRule="exact"/>
              <w:ind w:left="200" w:right="190"/>
              <w:rPr>
                <w:rFonts w:ascii="Noto Sans Mono CJK JP Bold"/>
                <w:sz w:val="21"/>
              </w:rPr>
            </w:pPr>
            <w:r>
              <w:rPr>
                <w:rFonts w:ascii="Noto Sans Mono CJK JP Bold"/>
                <w:sz w:val="21"/>
              </w:rPr>
              <w:t>55</w:t>
            </w:r>
          </w:p>
        </w:tc>
        <w:tc>
          <w:tcPr>
            <w:tcW w:w="1399" w:type="dxa"/>
          </w:tcPr>
          <w:p>
            <w:pPr>
              <w:pStyle w:val="TableParagraph"/>
              <w:spacing w:line="361" w:lineRule="exact"/>
              <w:ind w:left="192" w:right="180"/>
              <w:rPr>
                <w:rFonts w:ascii="Noto Sans Mono CJK JP Bold"/>
                <w:sz w:val="21"/>
              </w:rPr>
            </w:pPr>
            <w:r>
              <w:rPr>
                <w:rFonts w:ascii="Noto Sans Mono CJK JP Bold"/>
                <w:sz w:val="21"/>
              </w:rPr>
              <w:t>45</w:t>
            </w:r>
          </w:p>
        </w:tc>
      </w:tr>
      <w:tr>
        <w:trPr>
          <w:trHeight w:val="378" w:hRule="atLeast"/>
        </w:trPr>
        <w:tc>
          <w:tcPr>
            <w:tcW w:w="619" w:type="dxa"/>
          </w:tcPr>
          <w:p>
            <w:pPr>
              <w:pStyle w:val="TableParagraph"/>
              <w:spacing w:line="359" w:lineRule="exact"/>
              <w:ind w:left="153"/>
              <w:jc w:val="left"/>
              <w:rPr>
                <w:rFonts w:ascii="Noto Sans Mono CJK JP Bold"/>
                <w:sz w:val="21"/>
              </w:rPr>
            </w:pPr>
            <w:r>
              <w:rPr>
                <w:rFonts w:ascii="Noto Sans Mono CJK JP Bold"/>
                <w:sz w:val="21"/>
              </w:rPr>
              <w:t>214</w:t>
            </w:r>
          </w:p>
        </w:tc>
        <w:tc>
          <w:tcPr>
            <w:tcW w:w="1985" w:type="dxa"/>
            <w:vMerge w:val="restart"/>
          </w:tcPr>
          <w:p>
            <w:pPr>
              <w:pStyle w:val="TableParagraph"/>
              <w:spacing w:before="2"/>
              <w:jc w:val="left"/>
              <w:rPr>
                <w:rFonts w:ascii="Noto Sans Mono CJK JP Bold"/>
                <w:sz w:val="26"/>
              </w:rPr>
            </w:pPr>
          </w:p>
          <w:p>
            <w:pPr>
              <w:pStyle w:val="TableParagraph"/>
              <w:ind w:left="132" w:right="120"/>
              <w:rPr>
                <w:sz w:val="21"/>
              </w:rPr>
            </w:pPr>
            <w:r>
              <w:rPr>
                <w:sz w:val="21"/>
              </w:rPr>
              <w:t>墨西哥</w:t>
            </w:r>
          </w:p>
        </w:tc>
        <w:tc>
          <w:tcPr>
            <w:tcW w:w="2126" w:type="dxa"/>
          </w:tcPr>
          <w:p>
            <w:pPr>
              <w:pStyle w:val="TableParagraph"/>
              <w:spacing w:line="359" w:lineRule="exact"/>
              <w:ind w:left="95" w:right="84"/>
              <w:rPr>
                <w:sz w:val="21"/>
              </w:rPr>
            </w:pPr>
            <w:r>
              <w:rPr>
                <w:sz w:val="21"/>
              </w:rPr>
              <w:t>墨西哥</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150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45</w:t>
            </w:r>
          </w:p>
        </w:tc>
      </w:tr>
      <w:tr>
        <w:trPr>
          <w:trHeight w:val="381" w:hRule="atLeast"/>
        </w:trPr>
        <w:tc>
          <w:tcPr>
            <w:tcW w:w="619" w:type="dxa"/>
          </w:tcPr>
          <w:p>
            <w:pPr>
              <w:pStyle w:val="TableParagraph"/>
              <w:spacing w:line="361" w:lineRule="exact"/>
              <w:ind w:left="153"/>
              <w:jc w:val="left"/>
              <w:rPr>
                <w:rFonts w:ascii="Noto Sans Mono CJK JP Bold"/>
                <w:sz w:val="21"/>
              </w:rPr>
            </w:pPr>
            <w:r>
              <w:rPr>
                <w:rFonts w:ascii="Noto Sans Mono CJK JP Bold"/>
                <w:sz w:val="21"/>
              </w:rPr>
              <w:t>215</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蒂华纳</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120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45</w:t>
            </w:r>
          </w:p>
        </w:tc>
      </w:tr>
      <w:tr>
        <w:trPr>
          <w:trHeight w:val="379" w:hRule="atLeast"/>
        </w:trPr>
        <w:tc>
          <w:tcPr>
            <w:tcW w:w="619" w:type="dxa"/>
          </w:tcPr>
          <w:p>
            <w:pPr>
              <w:pStyle w:val="TableParagraph"/>
              <w:spacing w:line="359" w:lineRule="exact"/>
              <w:ind w:left="153"/>
              <w:jc w:val="left"/>
              <w:rPr>
                <w:rFonts w:ascii="Noto Sans Mono CJK JP Bold"/>
                <w:sz w:val="21"/>
              </w:rPr>
            </w:pPr>
            <w:r>
              <w:rPr>
                <w:rFonts w:ascii="Noto Sans Mono CJK JP Bold"/>
                <w:sz w:val="21"/>
              </w:rPr>
              <w:t>216</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坎昆</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3" w:right="120"/>
              <w:rPr>
                <w:rFonts w:ascii="Noto Sans Mono CJK JP Bold"/>
                <w:sz w:val="21"/>
              </w:rPr>
            </w:pPr>
            <w:r>
              <w:rPr>
                <w:rFonts w:ascii="Noto Sans Mono CJK JP Bold"/>
                <w:sz w:val="21"/>
              </w:rPr>
              <w:t>160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45</w:t>
            </w:r>
          </w:p>
        </w:tc>
      </w:tr>
      <w:tr>
        <w:trPr>
          <w:trHeight w:val="381" w:hRule="atLeast"/>
        </w:trPr>
        <w:tc>
          <w:tcPr>
            <w:tcW w:w="619" w:type="dxa"/>
          </w:tcPr>
          <w:p>
            <w:pPr>
              <w:pStyle w:val="TableParagraph"/>
              <w:spacing w:line="361" w:lineRule="exact"/>
              <w:ind w:left="153"/>
              <w:jc w:val="left"/>
              <w:rPr>
                <w:rFonts w:ascii="Noto Sans Mono CJK JP Bold"/>
                <w:sz w:val="21"/>
              </w:rPr>
            </w:pPr>
            <w:r>
              <w:rPr>
                <w:rFonts w:ascii="Noto Sans Mono CJK JP Bold"/>
                <w:sz w:val="21"/>
              </w:rPr>
              <w:t>217</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其他城市</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100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45</w:t>
            </w:r>
          </w:p>
        </w:tc>
      </w:tr>
      <w:tr>
        <w:trPr>
          <w:trHeight w:val="378" w:hRule="atLeast"/>
        </w:trPr>
        <w:tc>
          <w:tcPr>
            <w:tcW w:w="619" w:type="dxa"/>
          </w:tcPr>
          <w:p>
            <w:pPr>
              <w:pStyle w:val="TableParagraph"/>
              <w:spacing w:line="359" w:lineRule="exact"/>
              <w:ind w:left="153"/>
              <w:jc w:val="left"/>
              <w:rPr>
                <w:rFonts w:ascii="Noto Sans Mono CJK JP Bold"/>
                <w:sz w:val="21"/>
              </w:rPr>
            </w:pPr>
            <w:r>
              <w:rPr>
                <w:rFonts w:ascii="Noto Sans Mono CJK JP Bold"/>
                <w:sz w:val="21"/>
              </w:rPr>
              <w:t>218</w:t>
            </w:r>
          </w:p>
        </w:tc>
        <w:tc>
          <w:tcPr>
            <w:tcW w:w="1985" w:type="dxa"/>
            <w:vMerge w:val="restart"/>
          </w:tcPr>
          <w:p>
            <w:pPr>
              <w:pStyle w:val="TableParagraph"/>
              <w:spacing w:before="1"/>
              <w:jc w:val="left"/>
              <w:rPr>
                <w:rFonts w:ascii="Noto Sans Mono CJK JP Bold"/>
                <w:sz w:val="26"/>
              </w:rPr>
            </w:pPr>
          </w:p>
          <w:p>
            <w:pPr>
              <w:pStyle w:val="TableParagraph"/>
              <w:spacing w:before="1"/>
              <w:ind w:left="127" w:right="120"/>
              <w:rPr>
                <w:sz w:val="21"/>
              </w:rPr>
            </w:pPr>
            <w:r>
              <w:rPr>
                <w:sz w:val="21"/>
              </w:rPr>
              <w:t>巴西</w:t>
            </w:r>
          </w:p>
        </w:tc>
        <w:tc>
          <w:tcPr>
            <w:tcW w:w="2126" w:type="dxa"/>
          </w:tcPr>
          <w:p>
            <w:pPr>
              <w:pStyle w:val="TableParagraph"/>
              <w:spacing w:line="359" w:lineRule="exact"/>
              <w:ind w:left="95" w:right="84"/>
              <w:rPr>
                <w:sz w:val="21"/>
              </w:rPr>
            </w:pPr>
            <w:r>
              <w:rPr>
                <w:sz w:val="21"/>
              </w:rPr>
              <w:t>巴西利亚</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160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45</w:t>
            </w:r>
          </w:p>
        </w:tc>
      </w:tr>
      <w:tr>
        <w:trPr>
          <w:trHeight w:val="381" w:hRule="atLeast"/>
        </w:trPr>
        <w:tc>
          <w:tcPr>
            <w:tcW w:w="619" w:type="dxa"/>
          </w:tcPr>
          <w:p>
            <w:pPr>
              <w:pStyle w:val="TableParagraph"/>
              <w:spacing w:line="361" w:lineRule="exact"/>
              <w:ind w:left="153"/>
              <w:jc w:val="left"/>
              <w:rPr>
                <w:rFonts w:ascii="Noto Sans Mono CJK JP Bold"/>
                <w:sz w:val="21"/>
              </w:rPr>
            </w:pPr>
            <w:r>
              <w:rPr>
                <w:rFonts w:ascii="Noto Sans Mono CJK JP Bold"/>
                <w:sz w:val="21"/>
              </w:rPr>
              <w:t>219</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圣保罗</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240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45</w:t>
            </w:r>
          </w:p>
        </w:tc>
      </w:tr>
      <w:tr>
        <w:trPr>
          <w:trHeight w:val="378" w:hRule="atLeast"/>
        </w:trPr>
        <w:tc>
          <w:tcPr>
            <w:tcW w:w="619" w:type="dxa"/>
          </w:tcPr>
          <w:p>
            <w:pPr>
              <w:pStyle w:val="TableParagraph"/>
              <w:spacing w:line="359" w:lineRule="exact"/>
              <w:ind w:left="153"/>
              <w:jc w:val="left"/>
              <w:rPr>
                <w:rFonts w:ascii="Noto Sans Mono CJK JP Bold"/>
                <w:sz w:val="21"/>
              </w:rPr>
            </w:pPr>
            <w:r>
              <w:rPr>
                <w:rFonts w:ascii="Noto Sans Mono CJK JP Bold"/>
                <w:sz w:val="21"/>
              </w:rPr>
              <w:t>220</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里约热内卢</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260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45</w:t>
            </w:r>
          </w:p>
        </w:tc>
      </w:tr>
      <w:tr>
        <w:trPr>
          <w:trHeight w:val="381" w:hRule="atLeast"/>
        </w:trPr>
        <w:tc>
          <w:tcPr>
            <w:tcW w:w="619" w:type="dxa"/>
          </w:tcPr>
          <w:p>
            <w:pPr>
              <w:pStyle w:val="TableParagraph"/>
              <w:spacing w:line="361" w:lineRule="exact"/>
              <w:ind w:left="153"/>
              <w:jc w:val="left"/>
              <w:rPr>
                <w:rFonts w:ascii="Noto Sans Mono CJK JP Bold"/>
                <w:sz w:val="21"/>
              </w:rPr>
            </w:pPr>
            <w:r>
              <w:rPr>
                <w:rFonts w:ascii="Noto Sans Mono CJK JP Bold"/>
                <w:sz w:val="21"/>
              </w:rPr>
              <w:t>221</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其他城市</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150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45</w:t>
            </w:r>
          </w:p>
        </w:tc>
      </w:tr>
      <w:tr>
        <w:trPr>
          <w:trHeight w:val="378" w:hRule="atLeast"/>
        </w:trPr>
        <w:tc>
          <w:tcPr>
            <w:tcW w:w="619" w:type="dxa"/>
          </w:tcPr>
          <w:p>
            <w:pPr>
              <w:pStyle w:val="TableParagraph"/>
              <w:spacing w:line="359" w:lineRule="exact"/>
              <w:ind w:left="153"/>
              <w:jc w:val="left"/>
              <w:rPr>
                <w:rFonts w:ascii="Noto Sans Mono CJK JP Bold"/>
                <w:sz w:val="21"/>
              </w:rPr>
            </w:pPr>
            <w:r>
              <w:rPr>
                <w:rFonts w:ascii="Noto Sans Mono CJK JP Bold"/>
                <w:sz w:val="21"/>
              </w:rPr>
              <w:t>222</w:t>
            </w:r>
          </w:p>
        </w:tc>
        <w:tc>
          <w:tcPr>
            <w:tcW w:w="1985" w:type="dxa"/>
          </w:tcPr>
          <w:p>
            <w:pPr>
              <w:pStyle w:val="TableParagraph"/>
              <w:spacing w:line="359" w:lineRule="exact"/>
              <w:ind w:left="132" w:right="120"/>
              <w:rPr>
                <w:sz w:val="21"/>
              </w:rPr>
            </w:pPr>
            <w:r>
              <w:rPr>
                <w:sz w:val="21"/>
              </w:rPr>
              <w:t>牙买加</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160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45</w:t>
            </w:r>
          </w:p>
        </w:tc>
      </w:tr>
      <w:tr>
        <w:trPr>
          <w:trHeight w:val="381" w:hRule="atLeast"/>
        </w:trPr>
        <w:tc>
          <w:tcPr>
            <w:tcW w:w="619" w:type="dxa"/>
          </w:tcPr>
          <w:p>
            <w:pPr>
              <w:pStyle w:val="TableParagraph"/>
              <w:spacing w:line="361" w:lineRule="exact"/>
              <w:ind w:left="153"/>
              <w:jc w:val="left"/>
              <w:rPr>
                <w:rFonts w:ascii="Noto Sans Mono CJK JP Bold"/>
                <w:sz w:val="21"/>
              </w:rPr>
            </w:pPr>
            <w:r>
              <w:rPr>
                <w:rFonts w:ascii="Noto Sans Mono CJK JP Bold"/>
                <w:sz w:val="21"/>
              </w:rPr>
              <w:t>223</w:t>
            </w:r>
          </w:p>
        </w:tc>
        <w:tc>
          <w:tcPr>
            <w:tcW w:w="1985" w:type="dxa"/>
          </w:tcPr>
          <w:p>
            <w:pPr>
              <w:pStyle w:val="TableParagraph"/>
              <w:spacing w:line="361" w:lineRule="exact"/>
              <w:ind w:left="134" w:right="120"/>
              <w:rPr>
                <w:sz w:val="21"/>
              </w:rPr>
            </w:pPr>
            <w:r>
              <w:rPr>
                <w:sz w:val="21"/>
              </w:rPr>
              <w:t>特立尼达和多巴哥</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180</w:t>
            </w:r>
          </w:p>
        </w:tc>
        <w:tc>
          <w:tcPr>
            <w:tcW w:w="1416" w:type="dxa"/>
          </w:tcPr>
          <w:p>
            <w:pPr>
              <w:pStyle w:val="TableParagraph"/>
              <w:spacing w:line="361" w:lineRule="exact"/>
              <w:ind w:left="200" w:right="190"/>
              <w:rPr>
                <w:rFonts w:ascii="Noto Sans Mono CJK JP Bold"/>
                <w:sz w:val="21"/>
              </w:rPr>
            </w:pPr>
            <w:r>
              <w:rPr>
                <w:rFonts w:ascii="Noto Sans Mono CJK JP Bold"/>
                <w:sz w:val="21"/>
              </w:rPr>
              <w:t>50</w:t>
            </w:r>
          </w:p>
        </w:tc>
        <w:tc>
          <w:tcPr>
            <w:tcW w:w="1399" w:type="dxa"/>
          </w:tcPr>
          <w:p>
            <w:pPr>
              <w:pStyle w:val="TableParagraph"/>
              <w:spacing w:line="361" w:lineRule="exact"/>
              <w:ind w:left="192" w:right="180"/>
              <w:rPr>
                <w:rFonts w:ascii="Noto Sans Mono CJK JP Bold"/>
                <w:sz w:val="21"/>
              </w:rPr>
            </w:pPr>
            <w:r>
              <w:rPr>
                <w:rFonts w:ascii="Noto Sans Mono CJK JP Bold"/>
                <w:sz w:val="21"/>
              </w:rPr>
              <w:t>45</w:t>
            </w:r>
          </w:p>
        </w:tc>
      </w:tr>
      <w:tr>
        <w:trPr>
          <w:trHeight w:val="378" w:hRule="atLeast"/>
        </w:trPr>
        <w:tc>
          <w:tcPr>
            <w:tcW w:w="619" w:type="dxa"/>
          </w:tcPr>
          <w:p>
            <w:pPr>
              <w:pStyle w:val="TableParagraph"/>
              <w:spacing w:line="359" w:lineRule="exact"/>
              <w:ind w:left="153"/>
              <w:jc w:val="left"/>
              <w:rPr>
                <w:rFonts w:ascii="Noto Sans Mono CJK JP Bold"/>
                <w:sz w:val="21"/>
              </w:rPr>
            </w:pPr>
            <w:r>
              <w:rPr>
                <w:rFonts w:ascii="Noto Sans Mono CJK JP Bold"/>
                <w:sz w:val="21"/>
              </w:rPr>
              <w:t>224</w:t>
            </w:r>
          </w:p>
        </w:tc>
        <w:tc>
          <w:tcPr>
            <w:tcW w:w="1985" w:type="dxa"/>
          </w:tcPr>
          <w:p>
            <w:pPr>
              <w:pStyle w:val="TableParagraph"/>
              <w:spacing w:line="359" w:lineRule="exact"/>
              <w:ind w:left="132" w:right="120"/>
              <w:rPr>
                <w:sz w:val="21"/>
              </w:rPr>
            </w:pPr>
            <w:r>
              <w:rPr>
                <w:sz w:val="21"/>
              </w:rPr>
              <w:t>厄瓜多尔</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150</w:t>
            </w:r>
          </w:p>
        </w:tc>
        <w:tc>
          <w:tcPr>
            <w:tcW w:w="1416" w:type="dxa"/>
          </w:tcPr>
          <w:p>
            <w:pPr>
              <w:pStyle w:val="TableParagraph"/>
              <w:spacing w:line="359" w:lineRule="exact"/>
              <w:ind w:left="200" w:right="190"/>
              <w:rPr>
                <w:rFonts w:ascii="Noto Sans Mono CJK JP Bold"/>
                <w:sz w:val="21"/>
              </w:rPr>
            </w:pPr>
            <w:r>
              <w:rPr>
                <w:rFonts w:ascii="Noto Sans Mono CJK JP Bold"/>
                <w:sz w:val="21"/>
              </w:rPr>
              <w:t>40</w:t>
            </w:r>
          </w:p>
        </w:tc>
        <w:tc>
          <w:tcPr>
            <w:tcW w:w="1399" w:type="dxa"/>
          </w:tcPr>
          <w:p>
            <w:pPr>
              <w:pStyle w:val="TableParagraph"/>
              <w:spacing w:line="359" w:lineRule="exact"/>
              <w:ind w:left="192" w:right="180"/>
              <w:rPr>
                <w:rFonts w:ascii="Noto Sans Mono CJK JP Bold"/>
                <w:sz w:val="21"/>
              </w:rPr>
            </w:pPr>
            <w:r>
              <w:rPr>
                <w:rFonts w:ascii="Noto Sans Mono CJK JP Bold"/>
                <w:sz w:val="21"/>
              </w:rPr>
              <w:t>32</w:t>
            </w:r>
          </w:p>
        </w:tc>
      </w:tr>
      <w:tr>
        <w:trPr>
          <w:trHeight w:val="381" w:hRule="atLeast"/>
        </w:trPr>
        <w:tc>
          <w:tcPr>
            <w:tcW w:w="619" w:type="dxa"/>
          </w:tcPr>
          <w:p>
            <w:pPr>
              <w:pStyle w:val="TableParagraph"/>
              <w:spacing w:line="362" w:lineRule="exact"/>
              <w:ind w:left="153"/>
              <w:jc w:val="left"/>
              <w:rPr>
                <w:rFonts w:ascii="Noto Sans Mono CJK JP Bold"/>
                <w:sz w:val="21"/>
              </w:rPr>
            </w:pPr>
            <w:r>
              <w:rPr>
                <w:rFonts w:ascii="Noto Sans Mono CJK JP Bold"/>
                <w:sz w:val="21"/>
              </w:rPr>
              <w:t>225</w:t>
            </w:r>
          </w:p>
        </w:tc>
        <w:tc>
          <w:tcPr>
            <w:tcW w:w="1985" w:type="dxa"/>
          </w:tcPr>
          <w:p>
            <w:pPr>
              <w:pStyle w:val="TableParagraph"/>
              <w:spacing w:line="362" w:lineRule="exact"/>
              <w:ind w:left="132" w:right="120"/>
              <w:rPr>
                <w:sz w:val="21"/>
              </w:rPr>
            </w:pPr>
            <w:r>
              <w:rPr>
                <w:sz w:val="21"/>
              </w:rPr>
              <w:t>阿根廷</w:t>
            </w:r>
          </w:p>
        </w:tc>
        <w:tc>
          <w:tcPr>
            <w:tcW w:w="2126" w:type="dxa"/>
          </w:tcPr>
          <w:p>
            <w:pPr>
              <w:pStyle w:val="TableParagraph"/>
              <w:jc w:val="left"/>
              <w:rPr>
                <w:rFonts w:ascii="Times New Roman"/>
                <w:sz w:val="20"/>
              </w:rPr>
            </w:pPr>
          </w:p>
        </w:tc>
        <w:tc>
          <w:tcPr>
            <w:tcW w:w="708" w:type="dxa"/>
          </w:tcPr>
          <w:p>
            <w:pPr>
              <w:pStyle w:val="TableParagraph"/>
              <w:spacing w:line="362" w:lineRule="exact"/>
              <w:ind w:left="121" w:right="112"/>
              <w:rPr>
                <w:sz w:val="21"/>
              </w:rPr>
            </w:pPr>
            <w:r>
              <w:rPr>
                <w:sz w:val="21"/>
              </w:rPr>
              <w:t>美元</w:t>
            </w:r>
          </w:p>
        </w:tc>
        <w:tc>
          <w:tcPr>
            <w:tcW w:w="1276" w:type="dxa"/>
          </w:tcPr>
          <w:p>
            <w:pPr>
              <w:pStyle w:val="TableParagraph"/>
              <w:spacing w:line="362" w:lineRule="exact"/>
              <w:ind w:left="130" w:right="120"/>
              <w:rPr>
                <w:rFonts w:ascii="Noto Sans Mono CJK JP Bold"/>
                <w:sz w:val="21"/>
              </w:rPr>
            </w:pPr>
            <w:r>
              <w:rPr>
                <w:rFonts w:ascii="Noto Sans Mono CJK JP Bold"/>
                <w:sz w:val="21"/>
              </w:rPr>
              <w:t>190</w:t>
            </w:r>
          </w:p>
        </w:tc>
        <w:tc>
          <w:tcPr>
            <w:tcW w:w="1416" w:type="dxa"/>
          </w:tcPr>
          <w:p>
            <w:pPr>
              <w:pStyle w:val="TableParagraph"/>
              <w:spacing w:line="362" w:lineRule="exact"/>
              <w:ind w:left="200" w:right="190"/>
              <w:rPr>
                <w:rFonts w:ascii="Noto Sans Mono CJK JP Bold"/>
                <w:sz w:val="21"/>
              </w:rPr>
            </w:pPr>
            <w:r>
              <w:rPr>
                <w:rFonts w:ascii="Noto Sans Mono CJK JP Bold"/>
                <w:sz w:val="21"/>
              </w:rPr>
              <w:t>50</w:t>
            </w:r>
          </w:p>
        </w:tc>
        <w:tc>
          <w:tcPr>
            <w:tcW w:w="1399" w:type="dxa"/>
          </w:tcPr>
          <w:p>
            <w:pPr>
              <w:pStyle w:val="TableParagraph"/>
              <w:spacing w:line="362" w:lineRule="exact"/>
              <w:ind w:left="192" w:right="180"/>
              <w:rPr>
                <w:rFonts w:ascii="Noto Sans Mono CJK JP Bold"/>
                <w:sz w:val="21"/>
              </w:rPr>
            </w:pPr>
            <w:r>
              <w:rPr>
                <w:rFonts w:ascii="Noto Sans Mono CJK JP Bold"/>
                <w:sz w:val="21"/>
              </w:rPr>
              <w:t>45</w:t>
            </w:r>
          </w:p>
        </w:tc>
      </w:tr>
      <w:tr>
        <w:trPr>
          <w:trHeight w:val="378" w:hRule="atLeast"/>
        </w:trPr>
        <w:tc>
          <w:tcPr>
            <w:tcW w:w="619" w:type="dxa"/>
          </w:tcPr>
          <w:p>
            <w:pPr>
              <w:pStyle w:val="TableParagraph"/>
              <w:spacing w:line="359" w:lineRule="exact"/>
              <w:ind w:left="153"/>
              <w:jc w:val="left"/>
              <w:rPr>
                <w:rFonts w:ascii="Noto Sans Mono CJK JP Bold"/>
                <w:sz w:val="21"/>
              </w:rPr>
            </w:pPr>
            <w:r>
              <w:rPr>
                <w:rFonts w:ascii="Noto Sans Mono CJK JP Bold"/>
                <w:sz w:val="21"/>
              </w:rPr>
              <w:t>226</w:t>
            </w:r>
          </w:p>
        </w:tc>
        <w:tc>
          <w:tcPr>
            <w:tcW w:w="1985" w:type="dxa"/>
          </w:tcPr>
          <w:p>
            <w:pPr>
              <w:pStyle w:val="TableParagraph"/>
              <w:spacing w:line="359" w:lineRule="exact"/>
              <w:ind w:left="132" w:right="120"/>
              <w:rPr>
                <w:sz w:val="21"/>
              </w:rPr>
            </w:pPr>
            <w:r>
              <w:rPr>
                <w:sz w:val="21"/>
              </w:rPr>
              <w:t>乌拉圭</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135</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45</w:t>
            </w:r>
          </w:p>
        </w:tc>
      </w:tr>
      <w:tr>
        <w:trPr>
          <w:trHeight w:val="381" w:hRule="atLeast"/>
        </w:trPr>
        <w:tc>
          <w:tcPr>
            <w:tcW w:w="619" w:type="dxa"/>
          </w:tcPr>
          <w:p>
            <w:pPr>
              <w:pStyle w:val="TableParagraph"/>
              <w:spacing w:line="361" w:lineRule="exact"/>
              <w:ind w:left="153"/>
              <w:jc w:val="left"/>
              <w:rPr>
                <w:rFonts w:ascii="Noto Sans Mono CJK JP Bold"/>
                <w:sz w:val="21"/>
              </w:rPr>
            </w:pPr>
            <w:r>
              <w:rPr>
                <w:rFonts w:ascii="Noto Sans Mono CJK JP Bold"/>
                <w:sz w:val="21"/>
              </w:rPr>
              <w:t>227</w:t>
            </w:r>
          </w:p>
        </w:tc>
        <w:tc>
          <w:tcPr>
            <w:tcW w:w="1985" w:type="dxa"/>
            <w:vMerge w:val="restart"/>
          </w:tcPr>
          <w:p>
            <w:pPr>
              <w:pStyle w:val="TableParagraph"/>
              <w:jc w:val="left"/>
              <w:rPr>
                <w:rFonts w:ascii="Noto Sans Mono CJK JP Bold"/>
                <w:sz w:val="20"/>
              </w:rPr>
            </w:pPr>
          </w:p>
          <w:p>
            <w:pPr>
              <w:pStyle w:val="TableParagraph"/>
              <w:spacing w:before="8"/>
              <w:jc w:val="left"/>
              <w:rPr>
                <w:rFonts w:ascii="Noto Sans Mono CJK JP Bold"/>
                <w:sz w:val="11"/>
              </w:rPr>
            </w:pPr>
          </w:p>
          <w:p>
            <w:pPr>
              <w:pStyle w:val="TableParagraph"/>
              <w:ind w:left="127" w:right="120"/>
              <w:rPr>
                <w:sz w:val="21"/>
              </w:rPr>
            </w:pPr>
            <w:r>
              <w:rPr>
                <w:sz w:val="21"/>
              </w:rPr>
              <w:t>智利</w:t>
            </w:r>
          </w:p>
        </w:tc>
        <w:tc>
          <w:tcPr>
            <w:tcW w:w="2126" w:type="dxa"/>
          </w:tcPr>
          <w:p>
            <w:pPr>
              <w:pStyle w:val="TableParagraph"/>
              <w:spacing w:line="361" w:lineRule="exact"/>
              <w:ind w:left="95" w:right="84"/>
              <w:rPr>
                <w:sz w:val="21"/>
              </w:rPr>
            </w:pPr>
            <w:r>
              <w:rPr>
                <w:sz w:val="21"/>
              </w:rPr>
              <w:t>圣地亚哥</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135</w:t>
            </w:r>
          </w:p>
        </w:tc>
        <w:tc>
          <w:tcPr>
            <w:tcW w:w="1416" w:type="dxa"/>
          </w:tcPr>
          <w:p>
            <w:pPr>
              <w:pStyle w:val="TableParagraph"/>
              <w:spacing w:line="361" w:lineRule="exact"/>
              <w:ind w:left="200" w:right="190"/>
              <w:rPr>
                <w:rFonts w:ascii="Noto Sans Mono CJK JP Bold"/>
                <w:sz w:val="21"/>
              </w:rPr>
            </w:pPr>
            <w:r>
              <w:rPr>
                <w:rFonts w:ascii="Noto Sans Mono CJK JP Bold"/>
                <w:sz w:val="21"/>
              </w:rPr>
              <w:t>47</w:t>
            </w:r>
          </w:p>
        </w:tc>
        <w:tc>
          <w:tcPr>
            <w:tcW w:w="1399" w:type="dxa"/>
          </w:tcPr>
          <w:p>
            <w:pPr>
              <w:pStyle w:val="TableParagraph"/>
              <w:spacing w:line="361" w:lineRule="exact"/>
              <w:ind w:left="192" w:right="180"/>
              <w:rPr>
                <w:rFonts w:ascii="Noto Sans Mono CJK JP Bold"/>
                <w:sz w:val="21"/>
              </w:rPr>
            </w:pPr>
            <w:r>
              <w:rPr>
                <w:rFonts w:ascii="Noto Sans Mono CJK JP Bold"/>
                <w:sz w:val="21"/>
              </w:rPr>
              <w:t>45</w:t>
            </w:r>
          </w:p>
        </w:tc>
      </w:tr>
      <w:tr>
        <w:trPr>
          <w:trHeight w:val="378" w:hRule="atLeast"/>
        </w:trPr>
        <w:tc>
          <w:tcPr>
            <w:tcW w:w="619" w:type="dxa"/>
          </w:tcPr>
          <w:p>
            <w:pPr>
              <w:pStyle w:val="TableParagraph"/>
              <w:spacing w:line="359" w:lineRule="exact"/>
              <w:ind w:left="153"/>
              <w:jc w:val="left"/>
              <w:rPr>
                <w:rFonts w:ascii="Noto Sans Mono CJK JP Bold"/>
                <w:sz w:val="21"/>
              </w:rPr>
            </w:pPr>
            <w:r>
              <w:rPr>
                <w:rFonts w:ascii="Noto Sans Mono CJK JP Bold"/>
                <w:sz w:val="21"/>
              </w:rPr>
              <w:t>228</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伊基克</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120</w:t>
            </w:r>
          </w:p>
        </w:tc>
        <w:tc>
          <w:tcPr>
            <w:tcW w:w="1416" w:type="dxa"/>
          </w:tcPr>
          <w:p>
            <w:pPr>
              <w:pStyle w:val="TableParagraph"/>
              <w:spacing w:line="359" w:lineRule="exact"/>
              <w:ind w:left="200" w:right="190"/>
              <w:rPr>
                <w:rFonts w:ascii="Noto Sans Mono CJK JP Bold"/>
                <w:sz w:val="21"/>
              </w:rPr>
            </w:pPr>
            <w:r>
              <w:rPr>
                <w:rFonts w:ascii="Noto Sans Mono CJK JP Bold"/>
                <w:sz w:val="21"/>
              </w:rPr>
              <w:t>47</w:t>
            </w:r>
          </w:p>
        </w:tc>
        <w:tc>
          <w:tcPr>
            <w:tcW w:w="1399" w:type="dxa"/>
          </w:tcPr>
          <w:p>
            <w:pPr>
              <w:pStyle w:val="TableParagraph"/>
              <w:spacing w:line="359" w:lineRule="exact"/>
              <w:ind w:left="192" w:right="180"/>
              <w:rPr>
                <w:rFonts w:ascii="Noto Sans Mono CJK JP Bold"/>
                <w:sz w:val="21"/>
              </w:rPr>
            </w:pPr>
            <w:r>
              <w:rPr>
                <w:rFonts w:ascii="Noto Sans Mono CJK JP Bold"/>
                <w:sz w:val="21"/>
              </w:rPr>
              <w:t>45</w:t>
            </w:r>
          </w:p>
        </w:tc>
      </w:tr>
      <w:tr>
        <w:trPr>
          <w:trHeight w:val="599" w:hRule="atLeast"/>
        </w:trPr>
        <w:tc>
          <w:tcPr>
            <w:tcW w:w="619" w:type="dxa"/>
          </w:tcPr>
          <w:p>
            <w:pPr>
              <w:pStyle w:val="TableParagraph"/>
              <w:spacing w:before="80"/>
              <w:ind w:left="153"/>
              <w:jc w:val="left"/>
              <w:rPr>
                <w:rFonts w:ascii="Noto Sans Mono CJK JP Bold"/>
                <w:sz w:val="21"/>
              </w:rPr>
            </w:pPr>
            <w:r>
              <w:rPr>
                <w:rFonts w:ascii="Noto Sans Mono CJK JP Bold"/>
                <w:sz w:val="21"/>
              </w:rPr>
              <w:t>229</w:t>
            </w:r>
          </w:p>
        </w:tc>
        <w:tc>
          <w:tcPr>
            <w:tcW w:w="1985" w:type="dxa"/>
            <w:vMerge/>
            <w:tcBorders>
              <w:top w:val="nil"/>
            </w:tcBorders>
          </w:tcPr>
          <w:p>
            <w:pPr>
              <w:rPr>
                <w:sz w:val="2"/>
                <w:szCs w:val="2"/>
              </w:rPr>
            </w:pPr>
          </w:p>
        </w:tc>
        <w:tc>
          <w:tcPr>
            <w:tcW w:w="2126" w:type="dxa"/>
          </w:tcPr>
          <w:p>
            <w:pPr>
              <w:pStyle w:val="TableParagraph"/>
              <w:spacing w:line="302" w:lineRule="exact"/>
              <w:ind w:left="101" w:right="84"/>
              <w:rPr>
                <w:sz w:val="21"/>
              </w:rPr>
            </w:pPr>
            <w:r>
              <w:rPr>
                <w:sz w:val="21"/>
              </w:rPr>
              <w:t>安托法加斯塔、阿里</w:t>
            </w:r>
          </w:p>
          <w:p>
            <w:pPr>
              <w:pStyle w:val="TableParagraph"/>
              <w:spacing w:line="278" w:lineRule="exact"/>
              <w:ind w:left="15"/>
              <w:rPr>
                <w:sz w:val="21"/>
              </w:rPr>
            </w:pPr>
            <w:r>
              <w:rPr>
                <w:w w:val="100"/>
                <w:sz w:val="21"/>
              </w:rPr>
              <w:t>卡</w:t>
            </w:r>
          </w:p>
        </w:tc>
        <w:tc>
          <w:tcPr>
            <w:tcW w:w="708" w:type="dxa"/>
          </w:tcPr>
          <w:p>
            <w:pPr>
              <w:pStyle w:val="TableParagraph"/>
              <w:spacing w:before="80"/>
              <w:ind w:left="121" w:right="112"/>
              <w:rPr>
                <w:sz w:val="21"/>
              </w:rPr>
            </w:pPr>
            <w:r>
              <w:rPr>
                <w:sz w:val="21"/>
              </w:rPr>
              <w:t>美元</w:t>
            </w:r>
          </w:p>
        </w:tc>
        <w:tc>
          <w:tcPr>
            <w:tcW w:w="1276" w:type="dxa"/>
          </w:tcPr>
          <w:p>
            <w:pPr>
              <w:pStyle w:val="TableParagraph"/>
              <w:spacing w:before="80"/>
              <w:ind w:left="130" w:right="120"/>
              <w:rPr>
                <w:rFonts w:ascii="Noto Sans Mono CJK JP Bold"/>
                <w:sz w:val="21"/>
              </w:rPr>
            </w:pPr>
            <w:r>
              <w:rPr>
                <w:rFonts w:ascii="Noto Sans Mono CJK JP Bold"/>
                <w:sz w:val="21"/>
              </w:rPr>
              <w:t>140</w:t>
            </w:r>
          </w:p>
        </w:tc>
        <w:tc>
          <w:tcPr>
            <w:tcW w:w="1416" w:type="dxa"/>
          </w:tcPr>
          <w:p>
            <w:pPr>
              <w:pStyle w:val="TableParagraph"/>
              <w:spacing w:before="80"/>
              <w:ind w:left="200" w:right="190"/>
              <w:rPr>
                <w:rFonts w:ascii="Noto Sans Mono CJK JP Bold"/>
                <w:sz w:val="21"/>
              </w:rPr>
            </w:pPr>
            <w:r>
              <w:rPr>
                <w:rFonts w:ascii="Noto Sans Mono CJK JP Bold"/>
                <w:sz w:val="21"/>
              </w:rPr>
              <w:t>47</w:t>
            </w:r>
          </w:p>
        </w:tc>
        <w:tc>
          <w:tcPr>
            <w:tcW w:w="1399" w:type="dxa"/>
          </w:tcPr>
          <w:p>
            <w:pPr>
              <w:pStyle w:val="TableParagraph"/>
              <w:spacing w:before="80"/>
              <w:ind w:left="192" w:right="180"/>
              <w:rPr>
                <w:rFonts w:ascii="Noto Sans Mono CJK JP Bold"/>
                <w:sz w:val="21"/>
              </w:rPr>
            </w:pPr>
            <w:r>
              <w:rPr>
                <w:rFonts w:ascii="Noto Sans Mono CJK JP Bold"/>
                <w:sz w:val="21"/>
              </w:rPr>
              <w:t>45</w:t>
            </w:r>
          </w:p>
        </w:tc>
      </w:tr>
      <w:tr>
        <w:trPr>
          <w:trHeight w:val="381" w:hRule="atLeast"/>
        </w:trPr>
        <w:tc>
          <w:tcPr>
            <w:tcW w:w="619" w:type="dxa"/>
          </w:tcPr>
          <w:p>
            <w:pPr>
              <w:pStyle w:val="TableParagraph"/>
              <w:spacing w:line="361" w:lineRule="exact"/>
              <w:ind w:left="153"/>
              <w:jc w:val="left"/>
              <w:rPr>
                <w:rFonts w:ascii="Noto Sans Mono CJK JP Bold"/>
                <w:sz w:val="21"/>
              </w:rPr>
            </w:pPr>
            <w:r>
              <w:rPr>
                <w:rFonts w:ascii="Noto Sans Mono CJK JP Bold"/>
                <w:sz w:val="21"/>
              </w:rPr>
              <w:t>230</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其他城市</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100</w:t>
            </w:r>
          </w:p>
        </w:tc>
        <w:tc>
          <w:tcPr>
            <w:tcW w:w="1416" w:type="dxa"/>
          </w:tcPr>
          <w:p>
            <w:pPr>
              <w:pStyle w:val="TableParagraph"/>
              <w:spacing w:line="361" w:lineRule="exact"/>
              <w:ind w:left="200" w:right="190"/>
              <w:rPr>
                <w:rFonts w:ascii="Noto Sans Mono CJK JP Bold"/>
                <w:sz w:val="21"/>
              </w:rPr>
            </w:pPr>
            <w:r>
              <w:rPr>
                <w:rFonts w:ascii="Noto Sans Mono CJK JP Bold"/>
                <w:sz w:val="21"/>
              </w:rPr>
              <w:t>47</w:t>
            </w:r>
          </w:p>
        </w:tc>
        <w:tc>
          <w:tcPr>
            <w:tcW w:w="1399" w:type="dxa"/>
          </w:tcPr>
          <w:p>
            <w:pPr>
              <w:pStyle w:val="TableParagraph"/>
              <w:spacing w:line="361" w:lineRule="exact"/>
              <w:ind w:left="192" w:right="180"/>
              <w:rPr>
                <w:rFonts w:ascii="Noto Sans Mono CJK JP Bold"/>
                <w:sz w:val="21"/>
              </w:rPr>
            </w:pPr>
            <w:r>
              <w:rPr>
                <w:rFonts w:ascii="Noto Sans Mono CJK JP Bold"/>
                <w:sz w:val="21"/>
              </w:rPr>
              <w:t>45</w:t>
            </w:r>
          </w:p>
        </w:tc>
      </w:tr>
    </w:tbl>
    <w:p>
      <w:pPr>
        <w:spacing w:after="0" w:line="361" w:lineRule="exact"/>
        <w:rPr>
          <w:rFonts w:ascii="Noto Sans Mono CJK JP Bold"/>
          <w:sz w:val="21"/>
        </w:rPr>
        <w:sectPr>
          <w:pgSz w:w="11910" w:h="16840"/>
          <w:pgMar w:header="0" w:footer="1597" w:top="1580" w:bottom="1700" w:left="740" w:right="620"/>
        </w:sectPr>
      </w:pPr>
    </w:p>
    <w:p>
      <w:pPr>
        <w:pStyle w:val="BodyText"/>
        <w:spacing w:before="12"/>
        <w:ind w:left="0"/>
        <w:rPr>
          <w:rFonts w:ascii="Noto Sans Mono CJK JP Bold"/>
          <w:sz w:val="23"/>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1985"/>
        <w:gridCol w:w="2126"/>
        <w:gridCol w:w="708"/>
        <w:gridCol w:w="1276"/>
        <w:gridCol w:w="1416"/>
        <w:gridCol w:w="1399"/>
      </w:tblGrid>
      <w:tr>
        <w:trPr>
          <w:trHeight w:val="397" w:hRule="atLeast"/>
        </w:trPr>
        <w:tc>
          <w:tcPr>
            <w:tcW w:w="619" w:type="dxa"/>
            <w:vMerge w:val="restart"/>
          </w:tcPr>
          <w:p>
            <w:pPr>
              <w:pStyle w:val="TableParagraph"/>
              <w:spacing w:line="393" w:lineRule="exact" w:before="5"/>
              <w:ind w:left="206"/>
              <w:jc w:val="left"/>
              <w:rPr>
                <w:rFonts w:ascii="Noto Sans CJK JP Medium" w:eastAsia="Noto Sans CJK JP Medium" w:hint="eastAsia"/>
                <w:b w:val="0"/>
                <w:sz w:val="21"/>
              </w:rPr>
            </w:pPr>
            <w:r>
              <w:rPr>
                <w:rFonts w:ascii="Noto Sans CJK JP Medium" w:eastAsia="Noto Sans CJK JP Medium" w:hint="eastAsia"/>
                <w:b w:val="0"/>
                <w:w w:val="100"/>
                <w:sz w:val="21"/>
              </w:rPr>
              <w:t>序</w:t>
            </w:r>
          </w:p>
          <w:p>
            <w:pPr>
              <w:pStyle w:val="TableParagraph"/>
              <w:spacing w:line="351" w:lineRule="exact"/>
              <w:ind w:left="206"/>
              <w:jc w:val="left"/>
              <w:rPr>
                <w:rFonts w:ascii="Noto Sans CJK JP Medium" w:eastAsia="Noto Sans CJK JP Medium" w:hint="eastAsia"/>
                <w:b w:val="0"/>
                <w:sz w:val="21"/>
              </w:rPr>
            </w:pPr>
            <w:r>
              <w:rPr>
                <w:rFonts w:ascii="Noto Sans CJK JP Medium" w:eastAsia="Noto Sans CJK JP Medium" w:hint="eastAsia"/>
                <w:b w:val="0"/>
                <w:w w:val="100"/>
                <w:sz w:val="21"/>
              </w:rPr>
              <w:t>号</w:t>
            </w:r>
          </w:p>
        </w:tc>
        <w:tc>
          <w:tcPr>
            <w:tcW w:w="1985" w:type="dxa"/>
            <w:vMerge w:val="restart"/>
          </w:tcPr>
          <w:p>
            <w:pPr>
              <w:pStyle w:val="TableParagraph"/>
              <w:spacing w:before="176"/>
              <w:ind w:left="374"/>
              <w:jc w:val="left"/>
              <w:rPr>
                <w:rFonts w:ascii="Noto Sans CJK JP Medium" w:eastAsia="Noto Sans CJK JP Medium" w:hint="eastAsia"/>
                <w:b w:val="0"/>
                <w:sz w:val="21"/>
              </w:rPr>
            </w:pPr>
            <w:r>
              <w:rPr>
                <w:rFonts w:ascii="Noto Sans CJK JP Medium" w:eastAsia="Noto Sans CJK JP Medium" w:hint="eastAsia"/>
                <w:b w:val="0"/>
                <w:sz w:val="21"/>
              </w:rPr>
              <w:t>国家（地区）</w:t>
            </w:r>
          </w:p>
        </w:tc>
        <w:tc>
          <w:tcPr>
            <w:tcW w:w="2126" w:type="dxa"/>
            <w:vMerge w:val="restart"/>
          </w:tcPr>
          <w:p>
            <w:pPr>
              <w:pStyle w:val="TableParagraph"/>
              <w:spacing w:before="176"/>
              <w:ind w:left="95" w:right="84"/>
              <w:rPr>
                <w:rFonts w:ascii="Noto Sans CJK JP Medium" w:eastAsia="Noto Sans CJK JP Medium" w:hint="eastAsia"/>
                <w:b w:val="0"/>
                <w:sz w:val="21"/>
              </w:rPr>
            </w:pPr>
            <w:r>
              <w:rPr>
                <w:rFonts w:ascii="Noto Sans CJK JP Medium" w:eastAsia="Noto Sans CJK JP Medium" w:hint="eastAsia"/>
                <w:b w:val="0"/>
                <w:sz w:val="21"/>
              </w:rPr>
              <w:t>城市</w:t>
            </w:r>
          </w:p>
        </w:tc>
        <w:tc>
          <w:tcPr>
            <w:tcW w:w="708" w:type="dxa"/>
            <w:vMerge w:val="restart"/>
          </w:tcPr>
          <w:p>
            <w:pPr>
              <w:pStyle w:val="TableParagraph"/>
              <w:spacing w:before="176"/>
              <w:ind w:left="147"/>
              <w:jc w:val="left"/>
              <w:rPr>
                <w:rFonts w:ascii="Noto Sans CJK JP Medium" w:eastAsia="Noto Sans CJK JP Medium" w:hint="eastAsia"/>
                <w:b w:val="0"/>
                <w:sz w:val="21"/>
              </w:rPr>
            </w:pPr>
            <w:r>
              <w:rPr>
                <w:rFonts w:ascii="Noto Sans CJK JP Medium" w:eastAsia="Noto Sans CJK JP Medium" w:hint="eastAsia"/>
                <w:b w:val="0"/>
                <w:sz w:val="21"/>
              </w:rPr>
              <w:t>币种</w:t>
            </w:r>
          </w:p>
        </w:tc>
        <w:tc>
          <w:tcPr>
            <w:tcW w:w="1276" w:type="dxa"/>
            <w:tcBorders>
              <w:bottom w:val="nil"/>
            </w:tcBorders>
          </w:tcPr>
          <w:p>
            <w:pPr>
              <w:pStyle w:val="TableParagraph"/>
              <w:spacing w:line="378" w:lineRule="exact"/>
              <w:ind w:left="133" w:right="120"/>
              <w:rPr>
                <w:rFonts w:ascii="Noto Sans CJK JP Medium" w:eastAsia="Noto Sans CJK JP Medium" w:hint="eastAsia"/>
                <w:b w:val="0"/>
                <w:sz w:val="21"/>
              </w:rPr>
            </w:pPr>
            <w:r>
              <w:rPr>
                <w:rFonts w:ascii="Noto Sans CJK JP Medium" w:eastAsia="Noto Sans CJK JP Medium" w:hint="eastAsia"/>
                <w:b w:val="0"/>
                <w:sz w:val="21"/>
              </w:rPr>
              <w:t>住宿费</w:t>
            </w:r>
          </w:p>
        </w:tc>
        <w:tc>
          <w:tcPr>
            <w:tcW w:w="1416" w:type="dxa"/>
            <w:tcBorders>
              <w:bottom w:val="nil"/>
            </w:tcBorders>
          </w:tcPr>
          <w:p>
            <w:pPr>
              <w:pStyle w:val="TableParagraph"/>
              <w:spacing w:line="378" w:lineRule="exact"/>
              <w:ind w:left="203" w:right="190"/>
              <w:rPr>
                <w:rFonts w:ascii="Noto Sans CJK JP Medium" w:eastAsia="Noto Sans CJK JP Medium" w:hint="eastAsia"/>
                <w:b w:val="0"/>
                <w:sz w:val="21"/>
              </w:rPr>
            </w:pPr>
            <w:r>
              <w:rPr>
                <w:rFonts w:ascii="Noto Sans CJK JP Medium" w:eastAsia="Noto Sans CJK JP Medium" w:hint="eastAsia"/>
                <w:b w:val="0"/>
                <w:sz w:val="21"/>
              </w:rPr>
              <w:t>伙食费</w:t>
            </w:r>
          </w:p>
        </w:tc>
        <w:tc>
          <w:tcPr>
            <w:tcW w:w="1399" w:type="dxa"/>
            <w:tcBorders>
              <w:bottom w:val="nil"/>
            </w:tcBorders>
          </w:tcPr>
          <w:p>
            <w:pPr>
              <w:pStyle w:val="TableParagraph"/>
              <w:spacing w:line="378" w:lineRule="exact"/>
              <w:ind w:left="192" w:right="180"/>
              <w:rPr>
                <w:rFonts w:ascii="Noto Sans CJK JP Medium" w:eastAsia="Noto Sans CJK JP Medium" w:hint="eastAsia"/>
                <w:b w:val="0"/>
                <w:sz w:val="21"/>
              </w:rPr>
            </w:pPr>
            <w:r>
              <w:rPr>
                <w:rFonts w:ascii="Noto Sans CJK JP Medium" w:eastAsia="Noto Sans CJK JP Medium" w:hint="eastAsia"/>
                <w:b w:val="0"/>
                <w:sz w:val="21"/>
              </w:rPr>
              <w:t>公杂费</w:t>
            </w:r>
          </w:p>
        </w:tc>
      </w:tr>
      <w:tr>
        <w:trPr>
          <w:trHeight w:val="362" w:hRule="atLeast"/>
        </w:trPr>
        <w:tc>
          <w:tcPr>
            <w:tcW w:w="619" w:type="dxa"/>
            <w:vMerge/>
            <w:tcBorders>
              <w:top w:val="nil"/>
            </w:tcBorders>
          </w:tcPr>
          <w:p>
            <w:pPr>
              <w:rPr>
                <w:sz w:val="2"/>
                <w:szCs w:val="2"/>
              </w:rPr>
            </w:pPr>
          </w:p>
        </w:tc>
        <w:tc>
          <w:tcPr>
            <w:tcW w:w="1985" w:type="dxa"/>
            <w:vMerge/>
            <w:tcBorders>
              <w:top w:val="nil"/>
            </w:tcBorders>
          </w:tcPr>
          <w:p>
            <w:pPr>
              <w:rPr>
                <w:sz w:val="2"/>
                <w:szCs w:val="2"/>
              </w:rPr>
            </w:pPr>
          </w:p>
        </w:tc>
        <w:tc>
          <w:tcPr>
            <w:tcW w:w="2126" w:type="dxa"/>
            <w:vMerge/>
            <w:tcBorders>
              <w:top w:val="nil"/>
            </w:tcBorders>
          </w:tcPr>
          <w:p>
            <w:pPr>
              <w:rPr>
                <w:sz w:val="2"/>
                <w:szCs w:val="2"/>
              </w:rPr>
            </w:pPr>
          </w:p>
        </w:tc>
        <w:tc>
          <w:tcPr>
            <w:tcW w:w="708" w:type="dxa"/>
            <w:vMerge/>
            <w:tcBorders>
              <w:top w:val="nil"/>
            </w:tcBorders>
          </w:tcPr>
          <w:p>
            <w:pPr>
              <w:rPr>
                <w:sz w:val="2"/>
                <w:szCs w:val="2"/>
              </w:rPr>
            </w:pPr>
          </w:p>
        </w:tc>
        <w:tc>
          <w:tcPr>
            <w:tcW w:w="1276" w:type="dxa"/>
            <w:tcBorders>
              <w:top w:val="nil"/>
            </w:tcBorders>
          </w:tcPr>
          <w:p>
            <w:pPr>
              <w:pStyle w:val="TableParagraph"/>
              <w:spacing w:line="342" w:lineRule="exact"/>
              <w:ind w:left="134" w:right="12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c>
          <w:tcPr>
            <w:tcW w:w="1416" w:type="dxa"/>
            <w:tcBorders>
              <w:top w:val="nil"/>
            </w:tcBorders>
          </w:tcPr>
          <w:p>
            <w:pPr>
              <w:pStyle w:val="TableParagraph"/>
              <w:spacing w:line="342" w:lineRule="exact"/>
              <w:ind w:left="205" w:right="19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c>
          <w:tcPr>
            <w:tcW w:w="1399" w:type="dxa"/>
            <w:tcBorders>
              <w:top w:val="nil"/>
            </w:tcBorders>
          </w:tcPr>
          <w:p>
            <w:pPr>
              <w:pStyle w:val="TableParagraph"/>
              <w:spacing w:line="342" w:lineRule="exact"/>
              <w:ind w:left="198" w:right="18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231</w:t>
            </w:r>
          </w:p>
        </w:tc>
        <w:tc>
          <w:tcPr>
            <w:tcW w:w="1985" w:type="dxa"/>
            <w:vMerge w:val="restart"/>
          </w:tcPr>
          <w:p>
            <w:pPr>
              <w:pStyle w:val="TableParagraph"/>
              <w:spacing w:before="4"/>
              <w:jc w:val="left"/>
              <w:rPr>
                <w:rFonts w:ascii="Noto Sans Mono CJK JP Bold"/>
                <w:sz w:val="26"/>
              </w:rPr>
            </w:pPr>
          </w:p>
          <w:p>
            <w:pPr>
              <w:pStyle w:val="TableParagraph"/>
              <w:ind w:left="580"/>
              <w:jc w:val="left"/>
              <w:rPr>
                <w:sz w:val="21"/>
              </w:rPr>
            </w:pPr>
            <w:r>
              <w:rPr>
                <w:sz w:val="21"/>
              </w:rPr>
              <w:t>哥伦比亚</w:t>
            </w:r>
          </w:p>
        </w:tc>
        <w:tc>
          <w:tcPr>
            <w:tcW w:w="2126" w:type="dxa"/>
          </w:tcPr>
          <w:p>
            <w:pPr>
              <w:pStyle w:val="TableParagraph"/>
              <w:spacing w:line="361" w:lineRule="exact"/>
              <w:ind w:left="95" w:right="84"/>
              <w:rPr>
                <w:sz w:val="21"/>
              </w:rPr>
            </w:pPr>
            <w:r>
              <w:rPr>
                <w:sz w:val="21"/>
              </w:rPr>
              <w:t>波哥大</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190</w:t>
            </w:r>
          </w:p>
        </w:tc>
        <w:tc>
          <w:tcPr>
            <w:tcW w:w="1416" w:type="dxa"/>
          </w:tcPr>
          <w:p>
            <w:pPr>
              <w:pStyle w:val="TableParagraph"/>
              <w:spacing w:line="361" w:lineRule="exact"/>
              <w:ind w:left="200" w:right="190"/>
              <w:rPr>
                <w:rFonts w:ascii="Noto Sans Mono CJK JP Bold"/>
                <w:sz w:val="21"/>
              </w:rPr>
            </w:pPr>
            <w:r>
              <w:rPr>
                <w:rFonts w:ascii="Noto Sans Mono CJK JP Bold"/>
                <w:sz w:val="21"/>
              </w:rPr>
              <w:t>40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232</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麦德林</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110</w:t>
            </w:r>
          </w:p>
        </w:tc>
        <w:tc>
          <w:tcPr>
            <w:tcW w:w="1416" w:type="dxa"/>
          </w:tcPr>
          <w:p>
            <w:pPr>
              <w:pStyle w:val="TableParagraph"/>
              <w:spacing w:line="359" w:lineRule="exact"/>
              <w:ind w:left="200" w:right="190"/>
              <w:rPr>
                <w:rFonts w:ascii="Noto Sans Mono CJK JP Bold"/>
                <w:sz w:val="21"/>
              </w:rPr>
            </w:pPr>
            <w:r>
              <w:rPr>
                <w:rFonts w:ascii="Noto Sans Mono CJK JP Bold"/>
                <w:sz w:val="21"/>
              </w:rPr>
              <w:t>40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233</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卡塔赫纳</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120</w:t>
            </w:r>
          </w:p>
        </w:tc>
        <w:tc>
          <w:tcPr>
            <w:tcW w:w="1416" w:type="dxa"/>
          </w:tcPr>
          <w:p>
            <w:pPr>
              <w:pStyle w:val="TableParagraph"/>
              <w:spacing w:line="361" w:lineRule="exact"/>
              <w:ind w:left="200" w:right="190"/>
              <w:rPr>
                <w:rFonts w:ascii="Noto Sans Mono CJK JP Bold"/>
                <w:sz w:val="21"/>
              </w:rPr>
            </w:pPr>
            <w:r>
              <w:rPr>
                <w:rFonts w:ascii="Noto Sans Mono CJK JP Bold"/>
                <w:sz w:val="21"/>
              </w:rPr>
              <w:t>40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234</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其他城市</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100</w:t>
            </w:r>
          </w:p>
        </w:tc>
        <w:tc>
          <w:tcPr>
            <w:tcW w:w="1416" w:type="dxa"/>
          </w:tcPr>
          <w:p>
            <w:pPr>
              <w:pStyle w:val="TableParagraph"/>
              <w:spacing w:line="359" w:lineRule="exact"/>
              <w:ind w:left="200" w:right="190"/>
              <w:rPr>
                <w:rFonts w:ascii="Noto Sans Mono CJK JP Bold"/>
                <w:sz w:val="21"/>
              </w:rPr>
            </w:pPr>
            <w:r>
              <w:rPr>
                <w:rFonts w:ascii="Noto Sans Mono CJK JP Bold"/>
                <w:sz w:val="21"/>
              </w:rPr>
              <w:t>40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235</w:t>
            </w:r>
          </w:p>
        </w:tc>
        <w:tc>
          <w:tcPr>
            <w:tcW w:w="1985" w:type="dxa"/>
          </w:tcPr>
          <w:p>
            <w:pPr>
              <w:pStyle w:val="TableParagraph"/>
              <w:spacing w:line="361" w:lineRule="exact"/>
              <w:ind w:left="132" w:right="120"/>
              <w:rPr>
                <w:sz w:val="21"/>
              </w:rPr>
            </w:pPr>
            <w:r>
              <w:rPr>
                <w:sz w:val="21"/>
              </w:rPr>
              <w:t>巴巴多斯</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250</w:t>
            </w:r>
          </w:p>
        </w:tc>
        <w:tc>
          <w:tcPr>
            <w:tcW w:w="1416" w:type="dxa"/>
          </w:tcPr>
          <w:p>
            <w:pPr>
              <w:pStyle w:val="TableParagraph"/>
              <w:spacing w:line="361" w:lineRule="exact"/>
              <w:ind w:left="200" w:right="190"/>
              <w:rPr>
                <w:rFonts w:ascii="Noto Sans Mono CJK JP Bold"/>
                <w:sz w:val="21"/>
              </w:rPr>
            </w:pPr>
            <w:r>
              <w:rPr>
                <w:rFonts w:ascii="Noto Sans Mono CJK JP Bold"/>
                <w:sz w:val="21"/>
              </w:rPr>
              <w:t>60</w:t>
            </w:r>
          </w:p>
        </w:tc>
        <w:tc>
          <w:tcPr>
            <w:tcW w:w="1399" w:type="dxa"/>
          </w:tcPr>
          <w:p>
            <w:pPr>
              <w:pStyle w:val="TableParagraph"/>
              <w:spacing w:line="361" w:lineRule="exact"/>
              <w:ind w:left="192" w:right="180"/>
              <w:rPr>
                <w:rFonts w:ascii="Noto Sans Mono CJK JP Bold"/>
                <w:sz w:val="21"/>
              </w:rPr>
            </w:pPr>
            <w:r>
              <w:rPr>
                <w:rFonts w:ascii="Noto Sans Mono CJK JP Bold"/>
                <w:sz w:val="21"/>
              </w:rPr>
              <w:t>45</w:t>
            </w:r>
          </w:p>
        </w:tc>
      </w:tr>
      <w:tr>
        <w:trPr>
          <w:trHeight w:val="379"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236</w:t>
            </w:r>
          </w:p>
        </w:tc>
        <w:tc>
          <w:tcPr>
            <w:tcW w:w="1985" w:type="dxa"/>
          </w:tcPr>
          <w:p>
            <w:pPr>
              <w:pStyle w:val="TableParagraph"/>
              <w:spacing w:line="359" w:lineRule="exact"/>
              <w:ind w:left="132" w:right="120"/>
              <w:rPr>
                <w:sz w:val="21"/>
              </w:rPr>
            </w:pPr>
            <w:r>
              <w:rPr>
                <w:sz w:val="21"/>
              </w:rPr>
              <w:t>圭亚那</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160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45</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237</w:t>
            </w:r>
          </w:p>
        </w:tc>
        <w:tc>
          <w:tcPr>
            <w:tcW w:w="1985" w:type="dxa"/>
          </w:tcPr>
          <w:p>
            <w:pPr>
              <w:pStyle w:val="TableParagraph"/>
              <w:spacing w:line="361" w:lineRule="exact"/>
              <w:ind w:left="127" w:right="120"/>
              <w:rPr>
                <w:sz w:val="21"/>
              </w:rPr>
            </w:pPr>
            <w:r>
              <w:rPr>
                <w:sz w:val="21"/>
              </w:rPr>
              <w:t>古巴</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200</w:t>
            </w:r>
          </w:p>
        </w:tc>
        <w:tc>
          <w:tcPr>
            <w:tcW w:w="1416" w:type="dxa"/>
          </w:tcPr>
          <w:p>
            <w:pPr>
              <w:pStyle w:val="TableParagraph"/>
              <w:spacing w:line="361" w:lineRule="exact"/>
              <w:ind w:left="200" w:right="190"/>
              <w:rPr>
                <w:rFonts w:ascii="Noto Sans Mono CJK JP Bold"/>
                <w:sz w:val="21"/>
              </w:rPr>
            </w:pPr>
            <w:r>
              <w:rPr>
                <w:rFonts w:ascii="Noto Sans Mono CJK JP Bold"/>
                <w:sz w:val="21"/>
              </w:rPr>
              <w:t>40</w:t>
            </w:r>
          </w:p>
        </w:tc>
        <w:tc>
          <w:tcPr>
            <w:tcW w:w="1399" w:type="dxa"/>
          </w:tcPr>
          <w:p>
            <w:pPr>
              <w:pStyle w:val="TableParagraph"/>
              <w:spacing w:line="361" w:lineRule="exact"/>
              <w:ind w:left="192" w:right="180"/>
              <w:rPr>
                <w:rFonts w:ascii="Noto Sans Mono CJK JP Bold"/>
                <w:sz w:val="21"/>
              </w:rPr>
            </w:pPr>
            <w:r>
              <w:rPr>
                <w:rFonts w:ascii="Noto Sans Mono CJK JP Bold"/>
                <w:sz w:val="21"/>
              </w:rPr>
              <w:t>37</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238</w:t>
            </w:r>
          </w:p>
        </w:tc>
        <w:tc>
          <w:tcPr>
            <w:tcW w:w="1985" w:type="dxa"/>
          </w:tcPr>
          <w:p>
            <w:pPr>
              <w:pStyle w:val="TableParagraph"/>
              <w:spacing w:line="359" w:lineRule="exact"/>
              <w:ind w:left="132" w:right="120"/>
              <w:rPr>
                <w:sz w:val="21"/>
              </w:rPr>
            </w:pPr>
            <w:r>
              <w:rPr>
                <w:sz w:val="21"/>
              </w:rPr>
              <w:t>巴拿马</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135</w:t>
            </w:r>
          </w:p>
        </w:tc>
        <w:tc>
          <w:tcPr>
            <w:tcW w:w="1416" w:type="dxa"/>
          </w:tcPr>
          <w:p>
            <w:pPr>
              <w:pStyle w:val="TableParagraph"/>
              <w:spacing w:line="359" w:lineRule="exact"/>
              <w:ind w:left="200" w:right="190"/>
              <w:rPr>
                <w:rFonts w:ascii="Noto Sans Mono CJK JP Bold"/>
                <w:sz w:val="21"/>
              </w:rPr>
            </w:pPr>
            <w:r>
              <w:rPr>
                <w:rFonts w:ascii="Noto Sans Mono CJK JP Bold"/>
                <w:sz w:val="21"/>
              </w:rPr>
              <w:t>45</w:t>
            </w:r>
          </w:p>
        </w:tc>
        <w:tc>
          <w:tcPr>
            <w:tcW w:w="1399" w:type="dxa"/>
          </w:tcPr>
          <w:p>
            <w:pPr>
              <w:pStyle w:val="TableParagraph"/>
              <w:spacing w:line="359" w:lineRule="exact"/>
              <w:ind w:left="192" w:right="180"/>
              <w:rPr>
                <w:rFonts w:ascii="Noto Sans Mono CJK JP Bold"/>
                <w:sz w:val="21"/>
              </w:rPr>
            </w:pPr>
            <w:r>
              <w:rPr>
                <w:rFonts w:ascii="Noto Sans Mono CJK JP Bold"/>
                <w:sz w:val="21"/>
              </w:rPr>
              <w:t>45</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239</w:t>
            </w:r>
          </w:p>
        </w:tc>
        <w:tc>
          <w:tcPr>
            <w:tcW w:w="1985" w:type="dxa"/>
          </w:tcPr>
          <w:p>
            <w:pPr>
              <w:pStyle w:val="TableParagraph"/>
              <w:spacing w:line="361" w:lineRule="exact"/>
              <w:ind w:left="132" w:right="120"/>
              <w:rPr>
                <w:sz w:val="21"/>
              </w:rPr>
            </w:pPr>
            <w:r>
              <w:rPr>
                <w:sz w:val="21"/>
              </w:rPr>
              <w:t>格林纳达</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280</w:t>
            </w:r>
          </w:p>
        </w:tc>
        <w:tc>
          <w:tcPr>
            <w:tcW w:w="1416" w:type="dxa"/>
          </w:tcPr>
          <w:p>
            <w:pPr>
              <w:pStyle w:val="TableParagraph"/>
              <w:spacing w:line="361" w:lineRule="exact"/>
              <w:ind w:left="200" w:right="190"/>
              <w:rPr>
                <w:rFonts w:ascii="Noto Sans Mono CJK JP Bold"/>
                <w:sz w:val="21"/>
              </w:rPr>
            </w:pPr>
            <w:r>
              <w:rPr>
                <w:rFonts w:ascii="Noto Sans Mono CJK JP Bold"/>
                <w:sz w:val="21"/>
              </w:rPr>
              <w:t>45</w:t>
            </w:r>
          </w:p>
        </w:tc>
        <w:tc>
          <w:tcPr>
            <w:tcW w:w="1399" w:type="dxa"/>
          </w:tcPr>
          <w:p>
            <w:pPr>
              <w:pStyle w:val="TableParagraph"/>
              <w:spacing w:line="361" w:lineRule="exact"/>
              <w:ind w:left="192" w:right="180"/>
              <w:rPr>
                <w:rFonts w:ascii="Noto Sans Mono CJK JP Bold"/>
                <w:sz w:val="21"/>
              </w:rPr>
            </w:pPr>
            <w:r>
              <w:rPr>
                <w:rFonts w:ascii="Noto Sans Mono CJK JP Bold"/>
                <w:sz w:val="21"/>
              </w:rPr>
              <w:t>45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240</w:t>
            </w:r>
          </w:p>
        </w:tc>
        <w:tc>
          <w:tcPr>
            <w:tcW w:w="1985" w:type="dxa"/>
          </w:tcPr>
          <w:p>
            <w:pPr>
              <w:pStyle w:val="TableParagraph"/>
              <w:spacing w:line="359" w:lineRule="exact"/>
              <w:ind w:left="134" w:right="120"/>
              <w:rPr>
                <w:sz w:val="21"/>
              </w:rPr>
            </w:pPr>
            <w:r>
              <w:rPr>
                <w:sz w:val="21"/>
              </w:rPr>
              <w:t>安提瓜和巴布达</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220</w:t>
            </w:r>
          </w:p>
        </w:tc>
        <w:tc>
          <w:tcPr>
            <w:tcW w:w="1416" w:type="dxa"/>
          </w:tcPr>
          <w:p>
            <w:pPr>
              <w:pStyle w:val="TableParagraph"/>
              <w:spacing w:line="359" w:lineRule="exact"/>
              <w:ind w:left="200" w:right="190"/>
              <w:rPr>
                <w:rFonts w:ascii="Noto Sans Mono CJK JP Bold"/>
                <w:sz w:val="21"/>
              </w:rPr>
            </w:pPr>
            <w:r>
              <w:rPr>
                <w:rFonts w:ascii="Noto Sans Mono CJK JP Bold"/>
                <w:sz w:val="21"/>
              </w:rPr>
              <w:t>60</w:t>
            </w:r>
          </w:p>
        </w:tc>
        <w:tc>
          <w:tcPr>
            <w:tcW w:w="1399" w:type="dxa"/>
          </w:tcPr>
          <w:p>
            <w:pPr>
              <w:pStyle w:val="TableParagraph"/>
              <w:spacing w:line="359" w:lineRule="exact"/>
              <w:ind w:left="192" w:right="180"/>
              <w:rPr>
                <w:rFonts w:ascii="Noto Sans Mono CJK JP Bold"/>
                <w:sz w:val="21"/>
              </w:rPr>
            </w:pPr>
            <w:r>
              <w:rPr>
                <w:rFonts w:ascii="Noto Sans Mono CJK JP Bold"/>
                <w:sz w:val="21"/>
              </w:rPr>
              <w:t>45</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241</w:t>
            </w:r>
          </w:p>
        </w:tc>
        <w:tc>
          <w:tcPr>
            <w:tcW w:w="1985" w:type="dxa"/>
          </w:tcPr>
          <w:p>
            <w:pPr>
              <w:pStyle w:val="TableParagraph"/>
              <w:spacing w:line="361" w:lineRule="exact"/>
              <w:ind w:left="127" w:right="120"/>
              <w:rPr>
                <w:sz w:val="21"/>
              </w:rPr>
            </w:pPr>
            <w:r>
              <w:rPr>
                <w:sz w:val="21"/>
              </w:rPr>
              <w:t>秘鲁</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140</w:t>
            </w:r>
          </w:p>
        </w:tc>
        <w:tc>
          <w:tcPr>
            <w:tcW w:w="1416" w:type="dxa"/>
          </w:tcPr>
          <w:p>
            <w:pPr>
              <w:pStyle w:val="TableParagraph"/>
              <w:spacing w:line="361" w:lineRule="exact"/>
              <w:ind w:left="200" w:right="190"/>
              <w:rPr>
                <w:rFonts w:ascii="Noto Sans Mono CJK JP Bold"/>
                <w:sz w:val="21"/>
              </w:rPr>
            </w:pPr>
            <w:r>
              <w:rPr>
                <w:rFonts w:ascii="Noto Sans Mono CJK JP Bold"/>
                <w:sz w:val="21"/>
              </w:rPr>
              <w:t>40</w:t>
            </w:r>
          </w:p>
        </w:tc>
        <w:tc>
          <w:tcPr>
            <w:tcW w:w="1399" w:type="dxa"/>
          </w:tcPr>
          <w:p>
            <w:pPr>
              <w:pStyle w:val="TableParagraph"/>
              <w:spacing w:line="361" w:lineRule="exact"/>
              <w:ind w:left="192" w:right="180"/>
              <w:rPr>
                <w:rFonts w:ascii="Noto Sans Mono CJK JP Bold"/>
                <w:sz w:val="21"/>
              </w:rPr>
            </w:pPr>
            <w:r>
              <w:rPr>
                <w:rFonts w:ascii="Noto Sans Mono CJK JP Bold"/>
                <w:sz w:val="21"/>
              </w:rPr>
              <w:t>40</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242</w:t>
            </w:r>
          </w:p>
        </w:tc>
        <w:tc>
          <w:tcPr>
            <w:tcW w:w="1985" w:type="dxa"/>
          </w:tcPr>
          <w:p>
            <w:pPr>
              <w:pStyle w:val="TableParagraph"/>
              <w:spacing w:line="359" w:lineRule="exact"/>
              <w:ind w:left="132" w:right="120"/>
              <w:rPr>
                <w:sz w:val="21"/>
              </w:rPr>
            </w:pPr>
            <w:r>
              <w:rPr>
                <w:sz w:val="21"/>
              </w:rPr>
              <w:t>玻利维亚</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110</w:t>
            </w:r>
          </w:p>
        </w:tc>
        <w:tc>
          <w:tcPr>
            <w:tcW w:w="1416" w:type="dxa"/>
          </w:tcPr>
          <w:p>
            <w:pPr>
              <w:pStyle w:val="TableParagraph"/>
              <w:spacing w:line="359" w:lineRule="exact"/>
              <w:ind w:left="200" w:right="190"/>
              <w:rPr>
                <w:rFonts w:ascii="Noto Sans Mono CJK JP Bold"/>
                <w:sz w:val="21"/>
              </w:rPr>
            </w:pPr>
            <w:r>
              <w:rPr>
                <w:rFonts w:ascii="Noto Sans Mono CJK JP Bold"/>
                <w:sz w:val="21"/>
              </w:rPr>
              <w:t>36</w:t>
            </w:r>
          </w:p>
        </w:tc>
        <w:tc>
          <w:tcPr>
            <w:tcW w:w="1399" w:type="dxa"/>
          </w:tcPr>
          <w:p>
            <w:pPr>
              <w:pStyle w:val="TableParagraph"/>
              <w:spacing w:line="359" w:lineRule="exact"/>
              <w:ind w:left="192" w:right="180"/>
              <w:rPr>
                <w:rFonts w:ascii="Noto Sans Mono CJK JP Bold"/>
                <w:sz w:val="21"/>
              </w:rPr>
            </w:pPr>
            <w:r>
              <w:rPr>
                <w:rFonts w:ascii="Noto Sans Mono CJK JP Bold"/>
                <w:sz w:val="21"/>
              </w:rPr>
              <w:t>30</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243</w:t>
            </w:r>
          </w:p>
        </w:tc>
        <w:tc>
          <w:tcPr>
            <w:tcW w:w="1985" w:type="dxa"/>
          </w:tcPr>
          <w:p>
            <w:pPr>
              <w:pStyle w:val="TableParagraph"/>
              <w:spacing w:line="361" w:lineRule="exact"/>
              <w:ind w:left="132" w:right="120"/>
              <w:rPr>
                <w:sz w:val="21"/>
              </w:rPr>
            </w:pPr>
            <w:r>
              <w:rPr>
                <w:sz w:val="21"/>
              </w:rPr>
              <w:t>尼加拉瓜</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120</w:t>
            </w:r>
          </w:p>
        </w:tc>
        <w:tc>
          <w:tcPr>
            <w:tcW w:w="1416" w:type="dxa"/>
          </w:tcPr>
          <w:p>
            <w:pPr>
              <w:pStyle w:val="TableParagraph"/>
              <w:spacing w:line="361" w:lineRule="exact"/>
              <w:ind w:left="200" w:right="190"/>
              <w:rPr>
                <w:rFonts w:ascii="Noto Sans Mono CJK JP Bold"/>
                <w:sz w:val="21"/>
              </w:rPr>
            </w:pPr>
            <w:r>
              <w:rPr>
                <w:rFonts w:ascii="Noto Sans Mono CJK JP Bold"/>
                <w:sz w:val="21"/>
              </w:rPr>
              <w:t>45</w:t>
            </w:r>
          </w:p>
        </w:tc>
        <w:tc>
          <w:tcPr>
            <w:tcW w:w="1399" w:type="dxa"/>
          </w:tcPr>
          <w:p>
            <w:pPr>
              <w:pStyle w:val="TableParagraph"/>
              <w:spacing w:line="361" w:lineRule="exact"/>
              <w:ind w:left="192" w:right="180"/>
              <w:rPr>
                <w:rFonts w:ascii="Noto Sans Mono CJK JP Bold"/>
                <w:sz w:val="21"/>
              </w:rPr>
            </w:pPr>
            <w:r>
              <w:rPr>
                <w:rFonts w:ascii="Noto Sans Mono CJK JP Bold"/>
                <w:sz w:val="21"/>
              </w:rPr>
              <w:t>45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244</w:t>
            </w:r>
          </w:p>
        </w:tc>
        <w:tc>
          <w:tcPr>
            <w:tcW w:w="1985" w:type="dxa"/>
          </w:tcPr>
          <w:p>
            <w:pPr>
              <w:pStyle w:val="TableParagraph"/>
              <w:spacing w:line="359" w:lineRule="exact"/>
              <w:ind w:left="132" w:right="120"/>
              <w:rPr>
                <w:sz w:val="21"/>
              </w:rPr>
            </w:pPr>
            <w:r>
              <w:rPr>
                <w:sz w:val="21"/>
              </w:rPr>
              <w:t>苏里南</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140</w:t>
            </w:r>
          </w:p>
        </w:tc>
        <w:tc>
          <w:tcPr>
            <w:tcW w:w="1416" w:type="dxa"/>
          </w:tcPr>
          <w:p>
            <w:pPr>
              <w:pStyle w:val="TableParagraph"/>
              <w:spacing w:line="359" w:lineRule="exact"/>
              <w:ind w:left="200" w:right="190"/>
              <w:rPr>
                <w:rFonts w:ascii="Noto Sans Mono CJK JP Bold"/>
                <w:sz w:val="21"/>
              </w:rPr>
            </w:pPr>
            <w:r>
              <w:rPr>
                <w:rFonts w:ascii="Noto Sans Mono CJK JP Bold"/>
                <w:sz w:val="21"/>
              </w:rPr>
              <w:t>50</w:t>
            </w:r>
          </w:p>
        </w:tc>
        <w:tc>
          <w:tcPr>
            <w:tcW w:w="1399" w:type="dxa"/>
          </w:tcPr>
          <w:p>
            <w:pPr>
              <w:pStyle w:val="TableParagraph"/>
              <w:spacing w:line="359" w:lineRule="exact"/>
              <w:ind w:left="192" w:right="180"/>
              <w:rPr>
                <w:rFonts w:ascii="Noto Sans Mono CJK JP Bold"/>
                <w:sz w:val="21"/>
              </w:rPr>
            </w:pPr>
            <w:r>
              <w:rPr>
                <w:rFonts w:ascii="Noto Sans Mono CJK JP Bold"/>
                <w:sz w:val="21"/>
              </w:rPr>
              <w:t>45</w:t>
            </w:r>
          </w:p>
        </w:tc>
      </w:tr>
      <w:tr>
        <w:trPr>
          <w:trHeight w:val="381" w:hRule="atLeast"/>
        </w:trPr>
        <w:tc>
          <w:tcPr>
            <w:tcW w:w="619" w:type="dxa"/>
          </w:tcPr>
          <w:p>
            <w:pPr>
              <w:pStyle w:val="TableParagraph"/>
              <w:spacing w:line="362" w:lineRule="exact"/>
              <w:ind w:right="145"/>
              <w:jc w:val="right"/>
              <w:rPr>
                <w:rFonts w:ascii="Noto Sans Mono CJK JP Bold"/>
                <w:sz w:val="21"/>
              </w:rPr>
            </w:pPr>
            <w:r>
              <w:rPr>
                <w:rFonts w:ascii="Noto Sans Mono CJK JP Bold"/>
                <w:sz w:val="21"/>
              </w:rPr>
              <w:t>245</w:t>
            </w:r>
          </w:p>
        </w:tc>
        <w:tc>
          <w:tcPr>
            <w:tcW w:w="1985" w:type="dxa"/>
          </w:tcPr>
          <w:p>
            <w:pPr>
              <w:pStyle w:val="TableParagraph"/>
              <w:spacing w:line="362" w:lineRule="exact"/>
              <w:ind w:left="132" w:right="120"/>
              <w:rPr>
                <w:sz w:val="21"/>
              </w:rPr>
            </w:pPr>
            <w:r>
              <w:rPr>
                <w:sz w:val="21"/>
              </w:rPr>
              <w:t>委内瑞拉</w:t>
            </w:r>
          </w:p>
        </w:tc>
        <w:tc>
          <w:tcPr>
            <w:tcW w:w="2126" w:type="dxa"/>
          </w:tcPr>
          <w:p>
            <w:pPr>
              <w:pStyle w:val="TableParagraph"/>
              <w:jc w:val="left"/>
              <w:rPr>
                <w:rFonts w:ascii="Times New Roman"/>
                <w:sz w:val="20"/>
              </w:rPr>
            </w:pPr>
          </w:p>
        </w:tc>
        <w:tc>
          <w:tcPr>
            <w:tcW w:w="708" w:type="dxa"/>
          </w:tcPr>
          <w:p>
            <w:pPr>
              <w:pStyle w:val="TableParagraph"/>
              <w:spacing w:line="362" w:lineRule="exact"/>
              <w:ind w:left="121" w:right="112"/>
              <w:rPr>
                <w:sz w:val="21"/>
              </w:rPr>
            </w:pPr>
            <w:r>
              <w:rPr>
                <w:sz w:val="21"/>
              </w:rPr>
              <w:t>美元</w:t>
            </w:r>
          </w:p>
        </w:tc>
        <w:tc>
          <w:tcPr>
            <w:tcW w:w="1276" w:type="dxa"/>
          </w:tcPr>
          <w:p>
            <w:pPr>
              <w:pStyle w:val="TableParagraph"/>
              <w:spacing w:line="362" w:lineRule="exact"/>
              <w:ind w:left="130" w:right="120"/>
              <w:rPr>
                <w:rFonts w:ascii="Noto Sans Mono CJK JP Bold"/>
                <w:sz w:val="21"/>
              </w:rPr>
            </w:pPr>
            <w:r>
              <w:rPr>
                <w:rFonts w:ascii="Noto Sans Mono CJK JP Bold"/>
                <w:sz w:val="21"/>
              </w:rPr>
              <w:t>230</w:t>
            </w:r>
          </w:p>
        </w:tc>
        <w:tc>
          <w:tcPr>
            <w:tcW w:w="1416" w:type="dxa"/>
          </w:tcPr>
          <w:p>
            <w:pPr>
              <w:pStyle w:val="TableParagraph"/>
              <w:spacing w:line="362" w:lineRule="exact"/>
              <w:ind w:left="200" w:right="190"/>
              <w:rPr>
                <w:rFonts w:ascii="Noto Sans Mono CJK JP Bold"/>
                <w:sz w:val="21"/>
              </w:rPr>
            </w:pPr>
            <w:r>
              <w:rPr>
                <w:rFonts w:ascii="Noto Sans Mono CJK JP Bold"/>
                <w:sz w:val="21"/>
              </w:rPr>
              <w:t>45</w:t>
            </w:r>
          </w:p>
        </w:tc>
        <w:tc>
          <w:tcPr>
            <w:tcW w:w="1399" w:type="dxa"/>
          </w:tcPr>
          <w:p>
            <w:pPr>
              <w:pStyle w:val="TableParagraph"/>
              <w:spacing w:line="362" w:lineRule="exact"/>
              <w:ind w:left="192" w:right="180"/>
              <w:rPr>
                <w:rFonts w:ascii="Noto Sans Mono CJK JP Bold"/>
                <w:sz w:val="21"/>
              </w:rPr>
            </w:pPr>
            <w:r>
              <w:rPr>
                <w:rFonts w:ascii="Noto Sans Mono CJK JP Bold"/>
                <w:sz w:val="21"/>
              </w:rPr>
              <w:t>45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246</w:t>
            </w:r>
          </w:p>
        </w:tc>
        <w:tc>
          <w:tcPr>
            <w:tcW w:w="1985" w:type="dxa"/>
          </w:tcPr>
          <w:p>
            <w:pPr>
              <w:pStyle w:val="TableParagraph"/>
              <w:spacing w:line="359" w:lineRule="exact"/>
              <w:ind w:left="127" w:right="120"/>
              <w:rPr>
                <w:sz w:val="21"/>
              </w:rPr>
            </w:pPr>
            <w:r>
              <w:rPr>
                <w:sz w:val="21"/>
              </w:rPr>
              <w:t>海地</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180</w:t>
            </w:r>
          </w:p>
        </w:tc>
        <w:tc>
          <w:tcPr>
            <w:tcW w:w="1416" w:type="dxa"/>
          </w:tcPr>
          <w:p>
            <w:pPr>
              <w:pStyle w:val="TableParagraph"/>
              <w:spacing w:line="359" w:lineRule="exact"/>
              <w:ind w:left="200" w:right="190"/>
              <w:rPr>
                <w:rFonts w:ascii="Noto Sans Mono CJK JP Bold"/>
                <w:sz w:val="21"/>
              </w:rPr>
            </w:pPr>
            <w:r>
              <w:rPr>
                <w:rFonts w:ascii="Noto Sans Mono CJK JP Bold"/>
                <w:sz w:val="21"/>
              </w:rPr>
              <w:t>45</w:t>
            </w:r>
          </w:p>
        </w:tc>
        <w:tc>
          <w:tcPr>
            <w:tcW w:w="1399" w:type="dxa"/>
          </w:tcPr>
          <w:p>
            <w:pPr>
              <w:pStyle w:val="TableParagraph"/>
              <w:spacing w:line="359" w:lineRule="exact"/>
              <w:ind w:left="192" w:right="180"/>
              <w:rPr>
                <w:rFonts w:ascii="Noto Sans Mono CJK JP Bold"/>
                <w:sz w:val="21"/>
              </w:rPr>
            </w:pPr>
            <w:r>
              <w:rPr>
                <w:rFonts w:ascii="Noto Sans Mono CJK JP Bold"/>
                <w:sz w:val="21"/>
              </w:rPr>
              <w:t>43</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247</w:t>
            </w:r>
          </w:p>
        </w:tc>
        <w:tc>
          <w:tcPr>
            <w:tcW w:w="1985" w:type="dxa"/>
          </w:tcPr>
          <w:p>
            <w:pPr>
              <w:pStyle w:val="TableParagraph"/>
              <w:spacing w:line="361" w:lineRule="exact"/>
              <w:ind w:left="132" w:right="120"/>
              <w:rPr>
                <w:sz w:val="21"/>
              </w:rPr>
            </w:pPr>
            <w:r>
              <w:rPr>
                <w:sz w:val="21"/>
              </w:rPr>
              <w:t>波多黎各</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150</w:t>
            </w:r>
          </w:p>
        </w:tc>
        <w:tc>
          <w:tcPr>
            <w:tcW w:w="1416" w:type="dxa"/>
          </w:tcPr>
          <w:p>
            <w:pPr>
              <w:pStyle w:val="TableParagraph"/>
              <w:spacing w:line="361" w:lineRule="exact"/>
              <w:ind w:left="200" w:right="190"/>
              <w:rPr>
                <w:rFonts w:ascii="Noto Sans Mono CJK JP Bold"/>
                <w:sz w:val="21"/>
              </w:rPr>
            </w:pPr>
            <w:r>
              <w:rPr>
                <w:rFonts w:ascii="Noto Sans Mono CJK JP Bold"/>
                <w:sz w:val="21"/>
              </w:rPr>
              <w:t>45</w:t>
            </w:r>
          </w:p>
        </w:tc>
        <w:tc>
          <w:tcPr>
            <w:tcW w:w="1399" w:type="dxa"/>
          </w:tcPr>
          <w:p>
            <w:pPr>
              <w:pStyle w:val="TableParagraph"/>
              <w:spacing w:line="361" w:lineRule="exact"/>
              <w:ind w:left="192" w:right="180"/>
              <w:rPr>
                <w:rFonts w:ascii="Noto Sans Mono CJK JP Bold"/>
                <w:sz w:val="21"/>
              </w:rPr>
            </w:pPr>
            <w:r>
              <w:rPr>
                <w:rFonts w:ascii="Noto Sans Mono CJK JP Bold"/>
                <w:sz w:val="21"/>
              </w:rPr>
              <w:t>45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248</w:t>
            </w:r>
          </w:p>
        </w:tc>
        <w:tc>
          <w:tcPr>
            <w:tcW w:w="1985" w:type="dxa"/>
          </w:tcPr>
          <w:p>
            <w:pPr>
              <w:pStyle w:val="TableParagraph"/>
              <w:spacing w:line="359" w:lineRule="exact"/>
              <w:ind w:left="132" w:right="120"/>
              <w:rPr>
                <w:sz w:val="21"/>
              </w:rPr>
            </w:pPr>
            <w:r>
              <w:rPr>
                <w:sz w:val="21"/>
              </w:rPr>
              <w:t>多米尼加</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150</w:t>
            </w:r>
          </w:p>
        </w:tc>
        <w:tc>
          <w:tcPr>
            <w:tcW w:w="1416" w:type="dxa"/>
          </w:tcPr>
          <w:p>
            <w:pPr>
              <w:pStyle w:val="TableParagraph"/>
              <w:spacing w:line="359" w:lineRule="exact"/>
              <w:ind w:left="200" w:right="190"/>
              <w:rPr>
                <w:rFonts w:ascii="Noto Sans Mono CJK JP Bold"/>
                <w:sz w:val="21"/>
              </w:rPr>
            </w:pPr>
            <w:r>
              <w:rPr>
                <w:rFonts w:ascii="Noto Sans Mono CJK JP Bold"/>
                <w:sz w:val="21"/>
              </w:rPr>
              <w:t>45</w:t>
            </w:r>
          </w:p>
        </w:tc>
        <w:tc>
          <w:tcPr>
            <w:tcW w:w="1399" w:type="dxa"/>
          </w:tcPr>
          <w:p>
            <w:pPr>
              <w:pStyle w:val="TableParagraph"/>
              <w:spacing w:line="359" w:lineRule="exact"/>
              <w:ind w:left="192" w:right="180"/>
              <w:rPr>
                <w:rFonts w:ascii="Noto Sans Mono CJK JP Bold"/>
                <w:sz w:val="21"/>
              </w:rPr>
            </w:pPr>
            <w:r>
              <w:rPr>
                <w:rFonts w:ascii="Noto Sans Mono CJK JP Bold"/>
                <w:sz w:val="21"/>
              </w:rPr>
              <w:t>45</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249</w:t>
            </w:r>
          </w:p>
        </w:tc>
        <w:tc>
          <w:tcPr>
            <w:tcW w:w="1985" w:type="dxa"/>
          </w:tcPr>
          <w:p>
            <w:pPr>
              <w:pStyle w:val="TableParagraph"/>
              <w:spacing w:line="361" w:lineRule="exact"/>
              <w:ind w:left="132" w:right="120"/>
              <w:rPr>
                <w:sz w:val="21"/>
              </w:rPr>
            </w:pPr>
            <w:r>
              <w:rPr>
                <w:sz w:val="21"/>
              </w:rPr>
              <w:t>多米尼克</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200</w:t>
            </w:r>
          </w:p>
        </w:tc>
        <w:tc>
          <w:tcPr>
            <w:tcW w:w="1416" w:type="dxa"/>
          </w:tcPr>
          <w:p>
            <w:pPr>
              <w:pStyle w:val="TableParagraph"/>
              <w:spacing w:line="361" w:lineRule="exact"/>
              <w:ind w:left="200" w:right="190"/>
              <w:rPr>
                <w:rFonts w:ascii="Noto Sans Mono CJK JP Bold"/>
                <w:sz w:val="21"/>
              </w:rPr>
            </w:pPr>
            <w:r>
              <w:rPr>
                <w:rFonts w:ascii="Noto Sans Mono CJK JP Bold"/>
                <w:sz w:val="21"/>
              </w:rPr>
              <w:t>45</w:t>
            </w:r>
          </w:p>
        </w:tc>
        <w:tc>
          <w:tcPr>
            <w:tcW w:w="1399" w:type="dxa"/>
          </w:tcPr>
          <w:p>
            <w:pPr>
              <w:pStyle w:val="TableParagraph"/>
              <w:spacing w:line="361" w:lineRule="exact"/>
              <w:ind w:left="192" w:right="180"/>
              <w:rPr>
                <w:rFonts w:ascii="Noto Sans Mono CJK JP Bold"/>
                <w:sz w:val="21"/>
              </w:rPr>
            </w:pPr>
            <w:r>
              <w:rPr>
                <w:rFonts w:ascii="Noto Sans Mono CJK JP Bold"/>
                <w:sz w:val="21"/>
              </w:rPr>
              <w:t>45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250</w:t>
            </w:r>
          </w:p>
        </w:tc>
        <w:tc>
          <w:tcPr>
            <w:tcW w:w="1985" w:type="dxa"/>
          </w:tcPr>
          <w:p>
            <w:pPr>
              <w:pStyle w:val="TableParagraph"/>
              <w:spacing w:line="359" w:lineRule="exact"/>
              <w:ind w:left="132" w:right="120"/>
              <w:rPr>
                <w:sz w:val="21"/>
              </w:rPr>
            </w:pPr>
            <w:r>
              <w:rPr>
                <w:sz w:val="21"/>
              </w:rPr>
              <w:t>巴哈马</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220</w:t>
            </w:r>
          </w:p>
        </w:tc>
        <w:tc>
          <w:tcPr>
            <w:tcW w:w="1416" w:type="dxa"/>
          </w:tcPr>
          <w:p>
            <w:pPr>
              <w:pStyle w:val="TableParagraph"/>
              <w:spacing w:line="359" w:lineRule="exact"/>
              <w:ind w:left="200" w:right="190"/>
              <w:rPr>
                <w:rFonts w:ascii="Noto Sans Mono CJK JP Bold"/>
                <w:sz w:val="21"/>
              </w:rPr>
            </w:pPr>
            <w:r>
              <w:rPr>
                <w:rFonts w:ascii="Noto Sans Mono CJK JP Bold"/>
                <w:sz w:val="21"/>
              </w:rPr>
              <w:t>45</w:t>
            </w:r>
          </w:p>
        </w:tc>
        <w:tc>
          <w:tcPr>
            <w:tcW w:w="1399" w:type="dxa"/>
          </w:tcPr>
          <w:p>
            <w:pPr>
              <w:pStyle w:val="TableParagraph"/>
              <w:spacing w:line="359" w:lineRule="exact"/>
              <w:ind w:left="192" w:right="180"/>
              <w:rPr>
                <w:rFonts w:ascii="Noto Sans Mono CJK JP Bold"/>
                <w:sz w:val="21"/>
              </w:rPr>
            </w:pPr>
            <w:r>
              <w:rPr>
                <w:rFonts w:ascii="Noto Sans Mono CJK JP Bold"/>
                <w:sz w:val="21"/>
              </w:rPr>
              <w:t>45</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251</w:t>
            </w:r>
          </w:p>
        </w:tc>
        <w:tc>
          <w:tcPr>
            <w:tcW w:w="1985" w:type="dxa"/>
          </w:tcPr>
          <w:p>
            <w:pPr>
              <w:pStyle w:val="TableParagraph"/>
              <w:spacing w:line="361" w:lineRule="exact"/>
              <w:ind w:left="132" w:right="120"/>
              <w:rPr>
                <w:sz w:val="21"/>
              </w:rPr>
            </w:pPr>
            <w:r>
              <w:rPr>
                <w:sz w:val="21"/>
              </w:rPr>
              <w:t>圣卢西亚</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200</w:t>
            </w:r>
          </w:p>
        </w:tc>
        <w:tc>
          <w:tcPr>
            <w:tcW w:w="1416" w:type="dxa"/>
          </w:tcPr>
          <w:p>
            <w:pPr>
              <w:pStyle w:val="TableParagraph"/>
              <w:spacing w:line="361" w:lineRule="exact"/>
              <w:ind w:left="200" w:right="190"/>
              <w:rPr>
                <w:rFonts w:ascii="Noto Sans Mono CJK JP Bold"/>
                <w:sz w:val="21"/>
              </w:rPr>
            </w:pPr>
            <w:r>
              <w:rPr>
                <w:rFonts w:ascii="Noto Sans Mono CJK JP Bold"/>
                <w:sz w:val="21"/>
              </w:rPr>
              <w:t>45</w:t>
            </w:r>
          </w:p>
        </w:tc>
        <w:tc>
          <w:tcPr>
            <w:tcW w:w="1399" w:type="dxa"/>
          </w:tcPr>
          <w:p>
            <w:pPr>
              <w:pStyle w:val="TableParagraph"/>
              <w:spacing w:line="361" w:lineRule="exact"/>
              <w:ind w:left="192" w:right="180"/>
              <w:rPr>
                <w:rFonts w:ascii="Noto Sans Mono CJK JP Bold"/>
                <w:sz w:val="21"/>
              </w:rPr>
            </w:pPr>
            <w:r>
              <w:rPr>
                <w:rFonts w:ascii="Noto Sans Mono CJK JP Bold"/>
                <w:sz w:val="21"/>
              </w:rPr>
              <w:t>45</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252</w:t>
            </w:r>
          </w:p>
        </w:tc>
        <w:tc>
          <w:tcPr>
            <w:tcW w:w="1985" w:type="dxa"/>
          </w:tcPr>
          <w:p>
            <w:pPr>
              <w:pStyle w:val="TableParagraph"/>
              <w:spacing w:line="359" w:lineRule="exact"/>
              <w:ind w:left="132" w:right="120"/>
              <w:rPr>
                <w:sz w:val="21"/>
              </w:rPr>
            </w:pPr>
            <w:r>
              <w:rPr>
                <w:sz w:val="21"/>
              </w:rPr>
              <w:t>阿鲁巴岛</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200</w:t>
            </w:r>
          </w:p>
        </w:tc>
        <w:tc>
          <w:tcPr>
            <w:tcW w:w="1416" w:type="dxa"/>
          </w:tcPr>
          <w:p>
            <w:pPr>
              <w:pStyle w:val="TableParagraph"/>
              <w:spacing w:line="359" w:lineRule="exact"/>
              <w:ind w:left="200" w:right="190"/>
              <w:rPr>
                <w:rFonts w:ascii="Noto Sans Mono CJK JP Bold"/>
                <w:sz w:val="21"/>
              </w:rPr>
            </w:pPr>
            <w:r>
              <w:rPr>
                <w:rFonts w:ascii="Noto Sans Mono CJK JP Bold"/>
                <w:sz w:val="21"/>
              </w:rPr>
              <w:t>45</w:t>
            </w:r>
          </w:p>
        </w:tc>
        <w:tc>
          <w:tcPr>
            <w:tcW w:w="1399" w:type="dxa"/>
          </w:tcPr>
          <w:p>
            <w:pPr>
              <w:pStyle w:val="TableParagraph"/>
              <w:spacing w:line="359" w:lineRule="exact"/>
              <w:ind w:left="192" w:right="180"/>
              <w:rPr>
                <w:rFonts w:ascii="Noto Sans Mono CJK JP Bold"/>
                <w:sz w:val="21"/>
              </w:rPr>
            </w:pPr>
            <w:r>
              <w:rPr>
                <w:rFonts w:ascii="Noto Sans Mono CJK JP Bold"/>
                <w:sz w:val="21"/>
              </w:rPr>
              <w:t>45</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253</w:t>
            </w:r>
          </w:p>
        </w:tc>
        <w:tc>
          <w:tcPr>
            <w:tcW w:w="1985" w:type="dxa"/>
          </w:tcPr>
          <w:p>
            <w:pPr>
              <w:pStyle w:val="TableParagraph"/>
              <w:spacing w:line="361" w:lineRule="exact"/>
              <w:ind w:left="132" w:right="120"/>
              <w:rPr>
                <w:sz w:val="21"/>
              </w:rPr>
            </w:pPr>
            <w:r>
              <w:rPr>
                <w:sz w:val="21"/>
              </w:rPr>
              <w:t>哥斯达黎加</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120</w:t>
            </w:r>
          </w:p>
        </w:tc>
        <w:tc>
          <w:tcPr>
            <w:tcW w:w="1416" w:type="dxa"/>
          </w:tcPr>
          <w:p>
            <w:pPr>
              <w:pStyle w:val="TableParagraph"/>
              <w:spacing w:line="361" w:lineRule="exact"/>
              <w:ind w:left="200" w:right="190"/>
              <w:rPr>
                <w:rFonts w:ascii="Noto Sans Mono CJK JP Bold"/>
                <w:sz w:val="21"/>
              </w:rPr>
            </w:pPr>
            <w:r>
              <w:rPr>
                <w:rFonts w:ascii="Noto Sans Mono CJK JP Bold"/>
                <w:sz w:val="21"/>
              </w:rPr>
              <w:t>45</w:t>
            </w:r>
          </w:p>
        </w:tc>
        <w:tc>
          <w:tcPr>
            <w:tcW w:w="1399" w:type="dxa"/>
          </w:tcPr>
          <w:p>
            <w:pPr>
              <w:pStyle w:val="TableParagraph"/>
              <w:spacing w:line="361" w:lineRule="exact"/>
              <w:ind w:left="192" w:right="180"/>
              <w:rPr>
                <w:rFonts w:ascii="Noto Sans Mono CJK JP Bold"/>
                <w:sz w:val="21"/>
              </w:rPr>
            </w:pPr>
            <w:r>
              <w:rPr>
                <w:rFonts w:ascii="Noto Sans Mono CJK JP Bold"/>
                <w:sz w:val="21"/>
              </w:rPr>
              <w:t>40</w:t>
            </w:r>
          </w:p>
        </w:tc>
      </w:tr>
      <w:tr>
        <w:trPr>
          <w:trHeight w:val="600" w:hRule="atLeast"/>
        </w:trPr>
        <w:tc>
          <w:tcPr>
            <w:tcW w:w="619" w:type="dxa"/>
          </w:tcPr>
          <w:p>
            <w:pPr>
              <w:pStyle w:val="TableParagraph"/>
              <w:spacing w:before="78"/>
              <w:ind w:right="189"/>
              <w:jc w:val="right"/>
              <w:rPr>
                <w:sz w:val="21"/>
              </w:rPr>
            </w:pPr>
            <w:r>
              <w:rPr>
                <w:w w:val="100"/>
                <w:sz w:val="21"/>
              </w:rPr>
              <w:t>五</w:t>
            </w:r>
          </w:p>
        </w:tc>
        <w:tc>
          <w:tcPr>
            <w:tcW w:w="1985" w:type="dxa"/>
          </w:tcPr>
          <w:p>
            <w:pPr>
              <w:pStyle w:val="TableParagraph"/>
              <w:spacing w:line="302" w:lineRule="exact"/>
              <w:ind w:left="134" w:right="120"/>
              <w:rPr>
                <w:sz w:val="21"/>
              </w:rPr>
            </w:pPr>
            <w:r>
              <w:rPr>
                <w:sz w:val="21"/>
              </w:rPr>
              <w:t>大洋州及太平洋岛</w:t>
            </w:r>
          </w:p>
          <w:p>
            <w:pPr>
              <w:pStyle w:val="TableParagraph"/>
              <w:spacing w:line="278" w:lineRule="exact"/>
              <w:ind w:left="12"/>
              <w:rPr>
                <w:sz w:val="21"/>
              </w:rPr>
            </w:pPr>
            <w:r>
              <w:rPr>
                <w:w w:val="100"/>
                <w:sz w:val="21"/>
              </w:rPr>
              <w:t>屿</w:t>
            </w:r>
          </w:p>
        </w:tc>
        <w:tc>
          <w:tcPr>
            <w:tcW w:w="2126" w:type="dxa"/>
          </w:tcPr>
          <w:p>
            <w:pPr>
              <w:pStyle w:val="TableParagraph"/>
              <w:jc w:val="left"/>
              <w:rPr>
                <w:rFonts w:ascii="Times New Roman"/>
                <w:sz w:val="20"/>
              </w:rPr>
            </w:pPr>
          </w:p>
        </w:tc>
        <w:tc>
          <w:tcPr>
            <w:tcW w:w="708" w:type="dxa"/>
          </w:tcPr>
          <w:p>
            <w:pPr>
              <w:pStyle w:val="TableParagraph"/>
              <w:jc w:val="left"/>
              <w:rPr>
                <w:rFonts w:ascii="Times New Roman"/>
                <w:sz w:val="20"/>
              </w:rPr>
            </w:pPr>
          </w:p>
        </w:tc>
        <w:tc>
          <w:tcPr>
            <w:tcW w:w="1276" w:type="dxa"/>
          </w:tcPr>
          <w:p>
            <w:pPr>
              <w:pStyle w:val="TableParagraph"/>
              <w:jc w:val="left"/>
              <w:rPr>
                <w:rFonts w:ascii="Times New Roman"/>
                <w:sz w:val="20"/>
              </w:rPr>
            </w:pPr>
          </w:p>
        </w:tc>
        <w:tc>
          <w:tcPr>
            <w:tcW w:w="1416" w:type="dxa"/>
          </w:tcPr>
          <w:p>
            <w:pPr>
              <w:pStyle w:val="TableParagraph"/>
              <w:jc w:val="left"/>
              <w:rPr>
                <w:rFonts w:ascii="Times New Roman"/>
                <w:sz w:val="20"/>
              </w:rPr>
            </w:pPr>
          </w:p>
        </w:tc>
        <w:tc>
          <w:tcPr>
            <w:tcW w:w="1399" w:type="dxa"/>
          </w:tcPr>
          <w:p>
            <w:pPr>
              <w:pStyle w:val="TableParagraph"/>
              <w:jc w:val="left"/>
              <w:rPr>
                <w:rFonts w:ascii="Times New Roman"/>
                <w:sz w:val="20"/>
              </w:rPr>
            </w:pPr>
          </w:p>
        </w:tc>
      </w:tr>
      <w:tr>
        <w:trPr>
          <w:trHeight w:val="378" w:hRule="atLeast"/>
        </w:trPr>
        <w:tc>
          <w:tcPr>
            <w:tcW w:w="619" w:type="dxa"/>
          </w:tcPr>
          <w:p>
            <w:pPr>
              <w:pStyle w:val="TableParagraph"/>
              <w:spacing w:line="359" w:lineRule="exact"/>
              <w:ind w:right="141"/>
              <w:jc w:val="right"/>
              <w:rPr>
                <w:rFonts w:ascii="Noto Sans Mono CJK JP Bold"/>
                <w:sz w:val="21"/>
              </w:rPr>
            </w:pPr>
            <w:r>
              <w:rPr>
                <w:rFonts w:ascii="Noto Sans Mono CJK JP Bold"/>
                <w:sz w:val="21"/>
              </w:rPr>
              <w:t>254</w:t>
            </w:r>
          </w:p>
        </w:tc>
        <w:tc>
          <w:tcPr>
            <w:tcW w:w="1985" w:type="dxa"/>
            <w:vMerge w:val="restart"/>
          </w:tcPr>
          <w:p>
            <w:pPr>
              <w:pStyle w:val="TableParagraph"/>
              <w:spacing w:before="1"/>
              <w:jc w:val="left"/>
              <w:rPr>
                <w:rFonts w:ascii="Noto Sans Mono CJK JP Bold"/>
                <w:sz w:val="26"/>
              </w:rPr>
            </w:pPr>
          </w:p>
          <w:p>
            <w:pPr>
              <w:pStyle w:val="TableParagraph"/>
              <w:spacing w:before="1"/>
              <w:ind w:left="580"/>
              <w:jc w:val="left"/>
              <w:rPr>
                <w:sz w:val="21"/>
              </w:rPr>
            </w:pPr>
            <w:r>
              <w:rPr>
                <w:sz w:val="21"/>
              </w:rPr>
              <w:t>澳大利亚</w:t>
            </w:r>
          </w:p>
        </w:tc>
        <w:tc>
          <w:tcPr>
            <w:tcW w:w="2126" w:type="dxa"/>
          </w:tcPr>
          <w:p>
            <w:pPr>
              <w:pStyle w:val="TableParagraph"/>
              <w:spacing w:line="359" w:lineRule="exact"/>
              <w:ind w:left="101" w:right="84"/>
              <w:rPr>
                <w:sz w:val="21"/>
              </w:rPr>
            </w:pPr>
            <w:r>
              <w:rPr>
                <w:sz w:val="21"/>
              </w:rPr>
              <w:t>帕斯、布里斯班</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180</w:t>
            </w:r>
          </w:p>
        </w:tc>
        <w:tc>
          <w:tcPr>
            <w:tcW w:w="1416" w:type="dxa"/>
          </w:tcPr>
          <w:p>
            <w:pPr>
              <w:pStyle w:val="TableParagraph"/>
              <w:spacing w:line="359" w:lineRule="exact"/>
              <w:ind w:left="200" w:right="190"/>
              <w:rPr>
                <w:rFonts w:ascii="Noto Sans Mono CJK JP Bold"/>
                <w:sz w:val="21"/>
              </w:rPr>
            </w:pPr>
            <w:r>
              <w:rPr>
                <w:rFonts w:ascii="Noto Sans Mono CJK JP Bold"/>
                <w:sz w:val="21"/>
              </w:rPr>
              <w:t>60</w:t>
            </w:r>
          </w:p>
        </w:tc>
        <w:tc>
          <w:tcPr>
            <w:tcW w:w="1399" w:type="dxa"/>
          </w:tcPr>
          <w:p>
            <w:pPr>
              <w:pStyle w:val="TableParagraph"/>
              <w:spacing w:line="359" w:lineRule="exact"/>
              <w:ind w:left="192" w:right="180"/>
              <w:rPr>
                <w:rFonts w:ascii="Noto Sans Mono CJK JP Bold"/>
                <w:sz w:val="21"/>
              </w:rPr>
            </w:pPr>
            <w:r>
              <w:rPr>
                <w:rFonts w:ascii="Noto Sans Mono CJK JP Bold"/>
                <w:sz w:val="21"/>
              </w:rPr>
              <w:t>50</w:t>
            </w:r>
          </w:p>
        </w:tc>
      </w:tr>
      <w:tr>
        <w:trPr>
          <w:trHeight w:val="381" w:hRule="atLeast"/>
        </w:trPr>
        <w:tc>
          <w:tcPr>
            <w:tcW w:w="619" w:type="dxa"/>
          </w:tcPr>
          <w:p>
            <w:pPr>
              <w:pStyle w:val="TableParagraph"/>
              <w:spacing w:line="361" w:lineRule="exact"/>
              <w:ind w:right="141"/>
              <w:jc w:val="right"/>
              <w:rPr>
                <w:rFonts w:ascii="Noto Sans Mono CJK JP Bold"/>
                <w:sz w:val="21"/>
              </w:rPr>
            </w:pPr>
            <w:r>
              <w:rPr>
                <w:rFonts w:ascii="Noto Sans Mono CJK JP Bold"/>
                <w:sz w:val="21"/>
              </w:rPr>
              <w:t>255</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墨尔本、悉尼</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200</w:t>
            </w:r>
          </w:p>
        </w:tc>
        <w:tc>
          <w:tcPr>
            <w:tcW w:w="1416" w:type="dxa"/>
          </w:tcPr>
          <w:p>
            <w:pPr>
              <w:pStyle w:val="TableParagraph"/>
              <w:spacing w:line="361" w:lineRule="exact"/>
              <w:ind w:left="200" w:right="190"/>
              <w:rPr>
                <w:rFonts w:ascii="Noto Sans Mono CJK JP Bold"/>
                <w:sz w:val="21"/>
              </w:rPr>
            </w:pPr>
            <w:r>
              <w:rPr>
                <w:rFonts w:ascii="Noto Sans Mono CJK JP Bold"/>
                <w:sz w:val="21"/>
              </w:rPr>
              <w:t>60</w:t>
            </w:r>
          </w:p>
        </w:tc>
        <w:tc>
          <w:tcPr>
            <w:tcW w:w="1399" w:type="dxa"/>
          </w:tcPr>
          <w:p>
            <w:pPr>
              <w:pStyle w:val="TableParagraph"/>
              <w:spacing w:line="361" w:lineRule="exact"/>
              <w:ind w:left="192" w:right="180"/>
              <w:rPr>
                <w:rFonts w:ascii="Noto Sans Mono CJK JP Bold"/>
                <w:sz w:val="21"/>
              </w:rPr>
            </w:pPr>
            <w:r>
              <w:rPr>
                <w:rFonts w:ascii="Noto Sans Mono CJK JP Bold"/>
                <w:sz w:val="21"/>
              </w:rPr>
              <w:t>50</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256</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堪培拉</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210</w:t>
            </w:r>
          </w:p>
        </w:tc>
        <w:tc>
          <w:tcPr>
            <w:tcW w:w="1416" w:type="dxa"/>
          </w:tcPr>
          <w:p>
            <w:pPr>
              <w:pStyle w:val="TableParagraph"/>
              <w:spacing w:line="359" w:lineRule="exact"/>
              <w:ind w:left="200" w:right="190"/>
              <w:rPr>
                <w:rFonts w:ascii="Noto Sans Mono CJK JP Bold"/>
                <w:sz w:val="21"/>
              </w:rPr>
            </w:pPr>
            <w:r>
              <w:rPr>
                <w:rFonts w:ascii="Noto Sans Mono CJK JP Bold"/>
                <w:sz w:val="21"/>
              </w:rPr>
              <w:t>60</w:t>
            </w:r>
          </w:p>
        </w:tc>
        <w:tc>
          <w:tcPr>
            <w:tcW w:w="1399" w:type="dxa"/>
          </w:tcPr>
          <w:p>
            <w:pPr>
              <w:pStyle w:val="TableParagraph"/>
              <w:spacing w:line="359" w:lineRule="exact"/>
              <w:ind w:left="192" w:right="180"/>
              <w:rPr>
                <w:rFonts w:ascii="Noto Sans Mono CJK JP Bold"/>
                <w:sz w:val="21"/>
              </w:rPr>
            </w:pPr>
            <w:r>
              <w:rPr>
                <w:rFonts w:ascii="Noto Sans Mono CJK JP Bold"/>
                <w:sz w:val="21"/>
              </w:rPr>
              <w:t>50</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257</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其他城市</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160</w:t>
            </w:r>
          </w:p>
        </w:tc>
        <w:tc>
          <w:tcPr>
            <w:tcW w:w="1416" w:type="dxa"/>
          </w:tcPr>
          <w:p>
            <w:pPr>
              <w:pStyle w:val="TableParagraph"/>
              <w:spacing w:line="361" w:lineRule="exact"/>
              <w:ind w:left="200" w:right="190"/>
              <w:rPr>
                <w:rFonts w:ascii="Noto Sans Mono CJK JP Bold"/>
                <w:sz w:val="21"/>
              </w:rPr>
            </w:pPr>
            <w:r>
              <w:rPr>
                <w:rFonts w:ascii="Noto Sans Mono CJK JP Bold"/>
                <w:sz w:val="21"/>
              </w:rPr>
              <w:t>60</w:t>
            </w:r>
          </w:p>
        </w:tc>
        <w:tc>
          <w:tcPr>
            <w:tcW w:w="1399" w:type="dxa"/>
          </w:tcPr>
          <w:p>
            <w:pPr>
              <w:pStyle w:val="TableParagraph"/>
              <w:spacing w:line="361" w:lineRule="exact"/>
              <w:ind w:left="192" w:right="180"/>
              <w:rPr>
                <w:rFonts w:ascii="Noto Sans Mono CJK JP Bold"/>
                <w:sz w:val="21"/>
              </w:rPr>
            </w:pPr>
            <w:r>
              <w:rPr>
                <w:rFonts w:ascii="Noto Sans Mono CJK JP Bold"/>
                <w:sz w:val="21"/>
              </w:rPr>
              <w:t>50</w:t>
            </w:r>
          </w:p>
        </w:tc>
      </w:tr>
      <w:tr>
        <w:trPr>
          <w:trHeight w:val="378" w:hRule="atLeast"/>
        </w:trPr>
        <w:tc>
          <w:tcPr>
            <w:tcW w:w="619" w:type="dxa"/>
          </w:tcPr>
          <w:p>
            <w:pPr>
              <w:pStyle w:val="TableParagraph"/>
              <w:spacing w:line="359" w:lineRule="exact"/>
              <w:ind w:right="145"/>
              <w:jc w:val="right"/>
              <w:rPr>
                <w:rFonts w:ascii="Noto Sans Mono CJK JP Bold"/>
                <w:sz w:val="21"/>
              </w:rPr>
            </w:pPr>
            <w:r>
              <w:rPr>
                <w:rFonts w:ascii="Noto Sans Mono CJK JP Bold"/>
                <w:sz w:val="21"/>
              </w:rPr>
              <w:t>258</w:t>
            </w:r>
          </w:p>
        </w:tc>
        <w:tc>
          <w:tcPr>
            <w:tcW w:w="1985" w:type="dxa"/>
          </w:tcPr>
          <w:p>
            <w:pPr>
              <w:pStyle w:val="TableParagraph"/>
              <w:spacing w:line="359" w:lineRule="exact"/>
              <w:ind w:left="132" w:right="120"/>
              <w:rPr>
                <w:sz w:val="21"/>
              </w:rPr>
            </w:pPr>
            <w:r>
              <w:rPr>
                <w:sz w:val="21"/>
              </w:rPr>
              <w:t>新西兰</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180</w:t>
            </w:r>
          </w:p>
        </w:tc>
        <w:tc>
          <w:tcPr>
            <w:tcW w:w="1416" w:type="dxa"/>
          </w:tcPr>
          <w:p>
            <w:pPr>
              <w:pStyle w:val="TableParagraph"/>
              <w:spacing w:line="359" w:lineRule="exact"/>
              <w:ind w:left="200" w:right="190"/>
              <w:rPr>
                <w:rFonts w:ascii="Noto Sans Mono CJK JP Bold"/>
                <w:sz w:val="21"/>
              </w:rPr>
            </w:pPr>
            <w:r>
              <w:rPr>
                <w:rFonts w:ascii="Noto Sans Mono CJK JP Bold"/>
                <w:sz w:val="21"/>
              </w:rPr>
              <w:t>60</w:t>
            </w:r>
          </w:p>
        </w:tc>
        <w:tc>
          <w:tcPr>
            <w:tcW w:w="1399" w:type="dxa"/>
          </w:tcPr>
          <w:p>
            <w:pPr>
              <w:pStyle w:val="TableParagraph"/>
              <w:spacing w:line="359" w:lineRule="exact"/>
              <w:ind w:left="192" w:right="180"/>
              <w:rPr>
                <w:rFonts w:ascii="Noto Sans Mono CJK JP Bold"/>
                <w:sz w:val="21"/>
              </w:rPr>
            </w:pPr>
            <w:r>
              <w:rPr>
                <w:rFonts w:ascii="Noto Sans Mono CJK JP Bold"/>
                <w:sz w:val="21"/>
              </w:rPr>
              <w:t>45</w:t>
            </w:r>
          </w:p>
        </w:tc>
      </w:tr>
      <w:tr>
        <w:trPr>
          <w:trHeight w:val="381" w:hRule="atLeast"/>
        </w:trPr>
        <w:tc>
          <w:tcPr>
            <w:tcW w:w="619" w:type="dxa"/>
          </w:tcPr>
          <w:p>
            <w:pPr>
              <w:pStyle w:val="TableParagraph"/>
              <w:spacing w:line="361" w:lineRule="exact"/>
              <w:ind w:right="145"/>
              <w:jc w:val="right"/>
              <w:rPr>
                <w:rFonts w:ascii="Noto Sans Mono CJK JP Bold"/>
                <w:sz w:val="21"/>
              </w:rPr>
            </w:pPr>
            <w:r>
              <w:rPr>
                <w:rFonts w:ascii="Noto Sans Mono CJK JP Bold"/>
                <w:sz w:val="21"/>
              </w:rPr>
              <w:t>259</w:t>
            </w:r>
          </w:p>
        </w:tc>
        <w:tc>
          <w:tcPr>
            <w:tcW w:w="1985" w:type="dxa"/>
          </w:tcPr>
          <w:p>
            <w:pPr>
              <w:pStyle w:val="TableParagraph"/>
              <w:spacing w:line="361" w:lineRule="exact"/>
              <w:ind w:left="132" w:right="120"/>
              <w:rPr>
                <w:sz w:val="21"/>
              </w:rPr>
            </w:pPr>
            <w:r>
              <w:rPr>
                <w:sz w:val="21"/>
              </w:rPr>
              <w:t>萨摩亚</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170</w:t>
            </w:r>
          </w:p>
        </w:tc>
        <w:tc>
          <w:tcPr>
            <w:tcW w:w="1416" w:type="dxa"/>
          </w:tcPr>
          <w:p>
            <w:pPr>
              <w:pStyle w:val="TableParagraph"/>
              <w:spacing w:line="361" w:lineRule="exact"/>
              <w:ind w:left="200" w:right="190"/>
              <w:rPr>
                <w:rFonts w:ascii="Noto Sans Mono CJK JP Bold"/>
                <w:sz w:val="21"/>
              </w:rPr>
            </w:pPr>
            <w:r>
              <w:rPr>
                <w:rFonts w:ascii="Noto Sans Mono CJK JP Bold"/>
                <w:sz w:val="21"/>
              </w:rPr>
              <w:t>47</w:t>
            </w:r>
          </w:p>
        </w:tc>
        <w:tc>
          <w:tcPr>
            <w:tcW w:w="1399" w:type="dxa"/>
          </w:tcPr>
          <w:p>
            <w:pPr>
              <w:pStyle w:val="TableParagraph"/>
              <w:spacing w:line="361" w:lineRule="exact"/>
              <w:ind w:left="192" w:right="180"/>
              <w:rPr>
                <w:rFonts w:ascii="Noto Sans Mono CJK JP Bold"/>
                <w:sz w:val="21"/>
              </w:rPr>
            </w:pPr>
            <w:r>
              <w:rPr>
                <w:rFonts w:ascii="Noto Sans Mono CJK JP Bold"/>
                <w:sz w:val="21"/>
              </w:rPr>
              <w:t>45</w:t>
            </w:r>
          </w:p>
        </w:tc>
      </w:tr>
    </w:tbl>
    <w:p>
      <w:pPr>
        <w:spacing w:after="0" w:line="361" w:lineRule="exact"/>
        <w:rPr>
          <w:rFonts w:ascii="Noto Sans Mono CJK JP Bold"/>
          <w:sz w:val="21"/>
        </w:rPr>
        <w:sectPr>
          <w:pgSz w:w="11910" w:h="16840"/>
          <w:pgMar w:header="0" w:footer="1597" w:top="1580" w:bottom="1700" w:left="740" w:right="620"/>
        </w:sectPr>
      </w:pPr>
    </w:p>
    <w:p>
      <w:pPr>
        <w:pStyle w:val="BodyText"/>
        <w:spacing w:before="12"/>
        <w:ind w:left="0"/>
        <w:rPr>
          <w:rFonts w:ascii="Noto Sans Mono CJK JP Bold"/>
          <w:sz w:val="23"/>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1985"/>
        <w:gridCol w:w="2126"/>
        <w:gridCol w:w="708"/>
        <w:gridCol w:w="1276"/>
        <w:gridCol w:w="1416"/>
        <w:gridCol w:w="1399"/>
      </w:tblGrid>
      <w:tr>
        <w:trPr>
          <w:trHeight w:val="397" w:hRule="atLeast"/>
        </w:trPr>
        <w:tc>
          <w:tcPr>
            <w:tcW w:w="619" w:type="dxa"/>
            <w:vMerge w:val="restart"/>
          </w:tcPr>
          <w:p>
            <w:pPr>
              <w:pStyle w:val="TableParagraph"/>
              <w:spacing w:line="393" w:lineRule="exact" w:before="5"/>
              <w:ind w:left="206"/>
              <w:jc w:val="left"/>
              <w:rPr>
                <w:rFonts w:ascii="Noto Sans CJK JP Medium" w:eastAsia="Noto Sans CJK JP Medium" w:hint="eastAsia"/>
                <w:b w:val="0"/>
                <w:sz w:val="21"/>
              </w:rPr>
            </w:pPr>
            <w:r>
              <w:rPr>
                <w:rFonts w:ascii="Noto Sans CJK JP Medium" w:eastAsia="Noto Sans CJK JP Medium" w:hint="eastAsia"/>
                <w:b w:val="0"/>
                <w:w w:val="100"/>
                <w:sz w:val="21"/>
              </w:rPr>
              <w:t>序</w:t>
            </w:r>
          </w:p>
          <w:p>
            <w:pPr>
              <w:pStyle w:val="TableParagraph"/>
              <w:spacing w:line="351" w:lineRule="exact"/>
              <w:ind w:left="206"/>
              <w:jc w:val="left"/>
              <w:rPr>
                <w:rFonts w:ascii="Noto Sans CJK JP Medium" w:eastAsia="Noto Sans CJK JP Medium" w:hint="eastAsia"/>
                <w:b w:val="0"/>
                <w:sz w:val="21"/>
              </w:rPr>
            </w:pPr>
            <w:r>
              <w:rPr>
                <w:rFonts w:ascii="Noto Sans CJK JP Medium" w:eastAsia="Noto Sans CJK JP Medium" w:hint="eastAsia"/>
                <w:b w:val="0"/>
                <w:w w:val="100"/>
                <w:sz w:val="21"/>
              </w:rPr>
              <w:t>号</w:t>
            </w:r>
          </w:p>
        </w:tc>
        <w:tc>
          <w:tcPr>
            <w:tcW w:w="1985" w:type="dxa"/>
            <w:vMerge w:val="restart"/>
          </w:tcPr>
          <w:p>
            <w:pPr>
              <w:pStyle w:val="TableParagraph"/>
              <w:spacing w:before="176"/>
              <w:ind w:left="374"/>
              <w:jc w:val="left"/>
              <w:rPr>
                <w:rFonts w:ascii="Noto Sans CJK JP Medium" w:eastAsia="Noto Sans CJK JP Medium" w:hint="eastAsia"/>
                <w:b w:val="0"/>
                <w:sz w:val="21"/>
              </w:rPr>
            </w:pPr>
            <w:r>
              <w:rPr>
                <w:rFonts w:ascii="Noto Sans CJK JP Medium" w:eastAsia="Noto Sans CJK JP Medium" w:hint="eastAsia"/>
                <w:b w:val="0"/>
                <w:sz w:val="21"/>
              </w:rPr>
              <w:t>国家（地区）</w:t>
            </w:r>
          </w:p>
        </w:tc>
        <w:tc>
          <w:tcPr>
            <w:tcW w:w="2126" w:type="dxa"/>
            <w:vMerge w:val="restart"/>
          </w:tcPr>
          <w:p>
            <w:pPr>
              <w:pStyle w:val="TableParagraph"/>
              <w:spacing w:before="176"/>
              <w:ind w:left="95" w:right="84"/>
              <w:rPr>
                <w:rFonts w:ascii="Noto Sans CJK JP Medium" w:eastAsia="Noto Sans CJK JP Medium" w:hint="eastAsia"/>
                <w:b w:val="0"/>
                <w:sz w:val="21"/>
              </w:rPr>
            </w:pPr>
            <w:r>
              <w:rPr>
                <w:rFonts w:ascii="Noto Sans CJK JP Medium" w:eastAsia="Noto Sans CJK JP Medium" w:hint="eastAsia"/>
                <w:b w:val="0"/>
                <w:sz w:val="21"/>
              </w:rPr>
              <w:t>城市</w:t>
            </w:r>
          </w:p>
        </w:tc>
        <w:tc>
          <w:tcPr>
            <w:tcW w:w="708" w:type="dxa"/>
            <w:vMerge w:val="restart"/>
          </w:tcPr>
          <w:p>
            <w:pPr>
              <w:pStyle w:val="TableParagraph"/>
              <w:spacing w:before="176"/>
              <w:ind w:left="147"/>
              <w:jc w:val="left"/>
              <w:rPr>
                <w:rFonts w:ascii="Noto Sans CJK JP Medium" w:eastAsia="Noto Sans CJK JP Medium" w:hint="eastAsia"/>
                <w:b w:val="0"/>
                <w:sz w:val="21"/>
              </w:rPr>
            </w:pPr>
            <w:r>
              <w:rPr>
                <w:rFonts w:ascii="Noto Sans CJK JP Medium" w:eastAsia="Noto Sans CJK JP Medium" w:hint="eastAsia"/>
                <w:b w:val="0"/>
                <w:sz w:val="21"/>
              </w:rPr>
              <w:t>币种</w:t>
            </w:r>
          </w:p>
        </w:tc>
        <w:tc>
          <w:tcPr>
            <w:tcW w:w="1276" w:type="dxa"/>
            <w:tcBorders>
              <w:bottom w:val="nil"/>
            </w:tcBorders>
          </w:tcPr>
          <w:p>
            <w:pPr>
              <w:pStyle w:val="TableParagraph"/>
              <w:spacing w:line="378" w:lineRule="exact"/>
              <w:ind w:left="133" w:right="120"/>
              <w:rPr>
                <w:rFonts w:ascii="Noto Sans CJK JP Medium" w:eastAsia="Noto Sans CJK JP Medium" w:hint="eastAsia"/>
                <w:b w:val="0"/>
                <w:sz w:val="21"/>
              </w:rPr>
            </w:pPr>
            <w:r>
              <w:rPr>
                <w:rFonts w:ascii="Noto Sans CJK JP Medium" w:eastAsia="Noto Sans CJK JP Medium" w:hint="eastAsia"/>
                <w:b w:val="0"/>
                <w:sz w:val="21"/>
              </w:rPr>
              <w:t>住宿费</w:t>
            </w:r>
          </w:p>
        </w:tc>
        <w:tc>
          <w:tcPr>
            <w:tcW w:w="1416" w:type="dxa"/>
            <w:tcBorders>
              <w:bottom w:val="nil"/>
            </w:tcBorders>
          </w:tcPr>
          <w:p>
            <w:pPr>
              <w:pStyle w:val="TableParagraph"/>
              <w:spacing w:line="378" w:lineRule="exact"/>
              <w:ind w:left="203" w:right="190"/>
              <w:rPr>
                <w:rFonts w:ascii="Noto Sans CJK JP Medium" w:eastAsia="Noto Sans CJK JP Medium" w:hint="eastAsia"/>
                <w:b w:val="0"/>
                <w:sz w:val="21"/>
              </w:rPr>
            </w:pPr>
            <w:r>
              <w:rPr>
                <w:rFonts w:ascii="Noto Sans CJK JP Medium" w:eastAsia="Noto Sans CJK JP Medium" w:hint="eastAsia"/>
                <w:b w:val="0"/>
                <w:sz w:val="21"/>
              </w:rPr>
              <w:t>伙食费</w:t>
            </w:r>
          </w:p>
        </w:tc>
        <w:tc>
          <w:tcPr>
            <w:tcW w:w="1399" w:type="dxa"/>
            <w:tcBorders>
              <w:bottom w:val="nil"/>
            </w:tcBorders>
          </w:tcPr>
          <w:p>
            <w:pPr>
              <w:pStyle w:val="TableParagraph"/>
              <w:spacing w:line="378" w:lineRule="exact"/>
              <w:ind w:left="192" w:right="180"/>
              <w:rPr>
                <w:rFonts w:ascii="Noto Sans CJK JP Medium" w:eastAsia="Noto Sans CJK JP Medium" w:hint="eastAsia"/>
                <w:b w:val="0"/>
                <w:sz w:val="21"/>
              </w:rPr>
            </w:pPr>
            <w:r>
              <w:rPr>
                <w:rFonts w:ascii="Noto Sans CJK JP Medium" w:eastAsia="Noto Sans CJK JP Medium" w:hint="eastAsia"/>
                <w:b w:val="0"/>
                <w:sz w:val="21"/>
              </w:rPr>
              <w:t>公杂费</w:t>
            </w:r>
          </w:p>
        </w:tc>
      </w:tr>
      <w:tr>
        <w:trPr>
          <w:trHeight w:val="362" w:hRule="atLeast"/>
        </w:trPr>
        <w:tc>
          <w:tcPr>
            <w:tcW w:w="619" w:type="dxa"/>
            <w:vMerge/>
            <w:tcBorders>
              <w:top w:val="nil"/>
            </w:tcBorders>
          </w:tcPr>
          <w:p>
            <w:pPr>
              <w:rPr>
                <w:sz w:val="2"/>
                <w:szCs w:val="2"/>
              </w:rPr>
            </w:pPr>
          </w:p>
        </w:tc>
        <w:tc>
          <w:tcPr>
            <w:tcW w:w="1985" w:type="dxa"/>
            <w:vMerge/>
            <w:tcBorders>
              <w:top w:val="nil"/>
            </w:tcBorders>
          </w:tcPr>
          <w:p>
            <w:pPr>
              <w:rPr>
                <w:sz w:val="2"/>
                <w:szCs w:val="2"/>
              </w:rPr>
            </w:pPr>
          </w:p>
        </w:tc>
        <w:tc>
          <w:tcPr>
            <w:tcW w:w="2126" w:type="dxa"/>
            <w:vMerge/>
            <w:tcBorders>
              <w:top w:val="nil"/>
            </w:tcBorders>
          </w:tcPr>
          <w:p>
            <w:pPr>
              <w:rPr>
                <w:sz w:val="2"/>
                <w:szCs w:val="2"/>
              </w:rPr>
            </w:pPr>
          </w:p>
        </w:tc>
        <w:tc>
          <w:tcPr>
            <w:tcW w:w="708" w:type="dxa"/>
            <w:vMerge/>
            <w:tcBorders>
              <w:top w:val="nil"/>
            </w:tcBorders>
          </w:tcPr>
          <w:p>
            <w:pPr>
              <w:rPr>
                <w:sz w:val="2"/>
                <w:szCs w:val="2"/>
              </w:rPr>
            </w:pPr>
          </w:p>
        </w:tc>
        <w:tc>
          <w:tcPr>
            <w:tcW w:w="1276" w:type="dxa"/>
            <w:tcBorders>
              <w:top w:val="nil"/>
            </w:tcBorders>
          </w:tcPr>
          <w:p>
            <w:pPr>
              <w:pStyle w:val="TableParagraph"/>
              <w:spacing w:line="342" w:lineRule="exact"/>
              <w:ind w:left="134" w:right="12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c>
          <w:tcPr>
            <w:tcW w:w="1416" w:type="dxa"/>
            <w:tcBorders>
              <w:top w:val="nil"/>
            </w:tcBorders>
          </w:tcPr>
          <w:p>
            <w:pPr>
              <w:pStyle w:val="TableParagraph"/>
              <w:spacing w:line="342" w:lineRule="exact"/>
              <w:ind w:left="205" w:right="19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c>
          <w:tcPr>
            <w:tcW w:w="1399" w:type="dxa"/>
            <w:tcBorders>
              <w:top w:val="nil"/>
            </w:tcBorders>
          </w:tcPr>
          <w:p>
            <w:pPr>
              <w:pStyle w:val="TableParagraph"/>
              <w:spacing w:line="342" w:lineRule="exact"/>
              <w:ind w:left="198" w:right="180"/>
              <w:rPr>
                <w:rFonts w:ascii="Carlito" w:eastAsia="Carlito"/>
                <w:b/>
                <w:sz w:val="21"/>
              </w:rPr>
            </w:pPr>
            <w:r>
              <w:rPr>
                <w:rFonts w:ascii="Carlito" w:eastAsia="Carlito"/>
                <w:b/>
                <w:sz w:val="21"/>
              </w:rPr>
              <w:t>(</w:t>
            </w:r>
            <w:r>
              <w:rPr>
                <w:rFonts w:ascii="Noto Sans CJK JP Medium" w:eastAsia="Noto Sans CJK JP Medium" w:hint="eastAsia"/>
                <w:b w:val="0"/>
                <w:sz w:val="21"/>
              </w:rPr>
              <w:t>每人每天</w:t>
            </w:r>
            <w:r>
              <w:rPr>
                <w:rFonts w:ascii="Carlito" w:eastAsia="Carlito"/>
                <w:b/>
                <w:sz w:val="21"/>
              </w:rPr>
              <w:t>)</w:t>
            </w:r>
          </w:p>
        </w:tc>
      </w:tr>
      <w:tr>
        <w:trPr>
          <w:trHeight w:val="381" w:hRule="atLeast"/>
        </w:trPr>
        <w:tc>
          <w:tcPr>
            <w:tcW w:w="619" w:type="dxa"/>
          </w:tcPr>
          <w:p>
            <w:pPr>
              <w:pStyle w:val="TableParagraph"/>
              <w:spacing w:line="361" w:lineRule="exact"/>
              <w:ind w:left="153"/>
              <w:jc w:val="left"/>
              <w:rPr>
                <w:rFonts w:ascii="Noto Sans Mono CJK JP Bold"/>
                <w:sz w:val="21"/>
              </w:rPr>
            </w:pPr>
            <w:r>
              <w:rPr>
                <w:rFonts w:ascii="Noto Sans Mono CJK JP Bold"/>
                <w:sz w:val="21"/>
              </w:rPr>
              <w:t>260</w:t>
            </w:r>
          </w:p>
        </w:tc>
        <w:tc>
          <w:tcPr>
            <w:tcW w:w="1985" w:type="dxa"/>
            <w:vMerge w:val="restart"/>
          </w:tcPr>
          <w:p>
            <w:pPr>
              <w:pStyle w:val="TableParagraph"/>
              <w:spacing w:before="19"/>
              <w:jc w:val="left"/>
              <w:rPr>
                <w:rFonts w:ascii="Noto Sans Mono CJK JP Bold"/>
                <w:sz w:val="16"/>
              </w:rPr>
            </w:pPr>
          </w:p>
          <w:p>
            <w:pPr>
              <w:pStyle w:val="TableParagraph"/>
              <w:ind w:left="127" w:right="120"/>
              <w:rPr>
                <w:sz w:val="21"/>
              </w:rPr>
            </w:pPr>
            <w:r>
              <w:rPr>
                <w:sz w:val="21"/>
              </w:rPr>
              <w:t>斐济</w:t>
            </w:r>
          </w:p>
        </w:tc>
        <w:tc>
          <w:tcPr>
            <w:tcW w:w="2126" w:type="dxa"/>
          </w:tcPr>
          <w:p>
            <w:pPr>
              <w:pStyle w:val="TableParagraph"/>
              <w:spacing w:line="361" w:lineRule="exact"/>
              <w:ind w:left="95" w:right="84"/>
              <w:rPr>
                <w:sz w:val="21"/>
              </w:rPr>
            </w:pPr>
            <w:r>
              <w:rPr>
                <w:sz w:val="21"/>
              </w:rPr>
              <w:t>苏瓦</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190</w:t>
            </w:r>
          </w:p>
        </w:tc>
        <w:tc>
          <w:tcPr>
            <w:tcW w:w="1416" w:type="dxa"/>
          </w:tcPr>
          <w:p>
            <w:pPr>
              <w:pStyle w:val="TableParagraph"/>
              <w:spacing w:line="361" w:lineRule="exact"/>
              <w:ind w:left="200" w:right="190"/>
              <w:rPr>
                <w:rFonts w:ascii="Noto Sans Mono CJK JP Bold"/>
                <w:sz w:val="21"/>
              </w:rPr>
            </w:pPr>
            <w:r>
              <w:rPr>
                <w:rFonts w:ascii="Noto Sans Mono CJK JP Bold"/>
                <w:sz w:val="21"/>
              </w:rPr>
              <w:t>45</w:t>
            </w:r>
          </w:p>
        </w:tc>
        <w:tc>
          <w:tcPr>
            <w:tcW w:w="1399" w:type="dxa"/>
          </w:tcPr>
          <w:p>
            <w:pPr>
              <w:pStyle w:val="TableParagraph"/>
              <w:spacing w:line="361" w:lineRule="exact"/>
              <w:ind w:left="192" w:right="180"/>
              <w:rPr>
                <w:rFonts w:ascii="Noto Sans Mono CJK JP Bold"/>
                <w:sz w:val="21"/>
              </w:rPr>
            </w:pPr>
            <w:r>
              <w:rPr>
                <w:rFonts w:ascii="Noto Sans Mono CJK JP Bold"/>
                <w:sz w:val="21"/>
              </w:rPr>
              <w:t>50</w:t>
            </w:r>
          </w:p>
        </w:tc>
      </w:tr>
      <w:tr>
        <w:trPr>
          <w:trHeight w:val="378" w:hRule="atLeast"/>
        </w:trPr>
        <w:tc>
          <w:tcPr>
            <w:tcW w:w="619" w:type="dxa"/>
          </w:tcPr>
          <w:p>
            <w:pPr>
              <w:pStyle w:val="TableParagraph"/>
              <w:spacing w:line="359" w:lineRule="exact"/>
              <w:ind w:left="153"/>
              <w:jc w:val="left"/>
              <w:rPr>
                <w:rFonts w:ascii="Noto Sans Mono CJK JP Bold"/>
                <w:sz w:val="21"/>
              </w:rPr>
            </w:pPr>
            <w:r>
              <w:rPr>
                <w:rFonts w:ascii="Noto Sans Mono CJK JP Bold"/>
                <w:sz w:val="21"/>
              </w:rPr>
              <w:t>261</w:t>
            </w:r>
          </w:p>
        </w:tc>
        <w:tc>
          <w:tcPr>
            <w:tcW w:w="1985" w:type="dxa"/>
            <w:vMerge/>
            <w:tcBorders>
              <w:top w:val="nil"/>
            </w:tcBorders>
          </w:tcPr>
          <w:p>
            <w:pPr>
              <w:rPr>
                <w:sz w:val="2"/>
                <w:szCs w:val="2"/>
              </w:rPr>
            </w:pPr>
          </w:p>
        </w:tc>
        <w:tc>
          <w:tcPr>
            <w:tcW w:w="2126" w:type="dxa"/>
          </w:tcPr>
          <w:p>
            <w:pPr>
              <w:pStyle w:val="TableParagraph"/>
              <w:spacing w:line="359" w:lineRule="exact"/>
              <w:ind w:left="95" w:right="84"/>
              <w:rPr>
                <w:sz w:val="21"/>
              </w:rPr>
            </w:pPr>
            <w:r>
              <w:rPr>
                <w:sz w:val="21"/>
              </w:rPr>
              <w:t>楠迪</w:t>
            </w: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120</w:t>
            </w:r>
          </w:p>
        </w:tc>
        <w:tc>
          <w:tcPr>
            <w:tcW w:w="1416" w:type="dxa"/>
          </w:tcPr>
          <w:p>
            <w:pPr>
              <w:pStyle w:val="TableParagraph"/>
              <w:spacing w:line="359" w:lineRule="exact"/>
              <w:ind w:left="200" w:right="190"/>
              <w:rPr>
                <w:rFonts w:ascii="Noto Sans Mono CJK JP Bold"/>
                <w:sz w:val="21"/>
              </w:rPr>
            </w:pPr>
            <w:r>
              <w:rPr>
                <w:rFonts w:ascii="Noto Sans Mono CJK JP Bold"/>
                <w:sz w:val="21"/>
              </w:rPr>
              <w:t>45</w:t>
            </w:r>
          </w:p>
        </w:tc>
        <w:tc>
          <w:tcPr>
            <w:tcW w:w="1399" w:type="dxa"/>
          </w:tcPr>
          <w:p>
            <w:pPr>
              <w:pStyle w:val="TableParagraph"/>
              <w:spacing w:line="359" w:lineRule="exact"/>
              <w:ind w:left="192" w:right="180"/>
              <w:rPr>
                <w:rFonts w:ascii="Noto Sans Mono CJK JP Bold"/>
                <w:sz w:val="21"/>
              </w:rPr>
            </w:pPr>
            <w:r>
              <w:rPr>
                <w:rFonts w:ascii="Noto Sans Mono CJK JP Bold"/>
                <w:sz w:val="21"/>
              </w:rPr>
              <w:t>50</w:t>
            </w:r>
          </w:p>
        </w:tc>
      </w:tr>
      <w:tr>
        <w:trPr>
          <w:trHeight w:val="381" w:hRule="atLeast"/>
        </w:trPr>
        <w:tc>
          <w:tcPr>
            <w:tcW w:w="619" w:type="dxa"/>
          </w:tcPr>
          <w:p>
            <w:pPr>
              <w:pStyle w:val="TableParagraph"/>
              <w:spacing w:line="361" w:lineRule="exact"/>
              <w:ind w:left="153"/>
              <w:jc w:val="left"/>
              <w:rPr>
                <w:rFonts w:ascii="Noto Sans Mono CJK JP Bold"/>
                <w:sz w:val="21"/>
              </w:rPr>
            </w:pPr>
            <w:r>
              <w:rPr>
                <w:rFonts w:ascii="Noto Sans Mono CJK JP Bold"/>
                <w:sz w:val="21"/>
              </w:rPr>
              <w:t>262</w:t>
            </w:r>
          </w:p>
        </w:tc>
        <w:tc>
          <w:tcPr>
            <w:tcW w:w="1985" w:type="dxa"/>
            <w:vMerge/>
            <w:tcBorders>
              <w:top w:val="nil"/>
            </w:tcBorders>
          </w:tcPr>
          <w:p>
            <w:pPr>
              <w:rPr>
                <w:sz w:val="2"/>
                <w:szCs w:val="2"/>
              </w:rPr>
            </w:pPr>
          </w:p>
        </w:tc>
        <w:tc>
          <w:tcPr>
            <w:tcW w:w="2126" w:type="dxa"/>
          </w:tcPr>
          <w:p>
            <w:pPr>
              <w:pStyle w:val="TableParagraph"/>
              <w:spacing w:line="361" w:lineRule="exact"/>
              <w:ind w:left="95" w:right="84"/>
              <w:rPr>
                <w:sz w:val="21"/>
              </w:rPr>
            </w:pPr>
            <w:r>
              <w:rPr>
                <w:sz w:val="21"/>
              </w:rPr>
              <w:t>其他城市</w:t>
            </w: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110</w:t>
            </w:r>
          </w:p>
        </w:tc>
        <w:tc>
          <w:tcPr>
            <w:tcW w:w="1416" w:type="dxa"/>
          </w:tcPr>
          <w:p>
            <w:pPr>
              <w:pStyle w:val="TableParagraph"/>
              <w:spacing w:line="361" w:lineRule="exact"/>
              <w:ind w:left="200" w:right="190"/>
              <w:rPr>
                <w:rFonts w:ascii="Noto Sans Mono CJK JP Bold"/>
                <w:sz w:val="21"/>
              </w:rPr>
            </w:pPr>
            <w:r>
              <w:rPr>
                <w:rFonts w:ascii="Noto Sans Mono CJK JP Bold"/>
                <w:sz w:val="21"/>
              </w:rPr>
              <w:t>45</w:t>
            </w:r>
          </w:p>
        </w:tc>
        <w:tc>
          <w:tcPr>
            <w:tcW w:w="1399" w:type="dxa"/>
          </w:tcPr>
          <w:p>
            <w:pPr>
              <w:pStyle w:val="TableParagraph"/>
              <w:spacing w:line="361" w:lineRule="exact"/>
              <w:ind w:left="192" w:right="180"/>
              <w:rPr>
                <w:rFonts w:ascii="Noto Sans Mono CJK JP Bold"/>
                <w:sz w:val="21"/>
              </w:rPr>
            </w:pPr>
            <w:r>
              <w:rPr>
                <w:rFonts w:ascii="Noto Sans Mono CJK JP Bold"/>
                <w:sz w:val="21"/>
              </w:rPr>
              <w:t>50</w:t>
            </w:r>
          </w:p>
        </w:tc>
      </w:tr>
      <w:tr>
        <w:trPr>
          <w:trHeight w:val="378" w:hRule="atLeast"/>
        </w:trPr>
        <w:tc>
          <w:tcPr>
            <w:tcW w:w="619" w:type="dxa"/>
          </w:tcPr>
          <w:p>
            <w:pPr>
              <w:pStyle w:val="TableParagraph"/>
              <w:spacing w:line="359" w:lineRule="exact"/>
              <w:ind w:left="153"/>
              <w:jc w:val="left"/>
              <w:rPr>
                <w:rFonts w:ascii="Noto Sans Mono CJK JP Bold"/>
                <w:sz w:val="21"/>
              </w:rPr>
            </w:pPr>
            <w:r>
              <w:rPr>
                <w:rFonts w:ascii="Noto Sans Mono CJK JP Bold"/>
                <w:sz w:val="21"/>
              </w:rPr>
              <w:t>263</w:t>
            </w:r>
          </w:p>
        </w:tc>
        <w:tc>
          <w:tcPr>
            <w:tcW w:w="1985" w:type="dxa"/>
          </w:tcPr>
          <w:p>
            <w:pPr>
              <w:pStyle w:val="TableParagraph"/>
              <w:spacing w:line="359" w:lineRule="exact"/>
              <w:ind w:left="134" w:right="120"/>
              <w:rPr>
                <w:sz w:val="21"/>
              </w:rPr>
            </w:pPr>
            <w:r>
              <w:rPr>
                <w:sz w:val="21"/>
              </w:rPr>
              <w:t>巴布亚新几内亚</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350</w:t>
            </w:r>
          </w:p>
        </w:tc>
        <w:tc>
          <w:tcPr>
            <w:tcW w:w="1416" w:type="dxa"/>
          </w:tcPr>
          <w:p>
            <w:pPr>
              <w:pStyle w:val="TableParagraph"/>
              <w:spacing w:line="359" w:lineRule="exact"/>
              <w:ind w:left="200" w:right="190"/>
              <w:rPr>
                <w:rFonts w:ascii="Noto Sans Mono CJK JP Bold"/>
                <w:sz w:val="21"/>
              </w:rPr>
            </w:pPr>
            <w:r>
              <w:rPr>
                <w:rFonts w:ascii="Noto Sans Mono CJK JP Bold"/>
                <w:sz w:val="21"/>
              </w:rPr>
              <w:t>55</w:t>
            </w:r>
          </w:p>
        </w:tc>
        <w:tc>
          <w:tcPr>
            <w:tcW w:w="1399" w:type="dxa"/>
          </w:tcPr>
          <w:p>
            <w:pPr>
              <w:pStyle w:val="TableParagraph"/>
              <w:spacing w:line="359" w:lineRule="exact"/>
              <w:ind w:left="192" w:right="180"/>
              <w:rPr>
                <w:rFonts w:ascii="Noto Sans Mono CJK JP Bold"/>
                <w:sz w:val="21"/>
              </w:rPr>
            </w:pPr>
            <w:r>
              <w:rPr>
                <w:rFonts w:ascii="Noto Sans Mono CJK JP Bold"/>
                <w:sz w:val="21"/>
              </w:rPr>
              <w:t>50</w:t>
            </w:r>
          </w:p>
        </w:tc>
      </w:tr>
      <w:tr>
        <w:trPr>
          <w:trHeight w:val="381" w:hRule="atLeast"/>
        </w:trPr>
        <w:tc>
          <w:tcPr>
            <w:tcW w:w="619" w:type="dxa"/>
          </w:tcPr>
          <w:p>
            <w:pPr>
              <w:pStyle w:val="TableParagraph"/>
              <w:spacing w:line="361" w:lineRule="exact"/>
              <w:ind w:left="153"/>
              <w:jc w:val="left"/>
              <w:rPr>
                <w:rFonts w:ascii="Noto Sans Mono CJK JP Bold"/>
                <w:sz w:val="21"/>
              </w:rPr>
            </w:pPr>
            <w:r>
              <w:rPr>
                <w:rFonts w:ascii="Noto Sans Mono CJK JP Bold"/>
                <w:sz w:val="21"/>
              </w:rPr>
              <w:t>264</w:t>
            </w:r>
          </w:p>
        </w:tc>
        <w:tc>
          <w:tcPr>
            <w:tcW w:w="1985" w:type="dxa"/>
          </w:tcPr>
          <w:p>
            <w:pPr>
              <w:pStyle w:val="TableParagraph"/>
              <w:spacing w:line="361" w:lineRule="exact"/>
              <w:ind w:left="132" w:right="120"/>
              <w:rPr>
                <w:sz w:val="21"/>
              </w:rPr>
            </w:pPr>
            <w:r>
              <w:rPr>
                <w:sz w:val="21"/>
              </w:rPr>
              <w:t>密克罗尼西亚</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3" w:right="120"/>
              <w:rPr>
                <w:rFonts w:ascii="Noto Sans Mono CJK JP Bold"/>
                <w:sz w:val="21"/>
              </w:rPr>
            </w:pPr>
            <w:r>
              <w:rPr>
                <w:rFonts w:ascii="Noto Sans Mono CJK JP Bold"/>
                <w:sz w:val="21"/>
              </w:rPr>
              <w:t>120</w:t>
            </w:r>
          </w:p>
        </w:tc>
        <w:tc>
          <w:tcPr>
            <w:tcW w:w="1416" w:type="dxa"/>
          </w:tcPr>
          <w:p>
            <w:pPr>
              <w:pStyle w:val="TableParagraph"/>
              <w:spacing w:line="361" w:lineRule="exact"/>
              <w:ind w:left="200" w:right="190"/>
              <w:rPr>
                <w:rFonts w:ascii="Noto Sans Mono CJK JP Bold"/>
                <w:sz w:val="21"/>
              </w:rPr>
            </w:pPr>
            <w:r>
              <w:rPr>
                <w:rFonts w:ascii="Noto Sans Mono CJK JP Bold"/>
                <w:sz w:val="21"/>
              </w:rPr>
              <w:t>40</w:t>
            </w:r>
          </w:p>
        </w:tc>
        <w:tc>
          <w:tcPr>
            <w:tcW w:w="1399" w:type="dxa"/>
          </w:tcPr>
          <w:p>
            <w:pPr>
              <w:pStyle w:val="TableParagraph"/>
              <w:spacing w:line="361" w:lineRule="exact"/>
              <w:ind w:left="192" w:right="180"/>
              <w:rPr>
                <w:rFonts w:ascii="Noto Sans Mono CJK JP Bold"/>
                <w:sz w:val="21"/>
              </w:rPr>
            </w:pPr>
            <w:r>
              <w:rPr>
                <w:rFonts w:ascii="Noto Sans Mono CJK JP Bold"/>
                <w:sz w:val="21"/>
              </w:rPr>
              <w:t>30</w:t>
            </w:r>
          </w:p>
        </w:tc>
      </w:tr>
      <w:tr>
        <w:trPr>
          <w:trHeight w:val="379" w:hRule="atLeast"/>
        </w:trPr>
        <w:tc>
          <w:tcPr>
            <w:tcW w:w="619" w:type="dxa"/>
          </w:tcPr>
          <w:p>
            <w:pPr>
              <w:pStyle w:val="TableParagraph"/>
              <w:spacing w:line="359" w:lineRule="exact"/>
              <w:ind w:left="153"/>
              <w:jc w:val="left"/>
              <w:rPr>
                <w:rFonts w:ascii="Noto Sans Mono CJK JP Bold"/>
                <w:sz w:val="21"/>
              </w:rPr>
            </w:pPr>
            <w:r>
              <w:rPr>
                <w:rFonts w:ascii="Noto Sans Mono CJK JP Bold"/>
                <w:sz w:val="21"/>
              </w:rPr>
              <w:t>265</w:t>
            </w:r>
          </w:p>
        </w:tc>
        <w:tc>
          <w:tcPr>
            <w:tcW w:w="1985" w:type="dxa"/>
          </w:tcPr>
          <w:p>
            <w:pPr>
              <w:pStyle w:val="TableParagraph"/>
              <w:spacing w:line="359" w:lineRule="exact"/>
              <w:ind w:left="132" w:right="120"/>
              <w:rPr>
                <w:sz w:val="21"/>
              </w:rPr>
            </w:pPr>
            <w:r>
              <w:rPr>
                <w:sz w:val="21"/>
              </w:rPr>
              <w:t>马绍尔群岛</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120</w:t>
            </w:r>
          </w:p>
        </w:tc>
        <w:tc>
          <w:tcPr>
            <w:tcW w:w="1416" w:type="dxa"/>
          </w:tcPr>
          <w:p>
            <w:pPr>
              <w:pStyle w:val="TableParagraph"/>
              <w:spacing w:line="359" w:lineRule="exact"/>
              <w:ind w:left="200" w:right="190"/>
              <w:rPr>
                <w:rFonts w:ascii="Noto Sans Mono CJK JP Bold"/>
                <w:sz w:val="21"/>
              </w:rPr>
            </w:pPr>
            <w:r>
              <w:rPr>
                <w:rFonts w:ascii="Noto Sans Mono CJK JP Bold"/>
                <w:sz w:val="21"/>
              </w:rPr>
              <w:t>55</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left="153"/>
              <w:jc w:val="left"/>
              <w:rPr>
                <w:rFonts w:ascii="Noto Sans Mono CJK JP Bold"/>
                <w:sz w:val="21"/>
              </w:rPr>
            </w:pPr>
            <w:r>
              <w:rPr>
                <w:rFonts w:ascii="Noto Sans Mono CJK JP Bold"/>
                <w:sz w:val="21"/>
              </w:rPr>
              <w:t>266</w:t>
            </w:r>
          </w:p>
        </w:tc>
        <w:tc>
          <w:tcPr>
            <w:tcW w:w="1985" w:type="dxa"/>
          </w:tcPr>
          <w:p>
            <w:pPr>
              <w:pStyle w:val="TableParagraph"/>
              <w:spacing w:line="361" w:lineRule="exact"/>
              <w:ind w:left="132" w:right="120"/>
              <w:rPr>
                <w:sz w:val="21"/>
              </w:rPr>
            </w:pPr>
            <w:r>
              <w:rPr>
                <w:sz w:val="21"/>
              </w:rPr>
              <w:t>瓦努阿图</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220</w:t>
            </w:r>
          </w:p>
        </w:tc>
        <w:tc>
          <w:tcPr>
            <w:tcW w:w="1416" w:type="dxa"/>
          </w:tcPr>
          <w:p>
            <w:pPr>
              <w:pStyle w:val="TableParagraph"/>
              <w:spacing w:line="361" w:lineRule="exact"/>
              <w:ind w:left="200" w:right="190"/>
              <w:rPr>
                <w:rFonts w:ascii="Noto Sans Mono CJK JP Bold"/>
                <w:sz w:val="21"/>
              </w:rPr>
            </w:pPr>
            <w:r>
              <w:rPr>
                <w:rFonts w:ascii="Noto Sans Mono CJK JP Bold"/>
                <w:sz w:val="21"/>
              </w:rPr>
              <w:t>55</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left="153"/>
              <w:jc w:val="left"/>
              <w:rPr>
                <w:rFonts w:ascii="Noto Sans Mono CJK JP Bold"/>
                <w:sz w:val="21"/>
              </w:rPr>
            </w:pPr>
            <w:r>
              <w:rPr>
                <w:rFonts w:ascii="Noto Sans Mono CJK JP Bold"/>
                <w:sz w:val="21"/>
              </w:rPr>
              <w:t>267</w:t>
            </w:r>
          </w:p>
        </w:tc>
        <w:tc>
          <w:tcPr>
            <w:tcW w:w="1985" w:type="dxa"/>
          </w:tcPr>
          <w:p>
            <w:pPr>
              <w:pStyle w:val="TableParagraph"/>
              <w:spacing w:line="359" w:lineRule="exact"/>
              <w:ind w:left="132" w:right="120"/>
              <w:rPr>
                <w:sz w:val="21"/>
              </w:rPr>
            </w:pPr>
            <w:r>
              <w:rPr>
                <w:sz w:val="21"/>
              </w:rPr>
              <w:t>基里巴斯</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195</w:t>
            </w:r>
          </w:p>
        </w:tc>
        <w:tc>
          <w:tcPr>
            <w:tcW w:w="1416" w:type="dxa"/>
          </w:tcPr>
          <w:p>
            <w:pPr>
              <w:pStyle w:val="TableParagraph"/>
              <w:spacing w:line="359" w:lineRule="exact"/>
              <w:ind w:left="200" w:right="190"/>
              <w:rPr>
                <w:rFonts w:ascii="Noto Sans Mono CJK JP Bold"/>
                <w:sz w:val="21"/>
              </w:rPr>
            </w:pPr>
            <w:r>
              <w:rPr>
                <w:rFonts w:ascii="Noto Sans Mono CJK JP Bold"/>
                <w:sz w:val="21"/>
              </w:rPr>
              <w:t>55</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left="153"/>
              <w:jc w:val="left"/>
              <w:rPr>
                <w:rFonts w:ascii="Noto Sans Mono CJK JP Bold"/>
                <w:sz w:val="21"/>
              </w:rPr>
            </w:pPr>
            <w:r>
              <w:rPr>
                <w:rFonts w:ascii="Noto Sans Mono CJK JP Bold"/>
                <w:sz w:val="21"/>
              </w:rPr>
              <w:t>268</w:t>
            </w:r>
          </w:p>
        </w:tc>
        <w:tc>
          <w:tcPr>
            <w:tcW w:w="1985" w:type="dxa"/>
          </w:tcPr>
          <w:p>
            <w:pPr>
              <w:pStyle w:val="TableParagraph"/>
              <w:spacing w:line="361" w:lineRule="exact"/>
              <w:ind w:left="127" w:right="120"/>
              <w:rPr>
                <w:sz w:val="21"/>
              </w:rPr>
            </w:pPr>
            <w:r>
              <w:rPr>
                <w:sz w:val="21"/>
              </w:rPr>
              <w:t>汤加</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160</w:t>
            </w:r>
          </w:p>
        </w:tc>
        <w:tc>
          <w:tcPr>
            <w:tcW w:w="1416" w:type="dxa"/>
          </w:tcPr>
          <w:p>
            <w:pPr>
              <w:pStyle w:val="TableParagraph"/>
              <w:spacing w:line="361" w:lineRule="exact"/>
              <w:ind w:left="200" w:right="190"/>
              <w:rPr>
                <w:rFonts w:ascii="Noto Sans Mono CJK JP Bold"/>
                <w:sz w:val="21"/>
              </w:rPr>
            </w:pPr>
            <w:r>
              <w:rPr>
                <w:rFonts w:ascii="Noto Sans Mono CJK JP Bold"/>
                <w:sz w:val="21"/>
              </w:rPr>
              <w:t>60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left="153"/>
              <w:jc w:val="left"/>
              <w:rPr>
                <w:rFonts w:ascii="Noto Sans Mono CJK JP Bold"/>
                <w:sz w:val="21"/>
              </w:rPr>
            </w:pPr>
            <w:r>
              <w:rPr>
                <w:rFonts w:ascii="Noto Sans Mono CJK JP Bold"/>
                <w:sz w:val="21"/>
              </w:rPr>
              <w:t>269</w:t>
            </w:r>
          </w:p>
        </w:tc>
        <w:tc>
          <w:tcPr>
            <w:tcW w:w="1985" w:type="dxa"/>
          </w:tcPr>
          <w:p>
            <w:pPr>
              <w:pStyle w:val="TableParagraph"/>
              <w:spacing w:line="359" w:lineRule="exact"/>
              <w:ind w:left="127" w:right="120"/>
              <w:rPr>
                <w:sz w:val="21"/>
              </w:rPr>
            </w:pPr>
            <w:r>
              <w:rPr>
                <w:sz w:val="21"/>
              </w:rPr>
              <w:t>帕劳</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180</w:t>
            </w:r>
          </w:p>
        </w:tc>
        <w:tc>
          <w:tcPr>
            <w:tcW w:w="1416" w:type="dxa"/>
          </w:tcPr>
          <w:p>
            <w:pPr>
              <w:pStyle w:val="TableParagraph"/>
              <w:spacing w:line="359" w:lineRule="exact"/>
              <w:ind w:left="200" w:right="190"/>
              <w:rPr>
                <w:rFonts w:ascii="Noto Sans Mono CJK JP Bold"/>
                <w:sz w:val="21"/>
              </w:rPr>
            </w:pPr>
            <w:r>
              <w:rPr>
                <w:rFonts w:ascii="Noto Sans Mono CJK JP Bold"/>
                <w:sz w:val="21"/>
              </w:rPr>
              <w:t>60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left="153"/>
              <w:jc w:val="left"/>
              <w:rPr>
                <w:rFonts w:ascii="Noto Sans Mono CJK JP Bold"/>
                <w:sz w:val="21"/>
              </w:rPr>
            </w:pPr>
            <w:r>
              <w:rPr>
                <w:rFonts w:ascii="Noto Sans Mono CJK JP Bold"/>
                <w:sz w:val="21"/>
              </w:rPr>
              <w:t>270</w:t>
            </w:r>
          </w:p>
        </w:tc>
        <w:tc>
          <w:tcPr>
            <w:tcW w:w="1985" w:type="dxa"/>
          </w:tcPr>
          <w:p>
            <w:pPr>
              <w:pStyle w:val="TableParagraph"/>
              <w:spacing w:line="361" w:lineRule="exact"/>
              <w:ind w:left="132" w:right="120"/>
              <w:rPr>
                <w:sz w:val="21"/>
              </w:rPr>
            </w:pPr>
            <w:r>
              <w:rPr>
                <w:sz w:val="21"/>
              </w:rPr>
              <w:t>库克群岛</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180</w:t>
            </w:r>
          </w:p>
        </w:tc>
        <w:tc>
          <w:tcPr>
            <w:tcW w:w="1416" w:type="dxa"/>
          </w:tcPr>
          <w:p>
            <w:pPr>
              <w:pStyle w:val="TableParagraph"/>
              <w:spacing w:line="361" w:lineRule="exact"/>
              <w:ind w:left="200" w:right="190"/>
              <w:rPr>
                <w:rFonts w:ascii="Noto Sans Mono CJK JP Bold"/>
                <w:sz w:val="21"/>
              </w:rPr>
            </w:pPr>
            <w:r>
              <w:rPr>
                <w:rFonts w:ascii="Noto Sans Mono CJK JP Bold"/>
                <w:sz w:val="21"/>
              </w:rPr>
              <w:t>60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left="153"/>
              <w:jc w:val="left"/>
              <w:rPr>
                <w:rFonts w:ascii="Noto Sans Mono CJK JP Bold"/>
                <w:sz w:val="21"/>
              </w:rPr>
            </w:pPr>
            <w:r>
              <w:rPr>
                <w:rFonts w:ascii="Noto Sans Mono CJK JP Bold"/>
                <w:sz w:val="21"/>
              </w:rPr>
              <w:t>271</w:t>
            </w:r>
          </w:p>
        </w:tc>
        <w:tc>
          <w:tcPr>
            <w:tcW w:w="1985" w:type="dxa"/>
          </w:tcPr>
          <w:p>
            <w:pPr>
              <w:pStyle w:val="TableParagraph"/>
              <w:spacing w:line="359" w:lineRule="exact"/>
              <w:ind w:left="132" w:right="120"/>
              <w:rPr>
                <w:sz w:val="21"/>
              </w:rPr>
            </w:pPr>
            <w:r>
              <w:rPr>
                <w:sz w:val="21"/>
              </w:rPr>
              <w:t>所罗门群岛</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200</w:t>
            </w:r>
          </w:p>
        </w:tc>
        <w:tc>
          <w:tcPr>
            <w:tcW w:w="1416" w:type="dxa"/>
          </w:tcPr>
          <w:p>
            <w:pPr>
              <w:pStyle w:val="TableParagraph"/>
              <w:spacing w:line="359" w:lineRule="exact"/>
              <w:ind w:left="200" w:right="190"/>
              <w:rPr>
                <w:rFonts w:ascii="Noto Sans Mono CJK JP Bold"/>
                <w:sz w:val="21"/>
              </w:rPr>
            </w:pPr>
            <w:r>
              <w:rPr>
                <w:rFonts w:ascii="Noto Sans Mono CJK JP Bold"/>
                <w:sz w:val="21"/>
              </w:rPr>
              <w:t>60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r>
        <w:trPr>
          <w:trHeight w:val="381" w:hRule="atLeast"/>
        </w:trPr>
        <w:tc>
          <w:tcPr>
            <w:tcW w:w="619" w:type="dxa"/>
          </w:tcPr>
          <w:p>
            <w:pPr>
              <w:pStyle w:val="TableParagraph"/>
              <w:spacing w:line="361" w:lineRule="exact"/>
              <w:ind w:left="153"/>
              <w:jc w:val="left"/>
              <w:rPr>
                <w:rFonts w:ascii="Noto Sans Mono CJK JP Bold"/>
                <w:sz w:val="21"/>
              </w:rPr>
            </w:pPr>
            <w:r>
              <w:rPr>
                <w:rFonts w:ascii="Noto Sans Mono CJK JP Bold"/>
                <w:sz w:val="21"/>
              </w:rPr>
              <w:t>272</w:t>
            </w:r>
          </w:p>
        </w:tc>
        <w:tc>
          <w:tcPr>
            <w:tcW w:w="1985" w:type="dxa"/>
          </w:tcPr>
          <w:p>
            <w:pPr>
              <w:pStyle w:val="TableParagraph"/>
              <w:spacing w:line="361" w:lineRule="exact"/>
              <w:ind w:left="132" w:right="120"/>
              <w:rPr>
                <w:sz w:val="21"/>
              </w:rPr>
            </w:pPr>
            <w:r>
              <w:rPr>
                <w:sz w:val="21"/>
              </w:rPr>
              <w:t>法属留尼汪</w:t>
            </w:r>
          </w:p>
        </w:tc>
        <w:tc>
          <w:tcPr>
            <w:tcW w:w="2126" w:type="dxa"/>
          </w:tcPr>
          <w:p>
            <w:pPr>
              <w:pStyle w:val="TableParagraph"/>
              <w:jc w:val="left"/>
              <w:rPr>
                <w:rFonts w:ascii="Times New Roman"/>
                <w:sz w:val="20"/>
              </w:rPr>
            </w:pPr>
          </w:p>
        </w:tc>
        <w:tc>
          <w:tcPr>
            <w:tcW w:w="708" w:type="dxa"/>
          </w:tcPr>
          <w:p>
            <w:pPr>
              <w:pStyle w:val="TableParagraph"/>
              <w:spacing w:line="361" w:lineRule="exact"/>
              <w:ind w:left="121" w:right="112"/>
              <w:rPr>
                <w:sz w:val="21"/>
              </w:rPr>
            </w:pPr>
            <w:r>
              <w:rPr>
                <w:sz w:val="21"/>
              </w:rPr>
              <w:t>美元</w:t>
            </w:r>
          </w:p>
        </w:tc>
        <w:tc>
          <w:tcPr>
            <w:tcW w:w="1276" w:type="dxa"/>
          </w:tcPr>
          <w:p>
            <w:pPr>
              <w:pStyle w:val="TableParagraph"/>
              <w:spacing w:line="361" w:lineRule="exact"/>
              <w:ind w:left="130" w:right="120"/>
              <w:rPr>
                <w:rFonts w:ascii="Noto Sans Mono CJK JP Bold"/>
                <w:sz w:val="21"/>
              </w:rPr>
            </w:pPr>
            <w:r>
              <w:rPr>
                <w:rFonts w:ascii="Noto Sans Mono CJK JP Bold"/>
                <w:sz w:val="21"/>
              </w:rPr>
              <w:t>140</w:t>
            </w:r>
          </w:p>
        </w:tc>
        <w:tc>
          <w:tcPr>
            <w:tcW w:w="1416" w:type="dxa"/>
          </w:tcPr>
          <w:p>
            <w:pPr>
              <w:pStyle w:val="TableParagraph"/>
              <w:spacing w:line="361" w:lineRule="exact"/>
              <w:ind w:left="200" w:right="190"/>
              <w:rPr>
                <w:rFonts w:ascii="Noto Sans Mono CJK JP Bold"/>
                <w:sz w:val="21"/>
              </w:rPr>
            </w:pPr>
            <w:r>
              <w:rPr>
                <w:rFonts w:ascii="Noto Sans Mono CJK JP Bold"/>
                <w:sz w:val="21"/>
              </w:rPr>
              <w:t>60</w:t>
            </w:r>
          </w:p>
        </w:tc>
        <w:tc>
          <w:tcPr>
            <w:tcW w:w="1399" w:type="dxa"/>
          </w:tcPr>
          <w:p>
            <w:pPr>
              <w:pStyle w:val="TableParagraph"/>
              <w:spacing w:line="361" w:lineRule="exact"/>
              <w:ind w:left="192" w:right="180"/>
              <w:rPr>
                <w:rFonts w:ascii="Noto Sans Mono CJK JP Bold"/>
                <w:sz w:val="21"/>
              </w:rPr>
            </w:pPr>
            <w:r>
              <w:rPr>
                <w:rFonts w:ascii="Noto Sans Mono CJK JP Bold"/>
                <w:sz w:val="21"/>
              </w:rPr>
              <w:t>35</w:t>
            </w:r>
          </w:p>
        </w:tc>
      </w:tr>
      <w:tr>
        <w:trPr>
          <w:trHeight w:val="378" w:hRule="atLeast"/>
        </w:trPr>
        <w:tc>
          <w:tcPr>
            <w:tcW w:w="619" w:type="dxa"/>
          </w:tcPr>
          <w:p>
            <w:pPr>
              <w:pStyle w:val="TableParagraph"/>
              <w:spacing w:line="359" w:lineRule="exact"/>
              <w:ind w:left="153"/>
              <w:jc w:val="left"/>
              <w:rPr>
                <w:rFonts w:ascii="Noto Sans Mono CJK JP Bold"/>
                <w:sz w:val="21"/>
              </w:rPr>
            </w:pPr>
            <w:r>
              <w:rPr>
                <w:rFonts w:ascii="Noto Sans Mono CJK JP Bold"/>
                <w:sz w:val="21"/>
              </w:rPr>
              <w:t>273</w:t>
            </w:r>
          </w:p>
        </w:tc>
        <w:tc>
          <w:tcPr>
            <w:tcW w:w="1985" w:type="dxa"/>
          </w:tcPr>
          <w:p>
            <w:pPr>
              <w:pStyle w:val="TableParagraph"/>
              <w:spacing w:line="359" w:lineRule="exact"/>
              <w:ind w:left="134" w:right="120"/>
              <w:rPr>
                <w:sz w:val="21"/>
              </w:rPr>
            </w:pPr>
            <w:r>
              <w:rPr>
                <w:sz w:val="21"/>
              </w:rPr>
              <w:t>法属波利尼西亚</w:t>
            </w:r>
          </w:p>
        </w:tc>
        <w:tc>
          <w:tcPr>
            <w:tcW w:w="2126" w:type="dxa"/>
          </w:tcPr>
          <w:p>
            <w:pPr>
              <w:pStyle w:val="TableParagraph"/>
              <w:jc w:val="left"/>
              <w:rPr>
                <w:rFonts w:ascii="Times New Roman"/>
                <w:sz w:val="20"/>
              </w:rPr>
            </w:pPr>
          </w:p>
        </w:tc>
        <w:tc>
          <w:tcPr>
            <w:tcW w:w="708" w:type="dxa"/>
          </w:tcPr>
          <w:p>
            <w:pPr>
              <w:pStyle w:val="TableParagraph"/>
              <w:spacing w:line="359" w:lineRule="exact"/>
              <w:ind w:left="121" w:right="112"/>
              <w:rPr>
                <w:sz w:val="21"/>
              </w:rPr>
            </w:pPr>
            <w:r>
              <w:rPr>
                <w:sz w:val="21"/>
              </w:rPr>
              <w:t>美元</w:t>
            </w:r>
          </w:p>
        </w:tc>
        <w:tc>
          <w:tcPr>
            <w:tcW w:w="1276" w:type="dxa"/>
          </w:tcPr>
          <w:p>
            <w:pPr>
              <w:pStyle w:val="TableParagraph"/>
              <w:spacing w:line="359" w:lineRule="exact"/>
              <w:ind w:left="130" w:right="120"/>
              <w:rPr>
                <w:rFonts w:ascii="Noto Sans Mono CJK JP Bold"/>
                <w:sz w:val="21"/>
              </w:rPr>
            </w:pPr>
            <w:r>
              <w:rPr>
                <w:rFonts w:ascii="Noto Sans Mono CJK JP Bold"/>
                <w:sz w:val="21"/>
              </w:rPr>
              <w:t>240</w:t>
            </w:r>
          </w:p>
        </w:tc>
        <w:tc>
          <w:tcPr>
            <w:tcW w:w="1416" w:type="dxa"/>
          </w:tcPr>
          <w:p>
            <w:pPr>
              <w:pStyle w:val="TableParagraph"/>
              <w:spacing w:line="359" w:lineRule="exact"/>
              <w:ind w:left="200" w:right="190"/>
              <w:rPr>
                <w:rFonts w:ascii="Noto Sans Mono CJK JP Bold"/>
                <w:sz w:val="21"/>
              </w:rPr>
            </w:pPr>
            <w:r>
              <w:rPr>
                <w:rFonts w:ascii="Noto Sans Mono CJK JP Bold"/>
                <w:sz w:val="21"/>
              </w:rPr>
              <w:t>60</w:t>
            </w:r>
          </w:p>
        </w:tc>
        <w:tc>
          <w:tcPr>
            <w:tcW w:w="1399" w:type="dxa"/>
          </w:tcPr>
          <w:p>
            <w:pPr>
              <w:pStyle w:val="TableParagraph"/>
              <w:spacing w:line="359" w:lineRule="exact"/>
              <w:ind w:left="192" w:right="180"/>
              <w:rPr>
                <w:rFonts w:ascii="Noto Sans Mono CJK JP Bold"/>
                <w:sz w:val="21"/>
              </w:rPr>
            </w:pPr>
            <w:r>
              <w:rPr>
                <w:rFonts w:ascii="Noto Sans Mono CJK JP Bold"/>
                <w:sz w:val="21"/>
              </w:rPr>
              <w:t>35</w:t>
            </w:r>
          </w:p>
        </w:tc>
      </w:tr>
    </w:tbl>
    <w:p>
      <w:pPr>
        <w:spacing w:after="0" w:line="359" w:lineRule="exact"/>
        <w:rPr>
          <w:rFonts w:ascii="Noto Sans Mono CJK JP Bold"/>
          <w:sz w:val="21"/>
        </w:rPr>
        <w:sectPr>
          <w:pgSz w:w="11910" w:h="16840"/>
          <w:pgMar w:header="0" w:footer="1597" w:top="1580" w:bottom="1700" w:left="740" w:right="620"/>
        </w:sectPr>
      </w:pPr>
    </w:p>
    <w:p>
      <w:pPr>
        <w:pStyle w:val="BodyText"/>
        <w:spacing w:before="15"/>
        <w:ind w:left="0"/>
        <w:rPr>
          <w:rFonts w:ascii="Noto Sans Mono CJK JP Bold"/>
          <w:sz w:val="20"/>
        </w:rPr>
      </w:pPr>
    </w:p>
    <w:p>
      <w:pPr>
        <w:spacing w:line="521" w:lineRule="exact" w:before="0"/>
        <w:ind w:left="849" w:right="0" w:firstLine="0"/>
        <w:jc w:val="left"/>
        <w:rPr>
          <w:rFonts w:ascii="Noto Sans Mono CJK JP Bold" w:eastAsia="Noto Sans Mono CJK JP Bold" w:hint="eastAsia"/>
          <w:sz w:val="28"/>
        </w:rPr>
      </w:pPr>
      <w:r>
        <w:rPr>
          <w:rFonts w:ascii="Noto Sans Mono CJK JP Bold" w:eastAsia="Noto Sans Mono CJK JP Bold" w:hint="eastAsia"/>
          <w:sz w:val="28"/>
        </w:rPr>
        <w:t>附件 3</w:t>
      </w:r>
    </w:p>
    <w:p>
      <w:pPr>
        <w:pStyle w:val="BodyText"/>
        <w:ind w:left="904"/>
        <w:rPr>
          <w:rFonts w:ascii="Noto Sans Mono CJK JP Bold"/>
          <w:sz w:val="20"/>
        </w:rPr>
      </w:pPr>
      <w:r>
        <w:rPr>
          <w:rFonts w:ascii="Noto Sans Mono CJK JP Bold"/>
          <w:sz w:val="20"/>
        </w:rPr>
        <w:drawing>
          <wp:inline distT="0" distB="0" distL="0" distR="0">
            <wp:extent cx="5523023" cy="7540942"/>
            <wp:effectExtent l="0" t="0" r="0" b="0"/>
            <wp:docPr id="53" name="image32.png" descr="说明: 1"/>
            <wp:cNvGraphicFramePr>
              <a:graphicFrameLocks noChangeAspect="1"/>
            </wp:cNvGraphicFramePr>
            <a:graphic>
              <a:graphicData uri="http://schemas.openxmlformats.org/drawingml/2006/picture">
                <pic:pic>
                  <pic:nvPicPr>
                    <pic:cNvPr id="54" name="image32.png"/>
                    <pic:cNvPicPr/>
                  </pic:nvPicPr>
                  <pic:blipFill>
                    <a:blip r:embed="rId38" cstate="print"/>
                    <a:stretch>
                      <a:fillRect/>
                    </a:stretch>
                  </pic:blipFill>
                  <pic:spPr>
                    <a:xfrm>
                      <a:off x="0" y="0"/>
                      <a:ext cx="5523023" cy="7540942"/>
                    </a:xfrm>
                    <a:prstGeom prst="rect">
                      <a:avLst/>
                    </a:prstGeom>
                  </pic:spPr>
                </pic:pic>
              </a:graphicData>
            </a:graphic>
          </wp:inline>
        </w:drawing>
      </w:r>
      <w:r>
        <w:rPr>
          <w:rFonts w:ascii="Noto Sans Mono CJK JP Bold"/>
          <w:sz w:val="20"/>
        </w:rPr>
      </w:r>
    </w:p>
    <w:p>
      <w:pPr>
        <w:spacing w:after="0"/>
        <w:rPr>
          <w:rFonts w:ascii="Noto Sans Mono CJK JP Bold"/>
          <w:sz w:val="20"/>
        </w:rPr>
        <w:sectPr>
          <w:pgSz w:w="11910" w:h="16840"/>
          <w:pgMar w:header="0" w:footer="1597" w:top="1580" w:bottom="1700" w:left="740" w:right="620"/>
        </w:sectPr>
      </w:pPr>
    </w:p>
    <w:p>
      <w:pPr>
        <w:pStyle w:val="BodyText"/>
        <w:ind w:left="0"/>
        <w:rPr>
          <w:rFonts w:ascii="Noto Sans Mono CJK JP Bold"/>
          <w:sz w:val="20"/>
        </w:rPr>
      </w:pPr>
    </w:p>
    <w:p>
      <w:pPr>
        <w:pStyle w:val="BodyText"/>
        <w:spacing w:before="13"/>
        <w:ind w:left="0"/>
        <w:rPr>
          <w:rFonts w:ascii="Noto Sans Mono CJK JP Bold"/>
          <w:sz w:val="13"/>
        </w:rPr>
      </w:pPr>
    </w:p>
    <w:p>
      <w:pPr>
        <w:pStyle w:val="BodyText"/>
        <w:ind w:left="1310"/>
        <w:rPr>
          <w:rFonts w:ascii="Noto Sans Mono CJK JP Bold"/>
          <w:sz w:val="20"/>
        </w:rPr>
      </w:pPr>
      <w:r>
        <w:rPr>
          <w:rFonts w:ascii="Noto Sans Mono CJK JP Bold"/>
          <w:sz w:val="20"/>
        </w:rPr>
        <w:pict>
          <v:group style="width:415.9pt;height:23.9pt;mso-position-horizontal-relative:char;mso-position-vertical-relative:line" coordorigin="0,0" coordsize="8318,478">
            <v:shape style="position:absolute;left:0;top:0;width:3961;height:478" type="#_x0000_t75" stroked="false">
              <v:imagedata r:id="rId39" o:title=""/>
            </v:shape>
            <v:shape style="position:absolute;left:3564;top:0;width:4753;height:478" type="#_x0000_t75" stroked="false">
              <v:imagedata r:id="rId40" o:title=""/>
            </v:shape>
          </v:group>
        </w:pict>
      </w:r>
      <w:r>
        <w:rPr>
          <w:rFonts w:ascii="Noto Sans Mono CJK JP Bold"/>
          <w:sz w:val="20"/>
        </w:rPr>
      </w:r>
    </w:p>
    <w:p>
      <w:pPr>
        <w:pStyle w:val="BodyText"/>
        <w:spacing w:before="1"/>
        <w:ind w:left="0"/>
        <w:rPr>
          <w:rFonts w:ascii="Noto Sans Mono CJK JP Bold"/>
          <w:sz w:val="24"/>
        </w:rPr>
      </w:pPr>
    </w:p>
    <w:p>
      <w:pPr>
        <w:pStyle w:val="BodyText"/>
        <w:spacing w:line="530" w:lineRule="exact"/>
        <w:ind w:left="631"/>
        <w:jc w:val="center"/>
      </w:pPr>
      <w:r>
        <w:rPr>
          <w:w w:val="105"/>
        </w:rPr>
        <w:t>为加强多领域多层次的国际合作交流，推动学校</w:t>
      </w:r>
      <w:r>
        <w:rPr>
          <w:w w:val="140"/>
        </w:rPr>
        <w:t>“</w:t>
      </w:r>
      <w:r>
        <w:rPr>
          <w:w w:val="105"/>
        </w:rPr>
        <w:t>双一流</w:t>
      </w:r>
      <w:r>
        <w:rPr>
          <w:w w:val="140"/>
        </w:rPr>
        <w:t>”</w:t>
      </w:r>
    </w:p>
    <w:p>
      <w:pPr>
        <w:pStyle w:val="BodyText"/>
        <w:spacing w:line="204" w:lineRule="auto" w:before="21"/>
        <w:ind w:right="850"/>
        <w:jc w:val="both"/>
      </w:pPr>
      <w:r>
        <w:rPr>
          <w:spacing w:val="-5"/>
          <w:w w:val="95"/>
        </w:rPr>
        <w:t>建设，提高学校国际教育的质量和声誉，推进学校国际化进程，   学校决定设立北京交通大学国际合作交流专项基金，并制定本管  </w:t>
      </w:r>
      <w:r>
        <w:rPr>
          <w:spacing w:val="-3"/>
        </w:rPr>
        <w:t>理办法。</w:t>
      </w:r>
    </w:p>
    <w:p>
      <w:pPr>
        <w:pStyle w:val="BodyText"/>
        <w:tabs>
          <w:tab w:pos="1264" w:val="left" w:leader="none"/>
        </w:tabs>
        <w:spacing w:before="227"/>
        <w:ind w:left="0"/>
        <w:jc w:val="center"/>
        <w:rPr>
          <w:rFonts w:ascii="Noto Sans Mono CJK JP Bold" w:eastAsia="Noto Sans Mono CJK JP Bold" w:hint="eastAsia"/>
        </w:rPr>
      </w:pPr>
      <w:r>
        <w:rPr>
          <w:rFonts w:ascii="Noto Sans Mono CJK JP Bold" w:eastAsia="Noto Sans Mono CJK JP Bold" w:hint="eastAsia"/>
          <w:spacing w:val="-3"/>
        </w:rPr>
        <w:t>第一</w:t>
      </w:r>
      <w:r>
        <w:rPr>
          <w:rFonts w:ascii="Noto Sans Mono CJK JP Bold" w:eastAsia="Noto Sans Mono CJK JP Bold" w:hint="eastAsia"/>
        </w:rPr>
        <w:t>章</w:t>
        <w:tab/>
      </w:r>
      <w:r>
        <w:rPr>
          <w:rFonts w:ascii="Noto Sans Mono CJK JP Bold" w:eastAsia="Noto Sans Mono CJK JP Bold" w:hint="eastAsia"/>
          <w:spacing w:val="-3"/>
        </w:rPr>
        <w:t>基</w:t>
      </w:r>
      <w:r>
        <w:rPr>
          <w:rFonts w:ascii="Noto Sans Mono CJK JP Bold" w:eastAsia="Noto Sans Mono CJK JP Bold" w:hint="eastAsia"/>
          <w:spacing w:val="-5"/>
        </w:rPr>
        <w:t>金来</w:t>
      </w:r>
      <w:r>
        <w:rPr>
          <w:rFonts w:ascii="Noto Sans Mono CJK JP Bold" w:eastAsia="Noto Sans Mono CJK JP Bold" w:hint="eastAsia"/>
        </w:rPr>
        <w:t>源</w:t>
      </w:r>
    </w:p>
    <w:p>
      <w:pPr>
        <w:pStyle w:val="BodyText"/>
        <w:spacing w:line="204" w:lineRule="auto" w:before="259"/>
        <w:ind w:right="847" w:firstLine="633"/>
        <w:jc w:val="both"/>
      </w:pPr>
      <w:r>
        <w:rPr>
          <w:rFonts w:ascii="Noto Sans CJK JP Medium" w:eastAsia="Noto Sans CJK JP Medium" w:hint="eastAsia"/>
          <w:b w:val="0"/>
          <w:spacing w:val="16"/>
        </w:rPr>
        <w:t>第一条 </w:t>
      </w:r>
      <w:r>
        <w:rPr>
          <w:spacing w:val="6"/>
        </w:rPr>
        <w:t>北京交通大学国际合作交流专项基金每年纳入学</w:t>
      </w:r>
      <w:r>
        <w:rPr>
          <w:spacing w:val="-6"/>
        </w:rPr>
        <w:t>校年度预算，由学校预算拨款。基金基数总额每年不少于 </w:t>
      </w:r>
      <w:r>
        <w:rPr>
          <w:rFonts w:ascii="Noto Sans Mono CJK JP Bold" w:eastAsia="Noto Sans Mono CJK JP Bold" w:hint="eastAsia"/>
        </w:rPr>
        <w:t>100</w:t>
      </w:r>
      <w:r>
        <w:rPr>
          <w:rFonts w:ascii="Noto Sans Mono CJK JP Bold" w:eastAsia="Noto Sans Mono CJK JP Bold" w:hint="eastAsia"/>
          <w:spacing w:val="-96"/>
        </w:rPr>
        <w:t> </w:t>
      </w:r>
      <w:r>
        <w:rPr/>
        <w:t>万</w:t>
      </w:r>
      <w:r>
        <w:rPr>
          <w:spacing w:val="-3"/>
        </w:rPr>
        <w:t>元。</w:t>
      </w:r>
    </w:p>
    <w:p>
      <w:pPr>
        <w:pStyle w:val="BodyText"/>
        <w:spacing w:line="204" w:lineRule="auto" w:before="9"/>
        <w:ind w:right="851" w:firstLine="633"/>
        <w:jc w:val="both"/>
      </w:pPr>
      <w:r>
        <w:rPr>
          <w:rFonts w:ascii="Noto Sans CJK JP Medium" w:eastAsia="Noto Sans CJK JP Medium" w:hint="eastAsia"/>
          <w:b w:val="0"/>
        </w:rPr>
        <w:t>第二条 </w:t>
      </w:r>
      <w:r>
        <w:rPr/>
        <w:t>北京交通大学国际合作交流专项基金接受社会捐</w:t>
      </w:r>
      <w:r>
        <w:rPr>
          <w:w w:val="95"/>
        </w:rPr>
        <w:t>赠，社会捐赠款可以在本基金下单独立项和制订专门执行章程。</w:t>
      </w:r>
    </w:p>
    <w:p>
      <w:pPr>
        <w:pStyle w:val="BodyText"/>
        <w:tabs>
          <w:tab w:pos="1264" w:val="left" w:leader="none"/>
        </w:tabs>
        <w:spacing w:before="222"/>
        <w:ind w:left="0"/>
        <w:jc w:val="center"/>
        <w:rPr>
          <w:rFonts w:ascii="Noto Sans Mono CJK JP Bold" w:eastAsia="Noto Sans Mono CJK JP Bold" w:hint="eastAsia"/>
        </w:rPr>
      </w:pPr>
      <w:r>
        <w:rPr>
          <w:rFonts w:ascii="Noto Sans Mono CJK JP Bold" w:eastAsia="Noto Sans Mono CJK JP Bold" w:hint="eastAsia"/>
          <w:spacing w:val="-3"/>
        </w:rPr>
        <w:t>第二</w:t>
      </w:r>
      <w:r>
        <w:rPr>
          <w:rFonts w:ascii="Noto Sans Mono CJK JP Bold" w:eastAsia="Noto Sans Mono CJK JP Bold" w:hint="eastAsia"/>
        </w:rPr>
        <w:t>章</w:t>
        <w:tab/>
      </w:r>
      <w:r>
        <w:rPr>
          <w:rFonts w:ascii="Noto Sans Mono CJK JP Bold" w:eastAsia="Noto Sans Mono CJK JP Bold" w:hint="eastAsia"/>
          <w:spacing w:val="-3"/>
        </w:rPr>
        <w:t>基</w:t>
      </w:r>
      <w:r>
        <w:rPr>
          <w:rFonts w:ascii="Noto Sans Mono CJK JP Bold" w:eastAsia="Noto Sans Mono CJK JP Bold" w:hint="eastAsia"/>
          <w:spacing w:val="-5"/>
        </w:rPr>
        <w:t>金资</w:t>
      </w:r>
      <w:r>
        <w:rPr>
          <w:rFonts w:ascii="Noto Sans Mono CJK JP Bold" w:eastAsia="Noto Sans Mono CJK JP Bold" w:hint="eastAsia"/>
          <w:spacing w:val="-3"/>
        </w:rPr>
        <w:t>助范</w:t>
      </w:r>
      <w:r>
        <w:rPr>
          <w:rFonts w:ascii="Noto Sans Mono CJK JP Bold" w:eastAsia="Noto Sans Mono CJK JP Bold" w:hint="eastAsia"/>
        </w:rPr>
        <w:t>围</w:t>
      </w:r>
    </w:p>
    <w:p>
      <w:pPr>
        <w:pStyle w:val="BodyText"/>
        <w:spacing w:line="204" w:lineRule="auto" w:before="259"/>
        <w:ind w:right="844" w:firstLine="621"/>
        <w:jc w:val="both"/>
      </w:pPr>
      <w:r>
        <w:rPr>
          <w:rFonts w:ascii="Noto Sans CJK JP Medium" w:eastAsia="Noto Sans CJK JP Medium" w:hint="eastAsia"/>
          <w:b w:val="0"/>
        </w:rPr>
        <w:t>第三条 </w:t>
      </w:r>
      <w:r>
        <w:rPr>
          <w:spacing w:val="-5"/>
        </w:rPr>
        <w:t>北京交通大学国际合作交流专项基金用于资助学校</w:t>
      </w:r>
      <w:r>
        <w:rPr>
          <w:spacing w:val="-5"/>
          <w:w w:val="95"/>
        </w:rPr>
        <w:t>和各学院的重要国际交流项目：学校主办或作为第一承办单位召   开的重要国际会议资助费；教师及学生出国参加重要国际学术会   议的国际旅费和注册费资助；教师到国</w:t>
      </w:r>
      <w:r>
        <w:rPr>
          <w:spacing w:val="-3"/>
          <w:w w:val="95"/>
        </w:rPr>
        <w:t>（境</w:t>
      </w:r>
      <w:r>
        <w:rPr>
          <w:spacing w:val="-5"/>
          <w:w w:val="95"/>
        </w:rPr>
        <w:t>）外世界一流大学进  </w:t>
      </w:r>
      <w:r>
        <w:rPr>
          <w:spacing w:val="6"/>
          <w:w w:val="95"/>
        </w:rPr>
        <w:t>修以及学生交换学习或赴国际组织实习或任职等的国际机票资  </w:t>
      </w:r>
      <w:r>
        <w:rPr>
          <w:spacing w:val="-5"/>
          <w:w w:val="95"/>
        </w:rPr>
        <w:t>助；举办重大国际交流活动项目资助等。已获得其他国家基金或  </w:t>
      </w:r>
      <w:r>
        <w:rPr>
          <w:spacing w:val="-5"/>
        </w:rPr>
        <w:t>校基金资助的，本基金不再重复资助。</w:t>
      </w:r>
    </w:p>
    <w:p>
      <w:pPr>
        <w:spacing w:after="0" w:line="204" w:lineRule="auto"/>
        <w:jc w:val="both"/>
        <w:sectPr>
          <w:pgSz w:w="11910" w:h="16840"/>
          <w:pgMar w:header="0" w:footer="1597" w:top="1580" w:bottom="1700" w:left="740" w:right="620"/>
        </w:sectPr>
      </w:pPr>
    </w:p>
    <w:p>
      <w:pPr>
        <w:pStyle w:val="BodyText"/>
        <w:ind w:left="0"/>
        <w:rPr>
          <w:sz w:val="25"/>
        </w:rPr>
      </w:pPr>
    </w:p>
    <w:p>
      <w:pPr>
        <w:pStyle w:val="BodyText"/>
        <w:tabs>
          <w:tab w:pos="1264" w:val="left" w:leader="none"/>
        </w:tabs>
        <w:spacing w:line="580" w:lineRule="exact"/>
        <w:ind w:left="0"/>
        <w:jc w:val="center"/>
        <w:rPr>
          <w:rFonts w:ascii="Noto Sans Mono CJK JP Bold" w:eastAsia="Noto Sans Mono CJK JP Bold" w:hint="eastAsia"/>
        </w:rPr>
      </w:pPr>
      <w:r>
        <w:rPr>
          <w:rFonts w:ascii="Noto Sans Mono CJK JP Bold" w:eastAsia="Noto Sans Mono CJK JP Bold" w:hint="eastAsia"/>
          <w:spacing w:val="-3"/>
        </w:rPr>
        <w:t>第三</w:t>
      </w:r>
      <w:r>
        <w:rPr>
          <w:rFonts w:ascii="Noto Sans Mono CJK JP Bold" w:eastAsia="Noto Sans Mono CJK JP Bold" w:hint="eastAsia"/>
        </w:rPr>
        <w:t>章</w:t>
        <w:tab/>
      </w:r>
      <w:r>
        <w:rPr>
          <w:rFonts w:ascii="Noto Sans Mono CJK JP Bold" w:eastAsia="Noto Sans Mono CJK JP Bold" w:hint="eastAsia"/>
          <w:spacing w:val="-3"/>
        </w:rPr>
        <w:t>基</w:t>
      </w:r>
      <w:r>
        <w:rPr>
          <w:rFonts w:ascii="Noto Sans Mono CJK JP Bold" w:eastAsia="Noto Sans Mono CJK JP Bold" w:hint="eastAsia"/>
          <w:spacing w:val="-5"/>
        </w:rPr>
        <w:t>金管</w:t>
      </w:r>
      <w:r>
        <w:rPr>
          <w:rFonts w:ascii="Noto Sans Mono CJK JP Bold" w:eastAsia="Noto Sans Mono CJK JP Bold" w:hint="eastAsia"/>
        </w:rPr>
        <w:t>理</w:t>
      </w:r>
    </w:p>
    <w:p>
      <w:pPr>
        <w:pStyle w:val="BodyText"/>
        <w:spacing w:line="204" w:lineRule="auto" w:before="259"/>
        <w:ind w:right="850" w:firstLine="633"/>
        <w:jc w:val="both"/>
      </w:pPr>
      <w:r>
        <w:rPr>
          <w:rFonts w:ascii="Noto Sans CJK JP Medium" w:eastAsia="Noto Sans CJK JP Medium" w:hint="eastAsia"/>
          <w:b w:val="0"/>
        </w:rPr>
        <w:t>第四条 </w:t>
      </w:r>
      <w:r>
        <w:rPr/>
        <w:t>国际合作交流专项基金管理办公室设在国际合作交流处，负责基金的日常管理工作。</w:t>
      </w:r>
    </w:p>
    <w:p>
      <w:pPr>
        <w:pStyle w:val="BodyText"/>
        <w:spacing w:line="206" w:lineRule="auto"/>
        <w:ind w:right="852" w:firstLine="633"/>
        <w:jc w:val="both"/>
      </w:pPr>
      <w:r>
        <w:rPr>
          <w:rFonts w:ascii="Noto Sans CJK JP Medium" w:eastAsia="Noto Sans CJK JP Medium" w:hint="eastAsia"/>
          <w:b w:val="0"/>
        </w:rPr>
        <w:t>第五条 </w:t>
      </w:r>
      <w:r>
        <w:rPr/>
        <w:t>国际合作交流专项基金由学校财务处设立专用账号，实行专款专用。上年节余经费将转入下一年度合并使用。</w:t>
      </w:r>
    </w:p>
    <w:p>
      <w:pPr>
        <w:pStyle w:val="BodyText"/>
        <w:spacing w:line="204" w:lineRule="auto"/>
        <w:ind w:right="848" w:firstLine="633"/>
        <w:jc w:val="both"/>
      </w:pPr>
      <w:r>
        <w:rPr>
          <w:rFonts w:ascii="Noto Sans CJK JP Medium" w:hAnsi="Noto Sans CJK JP Medium" w:eastAsia="Noto Sans CJK JP Medium" w:hint="eastAsia"/>
          <w:b w:val="0"/>
          <w:spacing w:val="16"/>
        </w:rPr>
        <w:t>第六条 </w:t>
      </w:r>
      <w:r>
        <w:rPr>
          <w:spacing w:val="6"/>
        </w:rPr>
        <w:t>国际合作交流专项基金以项目管理的方式分配使</w:t>
      </w:r>
      <w:r>
        <w:rPr>
          <w:spacing w:val="-5"/>
        </w:rPr>
        <w:t>用，具体操作参照</w:t>
      </w:r>
      <w:r>
        <w:rPr>
          <w:spacing w:val="-3"/>
          <w:w w:val="230"/>
        </w:rPr>
        <w:t>•</w:t>
      </w:r>
      <w:r>
        <w:rPr>
          <w:spacing w:val="-5"/>
        </w:rPr>
        <w:t>北京交通大学国际合作交流专项基金资助项目实施细则‣执行。</w:t>
      </w:r>
    </w:p>
    <w:p>
      <w:pPr>
        <w:pStyle w:val="BodyText"/>
        <w:spacing w:line="204" w:lineRule="auto" w:before="4"/>
        <w:ind w:right="848" w:firstLine="633"/>
        <w:jc w:val="both"/>
      </w:pPr>
      <w:r>
        <w:rPr>
          <w:rFonts w:ascii="Noto Sans CJK JP Medium" w:eastAsia="Noto Sans CJK JP Medium" w:hint="eastAsia"/>
          <w:b w:val="0"/>
        </w:rPr>
        <w:t>第七条 </w:t>
      </w:r>
      <w:r>
        <w:rPr/>
        <w:t>国际合作交流专项基金的财务管理和会计核算必须符合国家、北京市及学校的相关财务管理规定。</w:t>
      </w:r>
    </w:p>
    <w:p>
      <w:pPr>
        <w:pStyle w:val="BodyText"/>
        <w:tabs>
          <w:tab w:pos="1264" w:val="left" w:leader="none"/>
        </w:tabs>
        <w:spacing w:before="223"/>
        <w:ind w:left="0" w:right="1"/>
        <w:jc w:val="center"/>
        <w:rPr>
          <w:rFonts w:ascii="Noto Sans Mono CJK JP Bold" w:eastAsia="Noto Sans Mono CJK JP Bold" w:hint="eastAsia"/>
        </w:rPr>
      </w:pPr>
      <w:r>
        <w:rPr>
          <w:rFonts w:ascii="Noto Sans Mono CJK JP Bold" w:eastAsia="Noto Sans Mono CJK JP Bold" w:hint="eastAsia"/>
          <w:spacing w:val="-3"/>
        </w:rPr>
        <w:t>第四</w:t>
      </w:r>
      <w:r>
        <w:rPr>
          <w:rFonts w:ascii="Noto Sans Mono CJK JP Bold" w:eastAsia="Noto Sans Mono CJK JP Bold" w:hint="eastAsia"/>
        </w:rPr>
        <w:t>章</w:t>
        <w:tab/>
      </w:r>
      <w:r>
        <w:rPr>
          <w:rFonts w:ascii="Noto Sans Mono CJK JP Bold" w:eastAsia="Noto Sans Mono CJK JP Bold" w:hint="eastAsia"/>
          <w:spacing w:val="-3"/>
        </w:rPr>
        <w:t>基</w:t>
      </w:r>
      <w:r>
        <w:rPr>
          <w:rFonts w:ascii="Noto Sans Mono CJK JP Bold" w:eastAsia="Noto Sans Mono CJK JP Bold" w:hint="eastAsia"/>
          <w:spacing w:val="-5"/>
        </w:rPr>
        <w:t>金的</w:t>
      </w:r>
      <w:r>
        <w:rPr>
          <w:rFonts w:ascii="Noto Sans Mono CJK JP Bold" w:eastAsia="Noto Sans Mono CJK JP Bold" w:hint="eastAsia"/>
          <w:spacing w:val="-3"/>
        </w:rPr>
        <w:t>申请</w:t>
      </w:r>
      <w:r>
        <w:rPr>
          <w:rFonts w:ascii="Noto Sans Mono CJK JP Bold" w:eastAsia="Noto Sans Mono CJK JP Bold" w:hint="eastAsia"/>
          <w:spacing w:val="-5"/>
        </w:rPr>
        <w:t>、</w:t>
      </w:r>
      <w:r>
        <w:rPr>
          <w:rFonts w:ascii="Noto Sans Mono CJK JP Bold" w:eastAsia="Noto Sans Mono CJK JP Bold" w:hint="eastAsia"/>
          <w:spacing w:val="-3"/>
        </w:rPr>
        <w:t>审批</w:t>
      </w:r>
      <w:r>
        <w:rPr>
          <w:rFonts w:ascii="Noto Sans Mono CJK JP Bold" w:eastAsia="Noto Sans Mono CJK JP Bold" w:hint="eastAsia"/>
          <w:spacing w:val="-5"/>
        </w:rPr>
        <w:t>和评</w:t>
      </w:r>
      <w:r>
        <w:rPr>
          <w:rFonts w:ascii="Noto Sans Mono CJK JP Bold" w:eastAsia="Noto Sans Mono CJK JP Bold" w:hint="eastAsia"/>
        </w:rPr>
        <w:t>估</w:t>
      </w:r>
    </w:p>
    <w:p>
      <w:pPr>
        <w:pStyle w:val="BodyText"/>
        <w:spacing w:line="204" w:lineRule="auto" w:before="259"/>
        <w:ind w:right="847" w:firstLine="621"/>
        <w:jc w:val="both"/>
      </w:pPr>
      <w:r>
        <w:rPr>
          <w:rFonts w:ascii="Noto Sans CJK JP Medium" w:hAnsi="Noto Sans CJK JP Medium" w:eastAsia="Noto Sans CJK JP Medium" w:hint="eastAsia"/>
          <w:b w:val="0"/>
        </w:rPr>
        <w:t>第八条 </w:t>
      </w:r>
      <w:r>
        <w:rPr>
          <w:spacing w:val="-5"/>
        </w:rPr>
        <w:t>凡申请北京交通大学国际合作交流专项基金资助的</w:t>
      </w:r>
      <w:r>
        <w:rPr>
          <w:spacing w:val="-5"/>
          <w:w w:val="95"/>
        </w:rPr>
        <w:t>项目，均应填写相应的国际合作交流专项基金资助项目申请表，   并履行相应的评审和审批程序。经申请人所在单位和学校批准之  </w:t>
      </w:r>
      <w:r>
        <w:rPr>
          <w:spacing w:val="-5"/>
        </w:rPr>
        <w:t>后，项目方可执行。项目的申请和审批程序详见</w:t>
      </w:r>
      <w:r>
        <w:rPr>
          <w:w w:val="230"/>
        </w:rPr>
        <w:t>•</w:t>
      </w:r>
      <w:r>
        <w:rPr>
          <w:spacing w:val="-5"/>
        </w:rPr>
        <w:t>北京交通大学国际合作交流专项基金资助项目实施细则‣。</w:t>
      </w:r>
    </w:p>
    <w:p>
      <w:pPr>
        <w:pStyle w:val="BodyText"/>
        <w:spacing w:line="206" w:lineRule="auto" w:before="7"/>
        <w:ind w:right="854" w:firstLine="633"/>
        <w:jc w:val="both"/>
      </w:pPr>
      <w:r>
        <w:rPr>
          <w:rFonts w:ascii="Noto Sans CJK JP Medium" w:eastAsia="Noto Sans CJK JP Medium" w:hint="eastAsia"/>
          <w:b w:val="0"/>
        </w:rPr>
        <w:t>第九条 </w:t>
      </w:r>
      <w:r>
        <w:rPr/>
        <w:t>对于已获批准但因故未能在本财政年度执行的项目，其经费额度在财政年年底全额收回，项目自行终止。</w:t>
      </w:r>
    </w:p>
    <w:p>
      <w:pPr>
        <w:pStyle w:val="BodyText"/>
        <w:spacing w:line="204" w:lineRule="auto"/>
        <w:ind w:right="691" w:firstLine="621"/>
        <w:jc w:val="both"/>
      </w:pPr>
      <w:r>
        <w:rPr>
          <w:rFonts w:ascii="Noto Sans CJK JP Medium" w:eastAsia="Noto Sans CJK JP Medium" w:hint="eastAsia"/>
          <w:b w:val="0"/>
          <w:spacing w:val="1"/>
        </w:rPr>
        <w:t>第十条   </w:t>
      </w:r>
      <w:r>
        <w:rPr>
          <w:spacing w:val="-4"/>
        </w:rPr>
        <w:t>接受资助项目结束后 </w:t>
      </w:r>
      <w:r>
        <w:rPr>
          <w:rFonts w:ascii="Noto Sans Mono CJK JP Bold" w:eastAsia="Noto Sans Mono CJK JP Bold" w:hint="eastAsia"/>
        </w:rPr>
        <w:t>1</w:t>
      </w:r>
      <w:r>
        <w:rPr>
          <w:rFonts w:ascii="Noto Sans Mono CJK JP Bold" w:eastAsia="Noto Sans Mono CJK JP Bold" w:hint="eastAsia"/>
          <w:spacing w:val="-85"/>
        </w:rPr>
        <w:t> </w:t>
      </w:r>
      <w:r>
        <w:rPr>
          <w:spacing w:val="-5"/>
        </w:rPr>
        <w:t>个月内，项目负责人应向国</w:t>
      </w:r>
      <w:r>
        <w:rPr>
          <w:spacing w:val="-16"/>
          <w:w w:val="95"/>
        </w:rPr>
        <w:t>际合作交流处提交项目总结材料，以便对项目实施情况进行评估。</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评估结果将作为审批项目负责人及其所在单位后续申请项目的参</w:t>
      </w:r>
    </w:p>
    <w:p>
      <w:pPr>
        <w:pStyle w:val="BodyText"/>
        <w:spacing w:line="628" w:lineRule="exact"/>
      </w:pPr>
      <w:r>
        <w:rPr/>
        <w:t>考依据。</w:t>
      </w:r>
    </w:p>
    <w:p>
      <w:pPr>
        <w:pStyle w:val="BodyText"/>
        <w:tabs>
          <w:tab w:pos="1267" w:val="left" w:leader="none"/>
          <w:tab w:pos="1898" w:val="left" w:leader="none"/>
        </w:tabs>
        <w:spacing w:before="192"/>
        <w:ind w:left="2"/>
        <w:jc w:val="center"/>
        <w:rPr>
          <w:rFonts w:ascii="Noto Sans Mono CJK JP Bold" w:eastAsia="Noto Sans Mono CJK JP Bold" w:hint="eastAsia"/>
        </w:rPr>
      </w:pPr>
      <w:r>
        <w:rPr>
          <w:rFonts w:ascii="Noto Sans Mono CJK JP Bold" w:eastAsia="Noto Sans Mono CJK JP Bold" w:hint="eastAsia"/>
          <w:spacing w:val="-3"/>
        </w:rPr>
        <w:t>第五</w:t>
      </w:r>
      <w:r>
        <w:rPr>
          <w:rFonts w:ascii="Noto Sans Mono CJK JP Bold" w:eastAsia="Noto Sans Mono CJK JP Bold" w:hint="eastAsia"/>
        </w:rPr>
        <w:t>章</w:t>
        <w:tab/>
        <w:t>附</w:t>
        <w:tab/>
        <w:t>则</w:t>
      </w:r>
    </w:p>
    <w:p>
      <w:pPr>
        <w:pStyle w:val="BodyText"/>
        <w:tabs>
          <w:tab w:pos="3261" w:val="left" w:leader="none"/>
        </w:tabs>
        <w:spacing w:line="204" w:lineRule="auto" w:before="260"/>
        <w:ind w:right="851" w:firstLine="791"/>
      </w:pPr>
      <w:r>
        <w:rPr>
          <w:rFonts w:ascii="Noto Sans CJK JP Medium" w:eastAsia="Noto Sans CJK JP Medium" w:hint="eastAsia"/>
          <w:b w:val="0"/>
          <w:spacing w:val="4"/>
        </w:rPr>
        <w:t>第十一</w:t>
      </w:r>
      <w:r>
        <w:rPr>
          <w:rFonts w:ascii="Noto Sans CJK JP Medium" w:eastAsia="Noto Sans CJK JP Medium" w:hint="eastAsia"/>
          <w:b w:val="0"/>
        </w:rPr>
        <w:t>条</w:t>
        <w:tab/>
      </w:r>
      <w:r>
        <w:rPr/>
        <w:t>接受资助者</w:t>
      </w:r>
      <w:r>
        <w:rPr>
          <w:spacing w:val="4"/>
        </w:rPr>
        <w:t>必</w:t>
      </w:r>
      <w:r>
        <w:rPr/>
        <w:t>须遵守国家的</w:t>
      </w:r>
      <w:r>
        <w:rPr>
          <w:spacing w:val="4"/>
        </w:rPr>
        <w:t>法</w:t>
      </w:r>
      <w:r>
        <w:rPr/>
        <w:t>律法规和学校</w:t>
      </w:r>
      <w:r>
        <w:rPr>
          <w:spacing w:val="-12"/>
        </w:rPr>
        <w:t>相</w:t>
      </w:r>
      <w:r>
        <w:rPr>
          <w:spacing w:val="-3"/>
        </w:rPr>
        <w:t>关规</w:t>
      </w:r>
      <w:r>
        <w:rPr>
          <w:spacing w:val="-5"/>
        </w:rPr>
        <w:t>定</w:t>
      </w:r>
      <w:r>
        <w:rPr>
          <w:spacing w:val="-3"/>
        </w:rPr>
        <w:t>及具</w:t>
      </w:r>
      <w:r>
        <w:rPr>
          <w:spacing w:val="-5"/>
        </w:rPr>
        <w:t>体约</w:t>
      </w:r>
      <w:r>
        <w:rPr>
          <w:spacing w:val="-3"/>
        </w:rPr>
        <w:t>定，</w:t>
      </w:r>
      <w:r>
        <w:rPr>
          <w:spacing w:val="-5"/>
        </w:rPr>
        <w:t>违</w:t>
      </w:r>
      <w:r>
        <w:rPr>
          <w:spacing w:val="-3"/>
        </w:rPr>
        <w:t>者将</w:t>
      </w:r>
      <w:r>
        <w:rPr>
          <w:spacing w:val="-5"/>
        </w:rPr>
        <w:t>取消</w:t>
      </w:r>
      <w:r>
        <w:rPr>
          <w:spacing w:val="-3"/>
        </w:rPr>
        <w:t>资助</w:t>
      </w:r>
      <w:r>
        <w:rPr/>
        <w:t>。</w:t>
      </w:r>
    </w:p>
    <w:p>
      <w:pPr>
        <w:pStyle w:val="BodyText"/>
        <w:tabs>
          <w:tab w:pos="3252" w:val="left" w:leader="none"/>
        </w:tabs>
        <w:spacing w:line="204" w:lineRule="auto" w:before="4"/>
        <w:ind w:right="847" w:firstLine="777"/>
      </w:pPr>
      <w:r>
        <w:rPr>
          <w:rFonts w:ascii="Noto Sans CJK JP Medium" w:eastAsia="Noto Sans CJK JP Medium" w:hint="eastAsia"/>
          <w:b w:val="0"/>
          <w:spacing w:val="4"/>
        </w:rPr>
        <w:t>第十二</w:t>
      </w:r>
      <w:r>
        <w:rPr>
          <w:rFonts w:ascii="Noto Sans CJK JP Medium" w:eastAsia="Noto Sans CJK JP Medium" w:hint="eastAsia"/>
          <w:b w:val="0"/>
        </w:rPr>
        <w:t>条</w:t>
        <w:tab/>
      </w:r>
      <w:r>
        <w:rPr/>
        <w:t>与港</w:t>
      </w:r>
      <w:r>
        <w:rPr>
          <w:spacing w:val="4"/>
        </w:rPr>
        <w:t>澳</w:t>
      </w:r>
      <w:r>
        <w:rPr/>
        <w:t>台</w:t>
      </w:r>
      <w:r>
        <w:rPr>
          <w:spacing w:val="4"/>
        </w:rPr>
        <w:t>交</w:t>
      </w:r>
      <w:r>
        <w:rPr/>
        <w:t>流合</w:t>
      </w:r>
      <w:r>
        <w:rPr>
          <w:spacing w:val="4"/>
        </w:rPr>
        <w:t>作</w:t>
      </w:r>
      <w:r>
        <w:rPr/>
        <w:t>的</w:t>
      </w:r>
      <w:r>
        <w:rPr>
          <w:spacing w:val="4"/>
        </w:rPr>
        <w:t>各</w:t>
      </w:r>
      <w:r>
        <w:rPr/>
        <w:t>类</w:t>
      </w:r>
      <w:r>
        <w:rPr>
          <w:spacing w:val="4"/>
        </w:rPr>
        <w:t>项</w:t>
      </w:r>
      <w:r>
        <w:rPr/>
        <w:t>目资</w:t>
      </w:r>
      <w:r>
        <w:rPr>
          <w:spacing w:val="4"/>
        </w:rPr>
        <w:t>助</w:t>
      </w:r>
      <w:r>
        <w:rPr/>
        <w:t>参</w:t>
      </w:r>
      <w:r>
        <w:rPr>
          <w:spacing w:val="4"/>
        </w:rPr>
        <w:t>照</w:t>
      </w:r>
      <w:r>
        <w:rPr/>
        <w:t>本</w:t>
      </w:r>
      <w:r>
        <w:rPr>
          <w:spacing w:val="4"/>
        </w:rPr>
        <w:t>办</w:t>
      </w:r>
      <w:r>
        <w:rPr>
          <w:spacing w:val="-11"/>
        </w:rPr>
        <w:t>法</w:t>
      </w:r>
      <w:r>
        <w:rPr>
          <w:spacing w:val="-3"/>
        </w:rPr>
        <w:t>执行。</w:t>
      </w:r>
    </w:p>
    <w:p>
      <w:pPr>
        <w:pStyle w:val="BodyText"/>
        <w:tabs>
          <w:tab w:pos="3343" w:val="left" w:leader="none"/>
        </w:tabs>
        <w:spacing w:line="613" w:lineRule="exact"/>
        <w:ind w:left="1641"/>
      </w:pPr>
      <w:r>
        <w:rPr>
          <w:rFonts w:ascii="Noto Sans CJK JP Medium" w:eastAsia="Noto Sans CJK JP Medium" w:hint="eastAsia"/>
          <w:b w:val="0"/>
          <w:spacing w:val="16"/>
        </w:rPr>
        <w:t>第</w:t>
      </w:r>
      <w:r>
        <w:rPr>
          <w:rFonts w:ascii="Noto Sans CJK JP Medium" w:eastAsia="Noto Sans CJK JP Medium" w:hint="eastAsia"/>
          <w:b w:val="0"/>
          <w:spacing w:val="18"/>
        </w:rPr>
        <w:t>十</w:t>
      </w:r>
      <w:r>
        <w:rPr>
          <w:rFonts w:ascii="Noto Sans CJK JP Medium" w:eastAsia="Noto Sans CJK JP Medium" w:hint="eastAsia"/>
          <w:b w:val="0"/>
          <w:spacing w:val="16"/>
        </w:rPr>
        <w:t>三</w:t>
      </w:r>
      <w:r>
        <w:rPr>
          <w:rFonts w:ascii="Noto Sans CJK JP Medium" w:eastAsia="Noto Sans CJK JP Medium" w:hint="eastAsia"/>
          <w:b w:val="0"/>
        </w:rPr>
        <w:t>条</w:t>
        <w:tab/>
      </w:r>
      <w:r>
        <w:rPr>
          <w:spacing w:val="16"/>
        </w:rPr>
        <w:t>其</w:t>
      </w:r>
      <w:r>
        <w:rPr>
          <w:spacing w:val="14"/>
        </w:rPr>
        <w:t>他</w:t>
      </w:r>
      <w:r>
        <w:rPr>
          <w:spacing w:val="16"/>
        </w:rPr>
        <w:t>未尽事</w:t>
      </w:r>
      <w:r>
        <w:rPr>
          <w:spacing w:val="14"/>
        </w:rPr>
        <w:t>宜</w:t>
      </w:r>
      <w:r>
        <w:rPr>
          <w:spacing w:val="16"/>
        </w:rPr>
        <w:t>由学</w:t>
      </w:r>
      <w:r>
        <w:rPr>
          <w:spacing w:val="14"/>
        </w:rPr>
        <w:t>校</w:t>
      </w:r>
      <w:r>
        <w:rPr>
          <w:spacing w:val="16"/>
        </w:rPr>
        <w:t>国际合</w:t>
      </w:r>
      <w:r>
        <w:rPr>
          <w:spacing w:val="14"/>
        </w:rPr>
        <w:t>作</w:t>
      </w:r>
      <w:r>
        <w:rPr>
          <w:spacing w:val="16"/>
        </w:rPr>
        <w:t>交流</w:t>
      </w:r>
      <w:r>
        <w:rPr>
          <w:spacing w:val="14"/>
        </w:rPr>
        <w:t>处</w:t>
      </w:r>
      <w:r>
        <w:rPr>
          <w:spacing w:val="16"/>
        </w:rPr>
        <w:t>负责</w:t>
      </w:r>
      <w:r>
        <w:rPr/>
        <w:t>解</w:t>
      </w:r>
    </w:p>
    <w:p>
      <w:pPr>
        <w:pStyle w:val="BodyText"/>
        <w:spacing w:line="578" w:lineRule="exact"/>
      </w:pPr>
      <w:r>
        <w:rPr/>
        <w:t>释。</w:t>
      </w:r>
    </w:p>
    <w:p>
      <w:pPr>
        <w:spacing w:after="0" w:line="578" w:lineRule="exact"/>
        <w:sectPr>
          <w:pgSz w:w="11910" w:h="16840"/>
          <w:pgMar w:header="0" w:footer="1597" w:top="1580" w:bottom="1780" w:left="740" w:right="620"/>
        </w:sectPr>
      </w:pPr>
    </w:p>
    <w:p>
      <w:pPr>
        <w:pStyle w:val="BodyText"/>
        <w:ind w:left="0"/>
        <w:rPr>
          <w:sz w:val="20"/>
        </w:rPr>
      </w:pPr>
    </w:p>
    <w:p>
      <w:pPr>
        <w:pStyle w:val="BodyText"/>
        <w:spacing w:before="13"/>
        <w:ind w:left="0"/>
        <w:rPr>
          <w:sz w:val="13"/>
        </w:rPr>
      </w:pPr>
    </w:p>
    <w:p>
      <w:pPr>
        <w:pStyle w:val="BodyText"/>
        <w:ind w:left="1310"/>
        <w:rPr>
          <w:sz w:val="20"/>
        </w:rPr>
      </w:pPr>
      <w:r>
        <w:rPr>
          <w:sz w:val="20"/>
        </w:rPr>
        <w:drawing>
          <wp:inline distT="0" distB="0" distL="0" distR="0">
            <wp:extent cx="5281676" cy="303275"/>
            <wp:effectExtent l="0" t="0" r="0" b="0"/>
            <wp:docPr id="55" name="image35.png"/>
            <wp:cNvGraphicFramePr>
              <a:graphicFrameLocks noChangeAspect="1"/>
            </wp:cNvGraphicFramePr>
            <a:graphic>
              <a:graphicData uri="http://schemas.openxmlformats.org/drawingml/2006/picture">
                <pic:pic>
                  <pic:nvPicPr>
                    <pic:cNvPr id="56" name="image35.png"/>
                    <pic:cNvPicPr/>
                  </pic:nvPicPr>
                  <pic:blipFill>
                    <a:blip r:embed="rId41" cstate="print"/>
                    <a:stretch>
                      <a:fillRect/>
                    </a:stretch>
                  </pic:blipFill>
                  <pic:spPr>
                    <a:xfrm>
                      <a:off x="0" y="0"/>
                      <a:ext cx="5281676" cy="303275"/>
                    </a:xfrm>
                    <a:prstGeom prst="rect">
                      <a:avLst/>
                    </a:prstGeom>
                  </pic:spPr>
                </pic:pic>
              </a:graphicData>
            </a:graphic>
          </wp:inline>
        </w:drawing>
      </w:r>
      <w:r>
        <w:rPr>
          <w:sz w:val="20"/>
        </w:rPr>
      </w:r>
    </w:p>
    <w:p>
      <w:pPr>
        <w:pStyle w:val="BodyText"/>
        <w:spacing w:before="12"/>
        <w:ind w:left="0"/>
        <w:rPr>
          <w:sz w:val="9"/>
        </w:rPr>
      </w:pPr>
      <w:r>
        <w:rPr/>
        <w:drawing>
          <wp:anchor distT="0" distB="0" distL="0" distR="0" allowOverlap="1" layoutInCell="1" locked="0" behindDoc="0" simplePos="0" relativeHeight="21">
            <wp:simplePos x="0" y="0"/>
            <wp:positionH relativeFrom="page">
              <wp:posOffset>3313810</wp:posOffset>
            </wp:positionH>
            <wp:positionV relativeFrom="paragraph">
              <wp:posOffset>153670</wp:posOffset>
            </wp:positionV>
            <wp:extent cx="1257681" cy="303275"/>
            <wp:effectExtent l="0" t="0" r="0" b="0"/>
            <wp:wrapTopAndBottom/>
            <wp:docPr id="57" name="image36.png"/>
            <wp:cNvGraphicFramePr>
              <a:graphicFrameLocks noChangeAspect="1"/>
            </wp:cNvGraphicFramePr>
            <a:graphic>
              <a:graphicData uri="http://schemas.openxmlformats.org/drawingml/2006/picture">
                <pic:pic>
                  <pic:nvPicPr>
                    <pic:cNvPr id="58" name="image36.png"/>
                    <pic:cNvPicPr/>
                  </pic:nvPicPr>
                  <pic:blipFill>
                    <a:blip r:embed="rId42" cstate="print"/>
                    <a:stretch>
                      <a:fillRect/>
                    </a:stretch>
                  </pic:blipFill>
                  <pic:spPr>
                    <a:xfrm>
                      <a:off x="0" y="0"/>
                      <a:ext cx="1257681" cy="303275"/>
                    </a:xfrm>
                    <a:prstGeom prst="rect">
                      <a:avLst/>
                    </a:prstGeom>
                  </pic:spPr>
                </pic:pic>
              </a:graphicData>
            </a:graphic>
          </wp:anchor>
        </w:drawing>
      </w:r>
    </w:p>
    <w:p>
      <w:pPr>
        <w:pStyle w:val="BodyText"/>
        <w:spacing w:before="4"/>
        <w:ind w:left="0"/>
        <w:rPr>
          <w:sz w:val="23"/>
        </w:rPr>
      </w:pPr>
    </w:p>
    <w:p>
      <w:pPr>
        <w:pStyle w:val="BodyText"/>
        <w:spacing w:line="579" w:lineRule="exact"/>
        <w:ind w:left="779" w:right="780"/>
        <w:jc w:val="center"/>
        <w:rPr>
          <w:rFonts w:ascii="Noto Sans Mono CJK JP Bold" w:eastAsia="Noto Sans Mono CJK JP Bold" w:hint="eastAsia"/>
        </w:rPr>
      </w:pPr>
      <w:r>
        <w:rPr>
          <w:rFonts w:ascii="Noto Sans Mono CJK JP Bold" w:eastAsia="Noto Sans Mono CJK JP Bold" w:hint="eastAsia"/>
          <w:spacing w:val="-4"/>
          <w:w w:val="95"/>
        </w:rPr>
        <w:t>一、实施总则</w:t>
      </w:r>
    </w:p>
    <w:p>
      <w:pPr>
        <w:pStyle w:val="BodyText"/>
        <w:tabs>
          <w:tab w:pos="2812" w:val="left" w:leader="none"/>
        </w:tabs>
        <w:spacing w:line="204" w:lineRule="auto" w:before="262"/>
        <w:ind w:right="854" w:firstLine="633"/>
      </w:pPr>
      <w:r>
        <w:rPr>
          <w:rFonts w:ascii="Noto Sans CJK JP Medium" w:eastAsia="Noto Sans CJK JP Medium" w:hint="eastAsia"/>
          <w:b w:val="0"/>
          <w:spacing w:val="11"/>
        </w:rPr>
        <w:t>第</w:t>
      </w:r>
      <w:r>
        <w:rPr>
          <w:rFonts w:ascii="Noto Sans CJK JP Medium" w:eastAsia="Noto Sans CJK JP Medium" w:hint="eastAsia"/>
          <w:b w:val="0"/>
          <w:spacing w:val="9"/>
        </w:rPr>
        <w:t>一</w:t>
      </w:r>
      <w:r>
        <w:rPr>
          <w:rFonts w:ascii="Noto Sans CJK JP Medium" w:eastAsia="Noto Sans CJK JP Medium" w:hint="eastAsia"/>
          <w:b w:val="0"/>
        </w:rPr>
        <w:t>条</w:t>
        <w:tab/>
      </w:r>
      <w:r>
        <w:rPr>
          <w:spacing w:val="9"/>
          <w:w w:val="95"/>
        </w:rPr>
        <w:t>北京</w:t>
      </w:r>
      <w:r>
        <w:rPr>
          <w:spacing w:val="7"/>
          <w:w w:val="95"/>
        </w:rPr>
        <w:t>交</w:t>
      </w:r>
      <w:r>
        <w:rPr>
          <w:spacing w:val="9"/>
          <w:w w:val="95"/>
        </w:rPr>
        <w:t>通大学国际</w:t>
      </w:r>
      <w:r>
        <w:rPr>
          <w:spacing w:val="7"/>
          <w:w w:val="95"/>
        </w:rPr>
        <w:t>合作</w:t>
      </w:r>
      <w:r>
        <w:rPr>
          <w:spacing w:val="9"/>
          <w:w w:val="95"/>
        </w:rPr>
        <w:t>交流专项基</w:t>
      </w:r>
      <w:r>
        <w:rPr>
          <w:spacing w:val="7"/>
          <w:w w:val="95"/>
        </w:rPr>
        <w:t>金主</w:t>
      </w:r>
      <w:r>
        <w:rPr>
          <w:spacing w:val="9"/>
          <w:w w:val="95"/>
        </w:rPr>
        <w:t>要用于</w:t>
      </w:r>
      <w:r>
        <w:rPr>
          <w:spacing w:val="-13"/>
          <w:w w:val="95"/>
        </w:rPr>
        <w:t>资 </w:t>
      </w:r>
      <w:r>
        <w:rPr>
          <w:spacing w:val="-3"/>
        </w:rPr>
        <w:t>助学</w:t>
      </w:r>
      <w:r>
        <w:rPr>
          <w:spacing w:val="-5"/>
        </w:rPr>
        <w:t>校</w:t>
      </w:r>
      <w:r>
        <w:rPr>
          <w:spacing w:val="-3"/>
        </w:rPr>
        <w:t>和各</w:t>
      </w:r>
      <w:r>
        <w:rPr>
          <w:spacing w:val="-5"/>
        </w:rPr>
        <w:t>学院</w:t>
      </w:r>
      <w:r>
        <w:rPr>
          <w:spacing w:val="-3"/>
        </w:rPr>
        <w:t>的重</w:t>
      </w:r>
      <w:r>
        <w:rPr>
          <w:spacing w:val="-5"/>
        </w:rPr>
        <w:t>要</w:t>
      </w:r>
      <w:r>
        <w:rPr>
          <w:spacing w:val="-3"/>
        </w:rPr>
        <w:t>国际</w:t>
      </w:r>
      <w:r>
        <w:rPr>
          <w:spacing w:val="-5"/>
        </w:rPr>
        <w:t>交流</w:t>
      </w:r>
      <w:r>
        <w:rPr>
          <w:spacing w:val="-3"/>
        </w:rPr>
        <w:t>项目</w:t>
      </w:r>
      <w:r>
        <w:rPr/>
        <w:t>。</w:t>
      </w:r>
    </w:p>
    <w:p>
      <w:pPr>
        <w:pStyle w:val="BodyText"/>
        <w:tabs>
          <w:tab w:pos="2812" w:val="left" w:leader="none"/>
        </w:tabs>
        <w:spacing w:line="204" w:lineRule="auto" w:before="3"/>
        <w:ind w:right="854" w:firstLine="633"/>
      </w:pPr>
      <w:r>
        <w:rPr>
          <w:rFonts w:ascii="Noto Sans CJK JP Medium" w:eastAsia="Noto Sans CJK JP Medium" w:hint="eastAsia"/>
          <w:b w:val="0"/>
          <w:spacing w:val="11"/>
        </w:rPr>
        <w:t>第</w:t>
      </w:r>
      <w:r>
        <w:rPr>
          <w:rFonts w:ascii="Noto Sans CJK JP Medium" w:eastAsia="Noto Sans CJK JP Medium" w:hint="eastAsia"/>
          <w:b w:val="0"/>
          <w:spacing w:val="9"/>
        </w:rPr>
        <w:t>二</w:t>
      </w:r>
      <w:r>
        <w:rPr>
          <w:rFonts w:ascii="Noto Sans CJK JP Medium" w:eastAsia="Noto Sans CJK JP Medium" w:hint="eastAsia"/>
          <w:b w:val="0"/>
        </w:rPr>
        <w:t>条</w:t>
        <w:tab/>
      </w:r>
      <w:r>
        <w:rPr>
          <w:spacing w:val="9"/>
          <w:w w:val="95"/>
        </w:rPr>
        <w:t>北京</w:t>
      </w:r>
      <w:r>
        <w:rPr>
          <w:spacing w:val="7"/>
          <w:w w:val="95"/>
        </w:rPr>
        <w:t>交</w:t>
      </w:r>
      <w:r>
        <w:rPr>
          <w:spacing w:val="9"/>
          <w:w w:val="95"/>
        </w:rPr>
        <w:t>通大学国际</w:t>
      </w:r>
      <w:r>
        <w:rPr>
          <w:spacing w:val="7"/>
          <w:w w:val="95"/>
        </w:rPr>
        <w:t>合作</w:t>
      </w:r>
      <w:r>
        <w:rPr>
          <w:spacing w:val="9"/>
          <w:w w:val="95"/>
        </w:rPr>
        <w:t>交流专项基</w:t>
      </w:r>
      <w:r>
        <w:rPr>
          <w:spacing w:val="7"/>
          <w:w w:val="95"/>
        </w:rPr>
        <w:t>金资</w:t>
      </w:r>
      <w:r>
        <w:rPr>
          <w:spacing w:val="9"/>
          <w:w w:val="95"/>
        </w:rPr>
        <w:t>助项目</w:t>
      </w:r>
      <w:r>
        <w:rPr>
          <w:spacing w:val="-13"/>
          <w:w w:val="95"/>
        </w:rPr>
        <w:t>分 </w:t>
      </w:r>
      <w:r>
        <w:rPr>
          <w:spacing w:val="-3"/>
        </w:rPr>
        <w:t>为以</w:t>
      </w:r>
      <w:r>
        <w:rPr>
          <w:spacing w:val="-5"/>
        </w:rPr>
        <w:t>下</w:t>
      </w:r>
      <w:r>
        <w:rPr>
          <w:spacing w:val="-3"/>
        </w:rPr>
        <w:t>四大</w:t>
      </w:r>
      <w:r>
        <w:rPr>
          <w:spacing w:val="-5"/>
        </w:rPr>
        <w:t>类</w:t>
      </w:r>
      <w:r>
        <w:rPr/>
        <w:t>：</w:t>
      </w:r>
    </w:p>
    <w:p>
      <w:pPr>
        <w:pStyle w:val="BodyText"/>
        <w:spacing w:line="204" w:lineRule="auto" w:before="6"/>
        <w:ind w:right="849" w:firstLine="631"/>
      </w:pPr>
      <w:r>
        <w:rPr/>
        <w:t>（一）教师</w:t>
      </w:r>
      <w:r>
        <w:rPr>
          <w:rFonts w:ascii="Noto Sans Mono CJK JP Bold" w:eastAsia="Noto Sans Mono CJK JP Bold" w:hint="eastAsia"/>
        </w:rPr>
        <w:t>/</w:t>
      </w:r>
      <w:r>
        <w:rPr/>
        <w:t>学生派出项目：教师到国外世界一流大学进修和学生交换学习或赴国际组织实习或任职等。</w:t>
      </w:r>
    </w:p>
    <w:p>
      <w:pPr>
        <w:pStyle w:val="BodyText"/>
        <w:spacing w:line="561" w:lineRule="exact"/>
        <w:ind w:left="1480"/>
      </w:pPr>
      <w:r>
        <w:rPr/>
        <w:t>（二）承办国际会议项目。</w:t>
      </w:r>
    </w:p>
    <w:p>
      <w:pPr>
        <w:pStyle w:val="BodyText"/>
        <w:spacing w:line="580" w:lineRule="exact"/>
        <w:ind w:left="1480"/>
      </w:pPr>
      <w:r>
        <w:rPr/>
        <w:t>（三）教师</w:t>
      </w:r>
      <w:r>
        <w:rPr>
          <w:rFonts w:ascii="Noto Sans Mono CJK JP Bold" w:eastAsia="Noto Sans Mono CJK JP Bold" w:hint="eastAsia"/>
        </w:rPr>
        <w:t>/</w:t>
      </w:r>
      <w:r>
        <w:rPr/>
        <w:t>学生出国（境）参加国际学术会议项目。</w:t>
      </w:r>
    </w:p>
    <w:p>
      <w:pPr>
        <w:pStyle w:val="BodyText"/>
        <w:spacing w:line="580" w:lineRule="exact"/>
        <w:ind w:left="1480"/>
      </w:pPr>
      <w:r>
        <w:rPr/>
        <w:t>（四）举办重大国际交流活动项目。</w:t>
      </w:r>
    </w:p>
    <w:p>
      <w:pPr>
        <w:pStyle w:val="BodyText"/>
        <w:spacing w:line="204" w:lineRule="auto" w:before="21"/>
        <w:ind w:right="847" w:firstLine="631"/>
        <w:jc w:val="both"/>
      </w:pPr>
      <w:r>
        <w:rPr>
          <w:spacing w:val="-5"/>
          <w:w w:val="95"/>
        </w:rPr>
        <w:t>经费使用范围包括：学校作为第一承办单位召开的重要国际  会议资助费；教师及学生出国参加重要国际学术会议的国际旅费   和注册费；学校派出学生</w:t>
      </w:r>
      <w:r>
        <w:rPr>
          <w:spacing w:val="-3"/>
          <w:w w:val="95"/>
        </w:rPr>
        <w:t>（</w:t>
      </w:r>
      <w:r>
        <w:rPr>
          <w:spacing w:val="-5"/>
          <w:w w:val="95"/>
        </w:rPr>
        <w:t>包括博士生、硕士生、本科生</w:t>
      </w:r>
      <w:r>
        <w:rPr>
          <w:spacing w:val="-3"/>
          <w:w w:val="95"/>
        </w:rPr>
        <w:t>）出国   </w:t>
      </w:r>
      <w:r>
        <w:rPr>
          <w:spacing w:val="-5"/>
          <w:w w:val="95"/>
        </w:rPr>
        <w:t>赴国际组织实习的机票费用以及教师到国</w:t>
      </w:r>
      <w:r>
        <w:rPr>
          <w:spacing w:val="-3"/>
          <w:w w:val="95"/>
        </w:rPr>
        <w:t>（</w:t>
      </w:r>
      <w:r>
        <w:rPr>
          <w:spacing w:val="-5"/>
          <w:w w:val="95"/>
        </w:rPr>
        <w:t>境）外世界一流大学   进修；举办重大国际交流活动项目等。已获得其他国家基金或校  </w:t>
      </w:r>
      <w:r>
        <w:rPr>
          <w:spacing w:val="-5"/>
        </w:rPr>
        <w:t>基金资助的，本基金不再重复资助。</w:t>
      </w:r>
    </w:p>
    <w:p>
      <w:pPr>
        <w:pStyle w:val="BodyText"/>
        <w:spacing w:line="206" w:lineRule="auto" w:before="9"/>
        <w:ind w:right="851" w:firstLine="633"/>
        <w:jc w:val="both"/>
      </w:pPr>
      <w:r>
        <w:rPr>
          <w:rFonts w:ascii="Noto Sans CJK JP Medium" w:eastAsia="Noto Sans CJK JP Medium" w:hint="eastAsia"/>
          <w:b w:val="0"/>
        </w:rPr>
        <w:t>第三条 </w:t>
      </w:r>
      <w:r>
        <w:rPr/>
        <w:t>申请北京交通大学国际合作交流专项基金资助的</w:t>
      </w:r>
      <w:r>
        <w:rPr>
          <w:w w:val="95"/>
        </w:rPr>
        <w:t>项目，需要填写相应的国际合作交流专项基金资助项目申请表，</w:t>
      </w:r>
    </w:p>
    <w:p>
      <w:pPr>
        <w:spacing w:after="0" w:line="206"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并履行相应的审批程序。</w:t>
      </w:r>
    </w:p>
    <w:p>
      <w:pPr>
        <w:pStyle w:val="BodyText"/>
        <w:tabs>
          <w:tab w:pos="2178" w:val="left" w:leader="none"/>
          <w:tab w:pos="2749" w:val="left" w:leader="none"/>
        </w:tabs>
        <w:spacing w:line="204" w:lineRule="auto" w:before="21"/>
        <w:ind w:right="687" w:firstLine="633"/>
        <w:jc w:val="right"/>
      </w:pPr>
      <w:r>
        <w:rPr>
          <w:rFonts w:ascii="Noto Sans CJK JP Medium" w:eastAsia="Noto Sans CJK JP Medium" w:hint="eastAsia"/>
          <w:b w:val="0"/>
          <w:spacing w:val="-3"/>
        </w:rPr>
        <w:t>第四</w:t>
      </w:r>
      <w:r>
        <w:rPr>
          <w:rFonts w:ascii="Noto Sans CJK JP Medium" w:eastAsia="Noto Sans CJK JP Medium" w:hint="eastAsia"/>
          <w:b w:val="0"/>
        </w:rPr>
        <w:t>条</w:t>
        <w:tab/>
      </w:r>
      <w:r>
        <w:rPr>
          <w:spacing w:val="-3"/>
          <w:w w:val="95"/>
        </w:rPr>
        <w:t>建</w:t>
      </w:r>
      <w:r>
        <w:rPr>
          <w:spacing w:val="-2"/>
          <w:w w:val="95"/>
        </w:rPr>
        <w:t>立</w:t>
      </w:r>
      <w:r>
        <w:rPr>
          <w:spacing w:val="-5"/>
          <w:w w:val="95"/>
        </w:rPr>
        <w:t>国</w:t>
      </w:r>
      <w:r>
        <w:rPr>
          <w:spacing w:val="-3"/>
          <w:w w:val="95"/>
        </w:rPr>
        <w:t>际合</w:t>
      </w:r>
      <w:r>
        <w:rPr>
          <w:spacing w:val="-5"/>
          <w:w w:val="95"/>
        </w:rPr>
        <w:t>作</w:t>
      </w:r>
      <w:r>
        <w:rPr>
          <w:spacing w:val="-3"/>
          <w:w w:val="95"/>
        </w:rPr>
        <w:t>交流</w:t>
      </w:r>
      <w:r>
        <w:rPr>
          <w:spacing w:val="-5"/>
          <w:w w:val="95"/>
        </w:rPr>
        <w:t>专项</w:t>
      </w:r>
      <w:r>
        <w:rPr>
          <w:spacing w:val="-3"/>
          <w:w w:val="95"/>
        </w:rPr>
        <w:t>基</w:t>
      </w:r>
      <w:r>
        <w:rPr>
          <w:spacing w:val="-1"/>
          <w:w w:val="95"/>
        </w:rPr>
        <w:t>金</w:t>
      </w:r>
      <w:r>
        <w:rPr>
          <w:spacing w:val="-5"/>
          <w:w w:val="95"/>
        </w:rPr>
        <w:t>项</w:t>
      </w:r>
      <w:r>
        <w:rPr>
          <w:spacing w:val="-3"/>
          <w:w w:val="95"/>
        </w:rPr>
        <w:t>目评</w:t>
      </w:r>
      <w:r>
        <w:rPr>
          <w:spacing w:val="-5"/>
          <w:w w:val="95"/>
        </w:rPr>
        <w:t>审专</w:t>
      </w:r>
      <w:r>
        <w:rPr>
          <w:spacing w:val="-3"/>
          <w:w w:val="95"/>
        </w:rPr>
        <w:t>家</w:t>
      </w:r>
      <w:r>
        <w:rPr>
          <w:spacing w:val="-5"/>
          <w:w w:val="95"/>
        </w:rPr>
        <w:t>库</w:t>
      </w:r>
      <w:r>
        <w:rPr>
          <w:spacing w:val="-8"/>
          <w:w w:val="95"/>
        </w:rPr>
        <w:t>，</w:t>
      </w:r>
      <w:r>
        <w:rPr>
          <w:spacing w:val="-3"/>
          <w:w w:val="95"/>
        </w:rPr>
        <w:t>由</w:t>
      </w:r>
      <w:r>
        <w:rPr>
          <w:spacing w:val="-1"/>
          <w:w w:val="95"/>
        </w:rPr>
        <w:t>学 </w:t>
      </w:r>
      <w:r>
        <w:rPr>
          <w:spacing w:val="-3"/>
          <w:w w:val="95"/>
        </w:rPr>
        <w:t>校二</w:t>
      </w:r>
      <w:r>
        <w:rPr>
          <w:spacing w:val="-5"/>
          <w:w w:val="95"/>
        </w:rPr>
        <w:t>级</w:t>
      </w:r>
      <w:r>
        <w:rPr>
          <w:spacing w:val="-3"/>
          <w:w w:val="95"/>
        </w:rPr>
        <w:t>单位</w:t>
      </w:r>
      <w:r>
        <w:rPr>
          <w:spacing w:val="-5"/>
          <w:w w:val="95"/>
        </w:rPr>
        <w:t>负责</w:t>
      </w:r>
      <w:r>
        <w:rPr>
          <w:spacing w:val="-2"/>
          <w:w w:val="95"/>
        </w:rPr>
        <w:t>人</w:t>
      </w:r>
      <w:r>
        <w:rPr>
          <w:spacing w:val="-3"/>
          <w:w w:val="95"/>
        </w:rPr>
        <w:t>和</w:t>
      </w:r>
      <w:r>
        <w:rPr>
          <w:spacing w:val="-5"/>
          <w:w w:val="95"/>
        </w:rPr>
        <w:t>分</w:t>
      </w:r>
      <w:r>
        <w:rPr>
          <w:spacing w:val="-3"/>
          <w:w w:val="95"/>
        </w:rPr>
        <w:t>管外</w:t>
      </w:r>
      <w:r>
        <w:rPr>
          <w:spacing w:val="-5"/>
          <w:w w:val="95"/>
        </w:rPr>
        <w:t>事、</w:t>
      </w:r>
      <w:r>
        <w:rPr>
          <w:spacing w:val="-3"/>
          <w:w w:val="95"/>
        </w:rPr>
        <w:t>科研</w:t>
      </w:r>
      <w:r>
        <w:rPr>
          <w:spacing w:val="-5"/>
          <w:w w:val="95"/>
        </w:rPr>
        <w:t>工</w:t>
      </w:r>
      <w:r>
        <w:rPr>
          <w:spacing w:val="-2"/>
          <w:w w:val="95"/>
        </w:rPr>
        <w:t>作</w:t>
      </w:r>
      <w:r>
        <w:rPr>
          <w:spacing w:val="-3"/>
          <w:w w:val="95"/>
        </w:rPr>
        <w:t>负</w:t>
      </w:r>
      <w:r>
        <w:rPr>
          <w:spacing w:val="-5"/>
          <w:w w:val="95"/>
        </w:rPr>
        <w:t>责人</w:t>
      </w:r>
      <w:r>
        <w:rPr>
          <w:spacing w:val="-1"/>
          <w:w w:val="95"/>
        </w:rPr>
        <w:t>、</w:t>
      </w:r>
      <w:r>
        <w:rPr>
          <w:spacing w:val="-3"/>
          <w:w w:val="95"/>
        </w:rPr>
        <w:t>校</w:t>
      </w:r>
      <w:r>
        <w:rPr>
          <w:spacing w:val="-5"/>
          <w:w w:val="95"/>
        </w:rPr>
        <w:t>内</w:t>
      </w:r>
      <w:r>
        <w:rPr>
          <w:spacing w:val="-3"/>
          <w:w w:val="95"/>
        </w:rPr>
        <w:t>知名</w:t>
      </w:r>
      <w:r>
        <w:rPr>
          <w:spacing w:val="-5"/>
          <w:w w:val="95"/>
        </w:rPr>
        <w:t>专</w:t>
      </w:r>
      <w:r>
        <w:rPr>
          <w:spacing w:val="-1"/>
          <w:w w:val="95"/>
        </w:rPr>
        <w:t>家  </w:t>
      </w:r>
      <w:r>
        <w:rPr>
          <w:spacing w:val="-3"/>
          <w:w w:val="95"/>
        </w:rPr>
        <w:t>等组</w:t>
      </w:r>
      <w:r>
        <w:rPr>
          <w:spacing w:val="-5"/>
          <w:w w:val="95"/>
        </w:rPr>
        <w:t>成</w:t>
      </w:r>
      <w:r>
        <w:rPr>
          <w:spacing w:val="-3"/>
          <w:w w:val="95"/>
        </w:rPr>
        <w:t>。学</w:t>
      </w:r>
      <w:r>
        <w:rPr>
          <w:spacing w:val="-5"/>
          <w:w w:val="95"/>
        </w:rPr>
        <w:t>校每</w:t>
      </w:r>
      <w:r>
        <w:rPr>
          <w:spacing w:val="-3"/>
          <w:w w:val="95"/>
        </w:rPr>
        <w:t>年从</w:t>
      </w:r>
      <w:r>
        <w:rPr>
          <w:spacing w:val="-5"/>
          <w:w w:val="95"/>
        </w:rPr>
        <w:t>评</w:t>
      </w:r>
      <w:r>
        <w:rPr>
          <w:spacing w:val="-3"/>
          <w:w w:val="95"/>
        </w:rPr>
        <w:t>审专</w:t>
      </w:r>
      <w:r>
        <w:rPr>
          <w:spacing w:val="-5"/>
          <w:w w:val="95"/>
        </w:rPr>
        <w:t>家库</w:t>
      </w:r>
      <w:r>
        <w:rPr>
          <w:spacing w:val="-3"/>
          <w:w w:val="95"/>
        </w:rPr>
        <w:t>中选</w:t>
      </w:r>
      <w:r>
        <w:rPr>
          <w:spacing w:val="-5"/>
          <w:w w:val="95"/>
        </w:rPr>
        <w:t>取</w:t>
      </w:r>
      <w:r>
        <w:rPr>
          <w:spacing w:val="-3"/>
          <w:w w:val="95"/>
        </w:rPr>
        <w:t>若干</w:t>
      </w:r>
      <w:r>
        <w:rPr>
          <w:spacing w:val="-5"/>
          <w:w w:val="95"/>
        </w:rPr>
        <w:t>名专</w:t>
      </w:r>
      <w:r>
        <w:rPr>
          <w:spacing w:val="-3"/>
          <w:w w:val="95"/>
        </w:rPr>
        <w:t>家组</w:t>
      </w:r>
      <w:r>
        <w:rPr>
          <w:spacing w:val="-5"/>
          <w:w w:val="95"/>
        </w:rPr>
        <w:t>成</w:t>
      </w:r>
      <w:r>
        <w:rPr>
          <w:spacing w:val="-3"/>
          <w:w w:val="95"/>
        </w:rPr>
        <w:t>评审</w:t>
      </w:r>
      <w:r>
        <w:rPr>
          <w:spacing w:val="-5"/>
          <w:w w:val="95"/>
        </w:rPr>
        <w:t>专</w:t>
      </w:r>
      <w:r>
        <w:rPr>
          <w:w w:val="95"/>
        </w:rPr>
        <w:t>家  </w:t>
      </w:r>
      <w:r>
        <w:rPr>
          <w:spacing w:val="-3"/>
        </w:rPr>
        <w:t>组</w:t>
      </w:r>
      <w:r>
        <w:rPr>
          <w:spacing w:val="-82"/>
        </w:rPr>
        <w:t>，</w:t>
      </w:r>
      <w:r>
        <w:rPr>
          <w:spacing w:val="-3"/>
        </w:rPr>
        <w:t>对</w:t>
      </w:r>
      <w:r>
        <w:rPr>
          <w:spacing w:val="-5"/>
        </w:rPr>
        <w:t>申</w:t>
      </w:r>
      <w:r>
        <w:rPr>
          <w:spacing w:val="-3"/>
        </w:rPr>
        <w:t>请</w:t>
      </w:r>
      <w:r>
        <w:rPr>
          <w:spacing w:val="-5"/>
        </w:rPr>
        <w:t>资</w:t>
      </w:r>
      <w:r>
        <w:rPr>
          <w:spacing w:val="-3"/>
        </w:rPr>
        <w:t>助</w:t>
      </w:r>
      <w:r>
        <w:rPr>
          <w:spacing w:val="-5"/>
        </w:rPr>
        <w:t>经</w:t>
      </w:r>
      <w:r>
        <w:rPr>
          <w:spacing w:val="-3"/>
        </w:rPr>
        <w:t>费</w:t>
      </w:r>
      <w:r>
        <w:rPr/>
        <w:t>在</w:t>
      </w:r>
      <w:r>
        <w:rPr>
          <w:spacing w:val="-5"/>
        </w:rPr>
        <w:t> </w:t>
      </w:r>
      <w:r>
        <w:rPr>
          <w:rFonts w:ascii="Noto Sans Mono CJK JP Bold" w:eastAsia="Noto Sans Mono CJK JP Bold" w:hint="eastAsia"/>
        </w:rPr>
        <w:t>2</w:t>
      </w:r>
      <w:r>
        <w:rPr>
          <w:rFonts w:ascii="Noto Sans Mono CJK JP Bold" w:eastAsia="Noto Sans Mono CJK JP Bold" w:hint="eastAsia"/>
          <w:spacing w:val="-93"/>
        </w:rPr>
        <w:t> </w:t>
      </w:r>
      <w:r>
        <w:rPr>
          <w:spacing w:val="-3"/>
        </w:rPr>
        <w:t>万元</w:t>
      </w:r>
      <w:r>
        <w:rPr>
          <w:spacing w:val="-5"/>
        </w:rPr>
        <w:t>以</w:t>
      </w:r>
      <w:r>
        <w:rPr/>
        <w:t>上</w:t>
      </w:r>
      <w:r>
        <w:rPr>
          <w:rFonts w:ascii="Noto Sans Mono CJK JP Bold" w:eastAsia="Noto Sans Mono CJK JP Bold" w:hint="eastAsia"/>
          <w:spacing w:val="-2"/>
        </w:rPr>
        <w:t>/10</w:t>
      </w:r>
      <w:r>
        <w:rPr>
          <w:rFonts w:ascii="Noto Sans Mono CJK JP Bold" w:eastAsia="Noto Sans Mono CJK JP Bold" w:hint="eastAsia"/>
          <w:spacing w:val="-93"/>
        </w:rPr>
        <w:t> </w:t>
      </w:r>
      <w:r>
        <w:rPr>
          <w:spacing w:val="-3"/>
        </w:rPr>
        <w:t>万元以下</w:t>
      </w:r>
      <w:r>
        <w:rPr>
          <w:spacing w:val="-5"/>
        </w:rPr>
        <w:t>的项</w:t>
      </w:r>
      <w:r>
        <w:rPr>
          <w:spacing w:val="-3"/>
        </w:rPr>
        <w:t>目进</w:t>
      </w:r>
      <w:r>
        <w:rPr>
          <w:spacing w:val="-5"/>
        </w:rPr>
        <w:t>行</w:t>
      </w:r>
      <w:r>
        <w:rPr>
          <w:spacing w:val="-3"/>
        </w:rPr>
        <w:t>评审</w:t>
      </w:r>
      <w:r>
        <w:rPr/>
        <w:t>。</w:t>
      </w:r>
      <w:r>
        <w:rPr>
          <w:rFonts w:ascii="Noto Sans CJK JP Medium" w:eastAsia="Noto Sans CJK JP Medium" w:hint="eastAsia"/>
          <w:b w:val="0"/>
          <w:spacing w:val="11"/>
        </w:rPr>
        <w:t>第</w:t>
      </w:r>
      <w:r>
        <w:rPr>
          <w:rFonts w:ascii="Noto Sans CJK JP Medium" w:eastAsia="Noto Sans CJK JP Medium" w:hint="eastAsia"/>
          <w:b w:val="0"/>
          <w:spacing w:val="9"/>
        </w:rPr>
        <w:t>五</w:t>
      </w:r>
      <w:r>
        <w:rPr>
          <w:rFonts w:ascii="Noto Sans CJK JP Medium" w:eastAsia="Noto Sans CJK JP Medium" w:hint="eastAsia"/>
          <w:b w:val="0"/>
        </w:rPr>
        <w:t>条</w:t>
        <w:tab/>
      </w:r>
      <w:r>
        <w:rPr>
          <w:spacing w:val="9"/>
          <w:w w:val="95"/>
        </w:rPr>
        <w:t>国际</w:t>
      </w:r>
      <w:r>
        <w:rPr>
          <w:spacing w:val="7"/>
          <w:w w:val="95"/>
        </w:rPr>
        <w:t>合</w:t>
      </w:r>
      <w:r>
        <w:rPr>
          <w:spacing w:val="9"/>
          <w:w w:val="95"/>
        </w:rPr>
        <w:t>作交流专项</w:t>
      </w:r>
      <w:r>
        <w:rPr>
          <w:spacing w:val="7"/>
          <w:w w:val="95"/>
        </w:rPr>
        <w:t>基</w:t>
      </w:r>
      <w:r>
        <w:rPr>
          <w:spacing w:val="10"/>
          <w:w w:val="95"/>
        </w:rPr>
        <w:t>金</w:t>
      </w:r>
      <w:r>
        <w:rPr>
          <w:spacing w:val="9"/>
          <w:w w:val="95"/>
        </w:rPr>
        <w:t>单个项目资</w:t>
      </w:r>
      <w:r>
        <w:rPr>
          <w:spacing w:val="7"/>
          <w:w w:val="95"/>
        </w:rPr>
        <w:t>助经</w:t>
      </w:r>
      <w:r>
        <w:rPr>
          <w:spacing w:val="9"/>
          <w:w w:val="95"/>
        </w:rPr>
        <w:t>费不超</w:t>
      </w:r>
      <w:r>
        <w:rPr>
          <w:w w:val="95"/>
        </w:rPr>
        <w:t>过</w:t>
      </w:r>
    </w:p>
    <w:p>
      <w:pPr>
        <w:pStyle w:val="BodyText"/>
        <w:spacing w:line="204" w:lineRule="auto" w:before="14"/>
        <w:ind w:right="845"/>
        <w:jc w:val="both"/>
      </w:pPr>
      <w:r>
        <w:rPr>
          <w:rFonts w:ascii="Noto Sans Mono CJK JP Bold" w:eastAsia="Noto Sans Mono CJK JP Bold" w:hint="eastAsia"/>
        </w:rPr>
        <w:t>10</w:t>
      </w:r>
      <w:r>
        <w:rPr>
          <w:rFonts w:ascii="Noto Sans Mono CJK JP Bold" w:eastAsia="Noto Sans Mono CJK JP Bold" w:hint="eastAsia"/>
          <w:spacing w:val="-68"/>
        </w:rPr>
        <w:t> </w:t>
      </w:r>
      <w:r>
        <w:rPr>
          <w:spacing w:val="-3"/>
        </w:rPr>
        <w:t>万元。对申请资助经费在 </w:t>
      </w:r>
      <w:r>
        <w:rPr>
          <w:rFonts w:ascii="Noto Sans Mono CJK JP Bold" w:eastAsia="Noto Sans Mono CJK JP Bold" w:hint="eastAsia"/>
        </w:rPr>
        <w:t>2</w:t>
      </w:r>
      <w:r>
        <w:rPr>
          <w:rFonts w:ascii="Noto Sans Mono CJK JP Bold" w:eastAsia="Noto Sans Mono CJK JP Bold" w:hint="eastAsia"/>
          <w:spacing w:val="-67"/>
        </w:rPr>
        <w:t> </w:t>
      </w:r>
      <w:r>
        <w:rPr>
          <w:spacing w:val="-5"/>
        </w:rPr>
        <w:t>万元以下的教师</w:t>
      </w:r>
      <w:r>
        <w:rPr>
          <w:rFonts w:ascii="Noto Sans Mono CJK JP Bold" w:eastAsia="Noto Sans Mono CJK JP Bold" w:hint="eastAsia"/>
          <w:spacing w:val="-4"/>
        </w:rPr>
        <w:t>/</w:t>
      </w:r>
      <w:r>
        <w:rPr>
          <w:spacing w:val="-4"/>
        </w:rPr>
        <w:t>学生出国参加国</w:t>
      </w:r>
      <w:r>
        <w:rPr>
          <w:spacing w:val="-5"/>
          <w:w w:val="95"/>
        </w:rPr>
        <w:t>际会议以及教师</w:t>
      </w:r>
      <w:r>
        <w:rPr>
          <w:rFonts w:ascii="Noto Sans Mono CJK JP Bold" w:eastAsia="Noto Sans Mono CJK JP Bold" w:hint="eastAsia"/>
          <w:spacing w:val="-4"/>
          <w:w w:val="95"/>
        </w:rPr>
        <w:t>/</w:t>
      </w:r>
      <w:r>
        <w:rPr>
          <w:spacing w:val="-18"/>
          <w:w w:val="95"/>
        </w:rPr>
        <w:t>学生派出等各类项目，由国际合作交流处进行审  </w:t>
      </w:r>
      <w:r>
        <w:rPr>
          <w:spacing w:val="-13"/>
        </w:rPr>
        <w:t>批；对申请资助经费在 </w:t>
      </w:r>
      <w:r>
        <w:rPr>
          <w:rFonts w:ascii="Noto Sans Mono CJK JP Bold" w:eastAsia="Noto Sans Mono CJK JP Bold" w:hint="eastAsia"/>
        </w:rPr>
        <w:t>2</w:t>
      </w:r>
      <w:r>
        <w:rPr>
          <w:rFonts w:ascii="Noto Sans Mono CJK JP Bold" w:eastAsia="Noto Sans Mono CJK JP Bold" w:hint="eastAsia"/>
          <w:spacing w:val="-94"/>
        </w:rPr>
        <w:t> </w:t>
      </w:r>
      <w:r>
        <w:rPr>
          <w:spacing w:val="-3"/>
        </w:rPr>
        <w:t>万元以上</w:t>
      </w:r>
      <w:r>
        <w:rPr>
          <w:rFonts w:ascii="Noto Sans Mono CJK JP Bold" w:eastAsia="Noto Sans Mono CJK JP Bold" w:hint="eastAsia"/>
        </w:rPr>
        <w:t>/5</w:t>
      </w:r>
      <w:r>
        <w:rPr>
          <w:rFonts w:ascii="Noto Sans Mono CJK JP Bold" w:eastAsia="Noto Sans Mono CJK JP Bold" w:hint="eastAsia"/>
          <w:spacing w:val="-94"/>
        </w:rPr>
        <w:t> </w:t>
      </w:r>
      <w:r>
        <w:rPr>
          <w:spacing w:val="-5"/>
        </w:rPr>
        <w:t>万元以下的承办国际会议和</w:t>
      </w:r>
      <w:r>
        <w:rPr>
          <w:spacing w:val="-5"/>
          <w:w w:val="95"/>
        </w:rPr>
        <w:t>举办重大国际交流活动等各类项目，由国际合作交流处组织专家   对项目进行评审后，根据评审意见进行审批；对申请资助经费在     </w:t>
      </w:r>
      <w:r>
        <w:rPr>
          <w:rFonts w:ascii="Noto Sans Mono CJK JP Bold" w:eastAsia="Noto Sans Mono CJK JP Bold" w:hint="eastAsia"/>
          <w:spacing w:val="-5"/>
        </w:rPr>
        <w:t>5</w:t>
      </w:r>
      <w:r>
        <w:rPr>
          <w:rFonts w:ascii="Noto Sans Mono CJK JP Bold" w:eastAsia="Noto Sans Mono CJK JP Bold" w:hint="eastAsia"/>
          <w:spacing w:val="-95"/>
        </w:rPr>
        <w:t> </w:t>
      </w:r>
      <w:r>
        <w:rPr>
          <w:spacing w:val="-3"/>
        </w:rPr>
        <w:t>万元以上</w:t>
      </w:r>
      <w:r>
        <w:rPr>
          <w:rFonts w:ascii="Noto Sans Mono CJK JP Bold" w:eastAsia="Noto Sans Mono CJK JP Bold" w:hint="eastAsia"/>
          <w:spacing w:val="-2"/>
        </w:rPr>
        <w:t>/10</w:t>
      </w:r>
      <w:r>
        <w:rPr>
          <w:rFonts w:ascii="Noto Sans Mono CJK JP Bold" w:eastAsia="Noto Sans Mono CJK JP Bold" w:hint="eastAsia"/>
          <w:spacing w:val="-94"/>
        </w:rPr>
        <w:t> </w:t>
      </w:r>
      <w:r>
        <w:rPr>
          <w:spacing w:val="-17"/>
        </w:rPr>
        <w:t>万元以下的项目，国际合作交流处组织专家对项目</w:t>
      </w:r>
      <w:r>
        <w:rPr>
          <w:spacing w:val="-10"/>
        </w:rPr>
        <w:t>进行评审后，根据评审意见再报请分管校领导审批。</w:t>
      </w:r>
    </w:p>
    <w:p>
      <w:pPr>
        <w:pStyle w:val="BodyText"/>
        <w:spacing w:line="204" w:lineRule="auto" w:before="15"/>
        <w:ind w:right="846" w:firstLine="633"/>
        <w:jc w:val="both"/>
      </w:pPr>
      <w:r>
        <w:rPr>
          <w:rFonts w:ascii="Noto Sans CJK JP Medium" w:eastAsia="Noto Sans CJK JP Medium" w:hint="eastAsia"/>
          <w:b w:val="0"/>
          <w:spacing w:val="1"/>
        </w:rPr>
        <w:t>第六条 </w:t>
      </w:r>
      <w:r>
        <w:rPr>
          <w:spacing w:val="-5"/>
        </w:rPr>
        <w:t>接受资助项目执行结束后 </w:t>
      </w:r>
      <w:r>
        <w:rPr>
          <w:rFonts w:ascii="Noto Sans Mono CJK JP Bold" w:eastAsia="Noto Sans Mono CJK JP Bold" w:hint="eastAsia"/>
        </w:rPr>
        <w:t>1</w:t>
      </w:r>
      <w:r>
        <w:rPr>
          <w:rFonts w:ascii="Noto Sans Mono CJK JP Bold" w:eastAsia="Noto Sans Mono CJK JP Bold" w:hint="eastAsia"/>
          <w:spacing w:val="-88"/>
        </w:rPr>
        <w:t> </w:t>
      </w:r>
      <w:r>
        <w:rPr>
          <w:spacing w:val="-5"/>
        </w:rPr>
        <w:t>个月内，项目申请人应</w:t>
      </w:r>
      <w:r>
        <w:rPr>
          <w:spacing w:val="-5"/>
          <w:w w:val="95"/>
        </w:rPr>
        <w:t>向国际合作交流处提交项目总结材料，包括总结的电子版和纸质   </w:t>
      </w:r>
      <w:r>
        <w:rPr>
          <w:spacing w:val="-16"/>
          <w:w w:val="95"/>
        </w:rPr>
        <w:t>版，连同粘贴后的票据</w:t>
      </w:r>
      <w:r>
        <w:rPr>
          <w:spacing w:val="-5"/>
          <w:w w:val="95"/>
        </w:rPr>
        <w:t>（申请人需要在每张票据背面签字</w:t>
      </w:r>
      <w:r>
        <w:rPr>
          <w:spacing w:val="-161"/>
          <w:w w:val="95"/>
        </w:rPr>
        <w:t>）</w:t>
      </w:r>
      <w:r>
        <w:rPr>
          <w:spacing w:val="-21"/>
          <w:w w:val="95"/>
        </w:rPr>
        <w:t>。申请   </w:t>
      </w:r>
      <w:r>
        <w:rPr>
          <w:spacing w:val="-5"/>
          <w:w w:val="95"/>
        </w:rPr>
        <w:t>报销票据需要符合财务报销相关规定。国际合作交流处验收合格  </w:t>
      </w:r>
      <w:r>
        <w:rPr>
          <w:spacing w:val="-5"/>
        </w:rPr>
        <w:t>后，办理有关资助手续，申请人到计划财务处报销相关费用。</w:t>
      </w:r>
    </w:p>
    <w:p>
      <w:pPr>
        <w:pStyle w:val="BodyText"/>
        <w:spacing w:line="204" w:lineRule="auto" w:before="14"/>
        <w:ind w:right="848" w:firstLine="633"/>
        <w:jc w:val="both"/>
      </w:pPr>
      <w:r>
        <w:rPr>
          <w:rFonts w:ascii="Noto Sans CJK JP Medium" w:eastAsia="Noto Sans CJK JP Medium" w:hint="eastAsia"/>
          <w:b w:val="0"/>
        </w:rPr>
        <w:t>第七条 </w:t>
      </w:r>
      <w:r>
        <w:rPr>
          <w:spacing w:val="-6"/>
        </w:rPr>
        <w:t>本基金资助项目实际支出大于资助经费的，超出部分由项目负责人承担。如果项目结束后不能在 </w:t>
      </w:r>
      <w:r>
        <w:rPr>
          <w:rFonts w:ascii="Noto Sans Mono CJK JP Bold" w:eastAsia="Noto Sans Mono CJK JP Bold" w:hint="eastAsia"/>
        </w:rPr>
        <w:t>1</w:t>
      </w:r>
      <w:r>
        <w:rPr>
          <w:rFonts w:ascii="Noto Sans Mono CJK JP Bold" w:eastAsia="Noto Sans Mono CJK JP Bold" w:hint="eastAsia"/>
          <w:spacing w:val="-97"/>
        </w:rPr>
        <w:t> </w:t>
      </w:r>
      <w:r>
        <w:rPr>
          <w:spacing w:val="-5"/>
        </w:rPr>
        <w:t>个月之内提交总</w:t>
      </w:r>
    </w:p>
    <w:p>
      <w:pPr>
        <w:pStyle w:val="BodyText"/>
        <w:spacing w:line="611" w:lineRule="exact"/>
        <w:jc w:val="both"/>
        <w:rPr>
          <w:rFonts w:ascii="Noto Sans Mono CJK JP Bold" w:eastAsia="Noto Sans Mono CJK JP Bold" w:hint="eastAsia"/>
        </w:rPr>
      </w:pPr>
      <w:r>
        <w:rPr>
          <w:spacing w:val="-3"/>
        </w:rPr>
        <w:t>结材料，申请人需要提交书面材料申请延期，如果申请人未在 </w:t>
      </w:r>
      <w:r>
        <w:rPr>
          <w:rFonts w:ascii="Noto Sans Mono CJK JP Bold" w:eastAsia="Noto Sans Mono CJK JP Bold" w:hint="eastAsia"/>
        </w:rPr>
        <w:t>3</w:t>
      </w:r>
    </w:p>
    <w:p>
      <w:pPr>
        <w:spacing w:after="0" w:line="611" w:lineRule="exact"/>
        <w:jc w:val="both"/>
        <w:rPr>
          <w:rFonts w:ascii="Noto Sans Mono CJK JP Bold" w:eastAsia="Noto Sans Mono CJK JP Bold" w:hint="eastAsia"/>
        </w:rPr>
        <w:sectPr>
          <w:pgSz w:w="11910" w:h="16840"/>
          <w:pgMar w:header="0" w:footer="1597" w:top="1580" w:bottom="1780" w:left="740" w:right="620"/>
        </w:sectPr>
      </w:pPr>
    </w:p>
    <w:p>
      <w:pPr>
        <w:pStyle w:val="BodyText"/>
        <w:spacing w:before="19"/>
        <w:ind w:left="0"/>
        <w:rPr>
          <w:rFonts w:ascii="Noto Sans Mono CJK JP Bold"/>
          <w:sz w:val="24"/>
        </w:rPr>
      </w:pPr>
    </w:p>
    <w:p>
      <w:pPr>
        <w:pStyle w:val="BodyText"/>
        <w:spacing w:line="530" w:lineRule="exact"/>
      </w:pPr>
      <w:r>
        <w:rPr/>
        <w:t>个月内提交总结和结账，学校将不再受理对该项目支出费用的报</w:t>
      </w:r>
    </w:p>
    <w:p>
      <w:pPr>
        <w:pStyle w:val="BodyText"/>
        <w:spacing w:line="580" w:lineRule="exact"/>
      </w:pPr>
      <w:r>
        <w:rPr/>
        <w:t>销业务。</w:t>
      </w:r>
    </w:p>
    <w:p>
      <w:pPr>
        <w:pStyle w:val="BodyText"/>
        <w:spacing w:line="204" w:lineRule="auto" w:before="22"/>
        <w:ind w:right="843" w:firstLine="633"/>
        <w:jc w:val="both"/>
      </w:pPr>
      <w:r>
        <w:rPr>
          <w:rFonts w:ascii="Noto Sans CJK JP Medium" w:eastAsia="Noto Sans CJK JP Medium" w:hint="eastAsia"/>
          <w:b w:val="0"/>
        </w:rPr>
        <w:t>第八条 </w:t>
      </w:r>
      <w:r>
        <w:rPr>
          <w:spacing w:val="-5"/>
        </w:rPr>
        <w:t>基金使用中的各项支出均应按有关财务规定执行， </w:t>
      </w:r>
      <w:r>
        <w:rPr>
          <w:spacing w:val="-5"/>
          <w:w w:val="95"/>
        </w:rPr>
        <w:t>如发现使用不当，学校有权停止资助，并收回资助额度，同时责  </w:t>
      </w:r>
      <w:r>
        <w:rPr>
          <w:spacing w:val="-5"/>
        </w:rPr>
        <w:t>成申请人所在二级单位承担连带责任。</w:t>
      </w:r>
    </w:p>
    <w:p>
      <w:pPr>
        <w:pStyle w:val="BodyText"/>
        <w:spacing w:before="225"/>
        <w:ind w:left="1"/>
        <w:jc w:val="center"/>
        <w:rPr>
          <w:rFonts w:ascii="Noto Sans Mono CJK JP Bold" w:eastAsia="Noto Sans Mono CJK JP Bold" w:hint="eastAsia"/>
        </w:rPr>
      </w:pPr>
      <w:r>
        <w:rPr>
          <w:rFonts w:ascii="Noto Sans Mono CJK JP Bold" w:eastAsia="Noto Sans Mono CJK JP Bold" w:hint="eastAsia"/>
        </w:rPr>
        <w:t>二、基金额度的核定标准</w:t>
      </w:r>
    </w:p>
    <w:p>
      <w:pPr>
        <w:pStyle w:val="BodyText"/>
        <w:spacing w:line="204" w:lineRule="auto" w:before="259"/>
        <w:ind w:right="845" w:firstLine="633"/>
        <w:jc w:val="both"/>
      </w:pPr>
      <w:r>
        <w:rPr>
          <w:rFonts w:ascii="Noto Sans CJK JP Medium" w:eastAsia="Noto Sans CJK JP Medium" w:hint="eastAsia"/>
          <w:b w:val="0"/>
          <w:spacing w:val="-1"/>
        </w:rPr>
        <w:t>第九条 </w:t>
      </w:r>
      <w:r>
        <w:rPr>
          <w:spacing w:val="-6"/>
        </w:rPr>
        <w:t>对于派出教师、行政管理人员到国</w:t>
      </w:r>
      <w:r>
        <w:rPr>
          <w:spacing w:val="-3"/>
        </w:rPr>
        <w:t>（境</w:t>
      </w:r>
      <w:r>
        <w:rPr>
          <w:spacing w:val="-5"/>
        </w:rPr>
        <w:t>）</w:t>
      </w:r>
      <w:r>
        <w:rPr>
          <w:spacing w:val="-3"/>
        </w:rPr>
        <w:t>外世界一</w:t>
      </w:r>
      <w:r>
        <w:rPr>
          <w:spacing w:val="-5"/>
          <w:w w:val="95"/>
        </w:rPr>
        <w:t>流大学进修、学生交换学习或赴国际组织实习或任职等项目，本  基金可资助经济舱国际机票，资助标准为亚洲国家每人次不超过</w:t>
      </w:r>
      <w:r>
        <w:rPr>
          <w:rFonts w:ascii="Noto Sans Mono CJK JP Bold" w:eastAsia="Noto Sans Mono CJK JP Bold" w:hint="eastAsia"/>
          <w:spacing w:val="-5"/>
        </w:rPr>
        <w:t>8000</w:t>
      </w:r>
      <w:r>
        <w:rPr>
          <w:rFonts w:ascii="Noto Sans Mono CJK JP Bold" w:eastAsia="Noto Sans Mono CJK JP Bold" w:hint="eastAsia"/>
          <w:spacing w:val="-93"/>
        </w:rPr>
        <w:t> </w:t>
      </w:r>
      <w:r>
        <w:rPr>
          <w:spacing w:val="-10"/>
        </w:rPr>
        <w:t>元人民币，其他地区国家每人次不超过 </w:t>
      </w:r>
      <w:r>
        <w:rPr>
          <w:rFonts w:ascii="Noto Sans Mono CJK JP Bold" w:eastAsia="Noto Sans Mono CJK JP Bold" w:hint="eastAsia"/>
          <w:spacing w:val="-3"/>
        </w:rPr>
        <w:t>15000</w:t>
      </w:r>
      <w:r>
        <w:rPr>
          <w:rFonts w:ascii="Noto Sans Mono CJK JP Bold" w:eastAsia="Noto Sans Mono CJK JP Bold" w:hint="eastAsia"/>
          <w:spacing w:val="-91"/>
        </w:rPr>
        <w:t> </w:t>
      </w:r>
      <w:r>
        <w:rPr>
          <w:spacing w:val="-10"/>
        </w:rPr>
        <w:t>元人民币。该</w:t>
      </w:r>
      <w:r>
        <w:rPr>
          <w:spacing w:val="-5"/>
        </w:rPr>
        <w:t>类项目申请时应满足以下条件：</w:t>
      </w:r>
    </w:p>
    <w:p>
      <w:pPr>
        <w:pStyle w:val="BodyText"/>
        <w:spacing w:line="204" w:lineRule="auto" w:before="14"/>
        <w:ind w:right="691" w:firstLine="631"/>
        <w:jc w:val="both"/>
      </w:pPr>
      <w:r>
        <w:rPr>
          <w:spacing w:val="-3"/>
          <w:w w:val="95"/>
        </w:rPr>
        <w:t>（一</w:t>
      </w:r>
      <w:r>
        <w:rPr>
          <w:spacing w:val="-5"/>
          <w:w w:val="95"/>
        </w:rPr>
        <w:t>）</w:t>
      </w:r>
      <w:r>
        <w:rPr>
          <w:spacing w:val="-3"/>
          <w:w w:val="95"/>
        </w:rPr>
        <w:t>联系进修</w:t>
      </w:r>
      <w:r>
        <w:rPr>
          <w:rFonts w:ascii="Noto Sans Mono CJK JP Bold" w:eastAsia="Noto Sans Mono CJK JP Bold" w:hint="eastAsia"/>
          <w:spacing w:val="-4"/>
          <w:w w:val="95"/>
        </w:rPr>
        <w:t>/</w:t>
      </w:r>
      <w:r>
        <w:rPr>
          <w:spacing w:val="-5"/>
          <w:w w:val="95"/>
        </w:rPr>
        <w:t>交换学习的学校应是公认的世界一流大学，  </w:t>
      </w:r>
      <w:r>
        <w:rPr>
          <w:spacing w:val="-3"/>
        </w:rPr>
        <w:t>且进修</w:t>
      </w:r>
      <w:r>
        <w:rPr>
          <w:rFonts w:ascii="Noto Sans Mono CJK JP Bold" w:eastAsia="Noto Sans Mono CJK JP Bold" w:hint="eastAsia"/>
          <w:spacing w:val="-4"/>
        </w:rPr>
        <w:t>/</w:t>
      </w:r>
      <w:r>
        <w:rPr>
          <w:spacing w:val="-17"/>
        </w:rPr>
        <w:t>交换学习任务明确。赴国际组织实习或任职的需要有相关</w:t>
      </w:r>
      <w:r>
        <w:rPr>
          <w:spacing w:val="-5"/>
        </w:rPr>
        <w:t>国际组织的实习或任职证明材料。</w:t>
      </w:r>
    </w:p>
    <w:p>
      <w:pPr>
        <w:pStyle w:val="BodyText"/>
        <w:spacing w:line="204" w:lineRule="auto" w:before="6"/>
        <w:ind w:right="849" w:firstLine="631"/>
        <w:jc w:val="both"/>
      </w:pPr>
      <w:r>
        <w:rPr/>
        <w:t>（</w:t>
      </w:r>
      <w:r>
        <w:rPr>
          <w:spacing w:val="4"/>
        </w:rPr>
        <w:t>二</w:t>
      </w:r>
      <w:r>
        <w:rPr/>
        <w:t>）</w:t>
      </w:r>
      <w:r>
        <w:rPr>
          <w:spacing w:val="1"/>
        </w:rPr>
        <w:t>在国外进修</w:t>
      </w:r>
      <w:r>
        <w:rPr>
          <w:rFonts w:ascii="Noto Sans Mono CJK JP Bold" w:eastAsia="Noto Sans Mono CJK JP Bold" w:hint="eastAsia"/>
          <w:spacing w:val="3"/>
        </w:rPr>
        <w:t>/</w:t>
      </w:r>
      <w:r>
        <w:rPr/>
        <w:t>交换学习期间应积极开展高水平的合作</w:t>
      </w:r>
      <w:r>
        <w:rPr>
          <w:spacing w:val="-5"/>
          <w:w w:val="95"/>
        </w:rPr>
        <w:t>研究，发表高水平的学术论文，促进师生之间、院系之间和校际  </w:t>
      </w:r>
      <w:r>
        <w:rPr>
          <w:spacing w:val="-5"/>
        </w:rPr>
        <w:t>之间的实质性合作。</w:t>
      </w:r>
    </w:p>
    <w:p>
      <w:pPr>
        <w:pStyle w:val="BodyText"/>
        <w:tabs>
          <w:tab w:pos="2178" w:val="left" w:leader="none"/>
        </w:tabs>
        <w:spacing w:line="204" w:lineRule="auto" w:before="8"/>
        <w:ind w:right="850" w:firstLine="631"/>
        <w:jc w:val="right"/>
      </w:pPr>
      <w:r>
        <w:rPr>
          <w:spacing w:val="-3"/>
          <w:w w:val="95"/>
        </w:rPr>
        <w:t>（三</w:t>
      </w:r>
      <w:r>
        <w:rPr>
          <w:spacing w:val="-5"/>
          <w:w w:val="95"/>
        </w:rPr>
        <w:t>）</w:t>
      </w:r>
      <w:r>
        <w:rPr>
          <w:spacing w:val="-3"/>
          <w:w w:val="95"/>
        </w:rPr>
        <w:t>已经</w:t>
      </w:r>
      <w:r>
        <w:rPr>
          <w:spacing w:val="-5"/>
          <w:w w:val="95"/>
        </w:rPr>
        <w:t>获得</w:t>
      </w:r>
      <w:r>
        <w:rPr>
          <w:spacing w:val="-3"/>
          <w:w w:val="95"/>
        </w:rPr>
        <w:t>其他</w:t>
      </w:r>
      <w:r>
        <w:rPr>
          <w:spacing w:val="-5"/>
          <w:w w:val="95"/>
        </w:rPr>
        <w:t>国</w:t>
      </w:r>
      <w:r>
        <w:rPr>
          <w:spacing w:val="-3"/>
          <w:w w:val="95"/>
        </w:rPr>
        <w:t>家基</w:t>
      </w:r>
      <w:r>
        <w:rPr>
          <w:spacing w:val="-5"/>
          <w:w w:val="95"/>
        </w:rPr>
        <w:t>金或</w:t>
      </w:r>
      <w:r>
        <w:rPr>
          <w:spacing w:val="-3"/>
          <w:w w:val="95"/>
        </w:rPr>
        <w:t>校基</w:t>
      </w:r>
      <w:r>
        <w:rPr>
          <w:spacing w:val="-5"/>
          <w:w w:val="95"/>
        </w:rPr>
        <w:t>金</w:t>
      </w:r>
      <w:r>
        <w:rPr>
          <w:spacing w:val="-3"/>
          <w:w w:val="95"/>
        </w:rPr>
        <w:t>资助</w:t>
      </w:r>
      <w:r>
        <w:rPr>
          <w:spacing w:val="-5"/>
          <w:w w:val="95"/>
        </w:rPr>
        <w:t>的教</w:t>
      </w:r>
      <w:r>
        <w:rPr>
          <w:spacing w:val="-3"/>
          <w:w w:val="95"/>
        </w:rPr>
        <w:t>师，</w:t>
      </w:r>
      <w:r>
        <w:rPr>
          <w:spacing w:val="-5"/>
          <w:w w:val="95"/>
        </w:rPr>
        <w:t>本</w:t>
      </w:r>
      <w:r>
        <w:rPr>
          <w:spacing w:val="-3"/>
          <w:w w:val="95"/>
        </w:rPr>
        <w:t>项</w:t>
      </w:r>
      <w:r>
        <w:rPr>
          <w:w w:val="95"/>
        </w:rPr>
        <w:t>目  </w:t>
      </w:r>
      <w:r>
        <w:rPr>
          <w:spacing w:val="-3"/>
          <w:w w:val="95"/>
        </w:rPr>
        <w:t>不再</w:t>
      </w:r>
      <w:r>
        <w:rPr>
          <w:spacing w:val="-5"/>
          <w:w w:val="95"/>
        </w:rPr>
        <w:t>重</w:t>
      </w:r>
      <w:r>
        <w:rPr>
          <w:spacing w:val="-3"/>
          <w:w w:val="95"/>
        </w:rPr>
        <w:t>复资</w:t>
      </w:r>
      <w:r>
        <w:rPr>
          <w:spacing w:val="-5"/>
          <w:w w:val="95"/>
        </w:rPr>
        <w:t>助，</w:t>
      </w:r>
      <w:r>
        <w:rPr>
          <w:spacing w:val="-3"/>
          <w:w w:val="95"/>
        </w:rPr>
        <w:t>且原</w:t>
      </w:r>
      <w:r>
        <w:rPr>
          <w:spacing w:val="-5"/>
          <w:w w:val="95"/>
        </w:rPr>
        <w:t>则</w:t>
      </w:r>
      <w:r>
        <w:rPr>
          <w:spacing w:val="-3"/>
          <w:w w:val="95"/>
        </w:rPr>
        <w:t>上回</w:t>
      </w:r>
      <w:r>
        <w:rPr>
          <w:spacing w:val="-5"/>
          <w:w w:val="95"/>
        </w:rPr>
        <w:t>校工</w:t>
      </w:r>
      <w:r>
        <w:rPr>
          <w:spacing w:val="-3"/>
          <w:w w:val="95"/>
        </w:rPr>
        <w:t>作两</w:t>
      </w:r>
      <w:r>
        <w:rPr>
          <w:spacing w:val="-5"/>
          <w:w w:val="95"/>
        </w:rPr>
        <w:t>年</w:t>
      </w:r>
      <w:r>
        <w:rPr>
          <w:spacing w:val="-3"/>
          <w:w w:val="95"/>
        </w:rPr>
        <w:t>后方</w:t>
      </w:r>
      <w:r>
        <w:rPr>
          <w:spacing w:val="-5"/>
          <w:w w:val="95"/>
        </w:rPr>
        <w:t>可申</w:t>
      </w:r>
      <w:r>
        <w:rPr>
          <w:spacing w:val="-3"/>
          <w:w w:val="95"/>
        </w:rPr>
        <w:t>请本</w:t>
      </w:r>
      <w:r>
        <w:rPr>
          <w:spacing w:val="-5"/>
          <w:w w:val="95"/>
        </w:rPr>
        <w:t>项</w:t>
      </w:r>
      <w:r>
        <w:rPr>
          <w:spacing w:val="-3"/>
          <w:w w:val="95"/>
        </w:rPr>
        <w:t>目资</w:t>
      </w:r>
      <w:r>
        <w:rPr>
          <w:spacing w:val="-5"/>
          <w:w w:val="95"/>
        </w:rPr>
        <w:t>助</w:t>
      </w:r>
      <w:r>
        <w:rPr>
          <w:w w:val="95"/>
        </w:rPr>
        <w:t>。  </w:t>
      </w:r>
      <w:r>
        <w:rPr>
          <w:rFonts w:ascii="Noto Sans CJK JP Medium" w:eastAsia="Noto Sans CJK JP Medium" w:hint="eastAsia"/>
          <w:b w:val="0"/>
          <w:spacing w:val="11"/>
        </w:rPr>
        <w:t>第</w:t>
      </w:r>
      <w:r>
        <w:rPr>
          <w:rFonts w:ascii="Noto Sans CJK JP Medium" w:eastAsia="Noto Sans CJK JP Medium" w:hint="eastAsia"/>
          <w:b w:val="0"/>
          <w:spacing w:val="9"/>
        </w:rPr>
        <w:t>十</w:t>
      </w:r>
      <w:r>
        <w:rPr>
          <w:rFonts w:ascii="Noto Sans CJK JP Medium" w:eastAsia="Noto Sans CJK JP Medium" w:hint="eastAsia"/>
          <w:b w:val="0"/>
        </w:rPr>
        <w:t>条</w:t>
        <w:tab/>
      </w:r>
      <w:r>
        <w:rPr>
          <w:spacing w:val="9"/>
          <w:w w:val="95"/>
        </w:rPr>
        <w:t>对于</w:t>
      </w:r>
      <w:r>
        <w:rPr>
          <w:spacing w:val="7"/>
          <w:w w:val="95"/>
        </w:rPr>
        <w:t>出</w:t>
      </w:r>
      <w:r>
        <w:rPr>
          <w:spacing w:val="9"/>
          <w:w w:val="95"/>
        </w:rPr>
        <w:t>国参加重要</w:t>
      </w:r>
      <w:r>
        <w:rPr>
          <w:spacing w:val="7"/>
          <w:w w:val="95"/>
        </w:rPr>
        <w:t>国际</w:t>
      </w:r>
      <w:r>
        <w:rPr>
          <w:spacing w:val="9"/>
          <w:w w:val="95"/>
        </w:rPr>
        <w:t>学术会议的</w:t>
      </w:r>
      <w:r>
        <w:rPr>
          <w:spacing w:val="7"/>
          <w:w w:val="95"/>
        </w:rPr>
        <w:t>学校</w:t>
      </w:r>
      <w:r>
        <w:rPr>
          <w:spacing w:val="9"/>
          <w:w w:val="95"/>
        </w:rPr>
        <w:t>在岗教</w:t>
      </w:r>
      <w:r>
        <w:rPr>
          <w:w w:val="95"/>
        </w:rPr>
        <w:t>师</w:t>
      </w:r>
    </w:p>
    <w:p>
      <w:pPr>
        <w:pStyle w:val="BodyText"/>
        <w:spacing w:line="615" w:lineRule="exact"/>
        <w:ind w:left="0" w:right="848"/>
        <w:jc w:val="right"/>
      </w:pPr>
      <w:r>
        <w:rPr>
          <w:spacing w:val="-5"/>
          <w:w w:val="95"/>
        </w:rPr>
        <w:t>及学生，本基金可资助国际旅费</w:t>
      </w:r>
      <w:r>
        <w:rPr>
          <w:spacing w:val="-1"/>
          <w:w w:val="95"/>
        </w:rPr>
        <w:t>（</w:t>
      </w:r>
      <w:r>
        <w:rPr>
          <w:spacing w:val="-5"/>
          <w:w w:val="95"/>
        </w:rPr>
        <w:t>含经济舱国际机票和住宿费</w:t>
      </w:r>
      <w:r>
        <w:rPr>
          <w:w w:val="95"/>
        </w:rPr>
        <w:t>）</w:t>
      </w:r>
    </w:p>
    <w:p>
      <w:pPr>
        <w:spacing w:after="0" w:line="615" w:lineRule="exact"/>
        <w:jc w:val="right"/>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spacing w:val="-5"/>
        </w:rPr>
        <w:t>和注册费，单个项目资助经费不超过 </w:t>
      </w:r>
      <w:r>
        <w:rPr>
          <w:rFonts w:ascii="Noto Sans Mono CJK JP Bold" w:eastAsia="Noto Sans Mono CJK JP Bold" w:hint="eastAsia"/>
        </w:rPr>
        <w:t>2</w:t>
      </w:r>
      <w:r>
        <w:rPr>
          <w:rFonts w:ascii="Noto Sans Mono CJK JP Bold" w:eastAsia="Noto Sans Mono CJK JP Bold" w:hint="eastAsia"/>
          <w:spacing w:val="-87"/>
        </w:rPr>
        <w:t> </w:t>
      </w:r>
      <w:r>
        <w:rPr>
          <w:spacing w:val="-5"/>
        </w:rPr>
        <w:t>万元。其中住宿费用参照</w:t>
      </w:r>
    </w:p>
    <w:p>
      <w:pPr>
        <w:pStyle w:val="BodyText"/>
        <w:spacing w:line="206" w:lineRule="auto" w:before="16"/>
        <w:ind w:right="847"/>
      </w:pPr>
      <w:r>
        <w:rPr>
          <w:spacing w:val="-5"/>
          <w:w w:val="95"/>
        </w:rPr>
        <w:t>国家和学校因公临时出国经费标准执行，采取实报实销方式。该  </w:t>
      </w:r>
      <w:r>
        <w:rPr>
          <w:spacing w:val="-5"/>
        </w:rPr>
        <w:t>类项目申请时应满足以下条件：</w:t>
      </w:r>
    </w:p>
    <w:p>
      <w:pPr>
        <w:pStyle w:val="BodyText"/>
        <w:spacing w:line="204" w:lineRule="auto"/>
        <w:ind w:right="854" w:firstLine="631"/>
      </w:pPr>
      <w:r>
        <w:rPr>
          <w:spacing w:val="9"/>
          <w:w w:val="95"/>
        </w:rPr>
        <w:t>（一）</w:t>
      </w:r>
      <w:r>
        <w:rPr>
          <w:spacing w:val="8"/>
          <w:w w:val="95"/>
        </w:rPr>
        <w:t>所在领域国际权威学术团体组织召开的重要学术会  </w:t>
      </w:r>
      <w:r>
        <w:rPr>
          <w:spacing w:val="-3"/>
        </w:rPr>
        <w:t>议。</w:t>
      </w:r>
    </w:p>
    <w:p>
      <w:pPr>
        <w:pStyle w:val="BodyText"/>
        <w:spacing w:line="206" w:lineRule="auto"/>
        <w:ind w:right="850" w:firstLine="631"/>
      </w:pPr>
      <w:r>
        <w:rPr>
          <w:spacing w:val="-3"/>
          <w:w w:val="95"/>
        </w:rPr>
        <w:t>（二</w:t>
      </w:r>
      <w:r>
        <w:rPr>
          <w:spacing w:val="-5"/>
          <w:w w:val="95"/>
        </w:rPr>
        <w:t>）作为大会主会场宣读论文的第一作者，且第一作者单  </w:t>
      </w:r>
      <w:r>
        <w:rPr>
          <w:spacing w:val="-5"/>
        </w:rPr>
        <w:t>位署名应为北京交通大学。</w:t>
      </w:r>
    </w:p>
    <w:p>
      <w:pPr>
        <w:pStyle w:val="BodyText"/>
        <w:spacing w:line="554" w:lineRule="exact"/>
        <w:ind w:left="1480"/>
      </w:pPr>
      <w:r>
        <w:rPr/>
        <w:t>（三）论文被会议论文集全文录用。</w:t>
      </w:r>
    </w:p>
    <w:p>
      <w:pPr>
        <w:pStyle w:val="BodyText"/>
        <w:spacing w:line="204" w:lineRule="auto" w:before="18"/>
        <w:ind w:right="850" w:firstLine="631"/>
      </w:pPr>
      <w:r>
        <w:rPr>
          <w:spacing w:val="-3"/>
          <w:w w:val="95"/>
        </w:rPr>
        <w:t>（四</w:t>
      </w:r>
      <w:r>
        <w:rPr>
          <w:spacing w:val="-5"/>
          <w:w w:val="95"/>
        </w:rPr>
        <w:t>）每人每年获得资助次数不超过一次。每次只资助单人  </w:t>
      </w:r>
      <w:r>
        <w:rPr>
          <w:spacing w:val="-5"/>
        </w:rPr>
        <w:t>单篇论文注册费。</w:t>
      </w:r>
    </w:p>
    <w:p>
      <w:pPr>
        <w:pStyle w:val="BodyText"/>
        <w:spacing w:line="204" w:lineRule="auto" w:before="5"/>
        <w:ind w:right="844" w:firstLine="633"/>
        <w:jc w:val="both"/>
      </w:pPr>
      <w:r>
        <w:rPr>
          <w:rFonts w:ascii="Noto Sans CJK JP Medium" w:eastAsia="Noto Sans CJK JP Medium" w:hint="eastAsia"/>
          <w:b w:val="0"/>
          <w:spacing w:val="13"/>
        </w:rPr>
        <w:t>第十一条 </w:t>
      </w:r>
      <w:r>
        <w:rPr/>
        <w:t>对于学校主办或作为第一承办单位召开的</w:t>
      </w:r>
      <w:r>
        <w:rPr>
          <w:rFonts w:ascii="Noto Sans Mono CJK JP Bold" w:eastAsia="Noto Sans Mono CJK JP Bold" w:hint="eastAsia"/>
        </w:rPr>
        <w:t>,</w:t>
      </w:r>
      <w:r>
        <w:rPr/>
        <w:t>与学</w:t>
      </w:r>
      <w:r>
        <w:rPr>
          <w:spacing w:val="-5"/>
          <w:w w:val="95"/>
        </w:rPr>
        <w:t>校一流及特色学科相关的高水平国际学术会议、双边和多边学术   会议，本基金可以提供会议资助。资助额度按具体国际会议审批  </w:t>
      </w:r>
      <w:r>
        <w:rPr>
          <w:spacing w:val="-4"/>
        </w:rPr>
        <w:t>情况执行。</w:t>
      </w:r>
    </w:p>
    <w:p>
      <w:pPr>
        <w:pStyle w:val="BodyText"/>
        <w:spacing w:line="204" w:lineRule="auto" w:before="10"/>
        <w:ind w:right="840" w:firstLine="633"/>
        <w:jc w:val="both"/>
      </w:pPr>
      <w:r>
        <w:rPr>
          <w:rFonts w:ascii="Noto Sans CJK JP Medium" w:eastAsia="Noto Sans CJK JP Medium" w:hint="eastAsia"/>
          <w:b w:val="0"/>
          <w:spacing w:val="-1"/>
        </w:rPr>
        <w:t>第十二条 </w:t>
      </w:r>
      <w:r>
        <w:rPr>
          <w:spacing w:val="-5"/>
        </w:rPr>
        <w:t>对于举办重大国际交流活动项目（如暑期学校、</w:t>
      </w:r>
      <w:r>
        <w:rPr>
          <w:spacing w:val="-5"/>
          <w:w w:val="95"/>
        </w:rPr>
        <w:t>学术研究工作坊等</w:t>
      </w:r>
      <w:r>
        <w:rPr>
          <w:spacing w:val="-4"/>
          <w:w w:val="95"/>
        </w:rPr>
        <w:t>）</w:t>
      </w:r>
      <w:r>
        <w:rPr>
          <w:spacing w:val="-5"/>
          <w:w w:val="95"/>
        </w:rPr>
        <w:t>，本基金可以提供相关资助，资助额度按活   动具体审批情况执行。申请者需在申请表中写明交流项目的具体   </w:t>
      </w:r>
      <w:r>
        <w:rPr>
          <w:spacing w:val="-4"/>
        </w:rPr>
        <w:t>活动安排。</w:t>
      </w:r>
    </w:p>
    <w:p>
      <w:pPr>
        <w:pStyle w:val="BodyText"/>
        <w:tabs>
          <w:tab w:pos="1265" w:val="left" w:leader="none"/>
        </w:tabs>
        <w:spacing w:before="230"/>
        <w:ind w:left="0"/>
        <w:jc w:val="center"/>
        <w:rPr>
          <w:rFonts w:ascii="Noto Sans Mono CJK JP Bold" w:eastAsia="Noto Sans Mono CJK JP Bold" w:hint="eastAsia"/>
        </w:rPr>
      </w:pPr>
      <w:r>
        <w:rPr>
          <w:rFonts w:ascii="Noto Sans Mono CJK JP Bold" w:eastAsia="Noto Sans Mono CJK JP Bold" w:hint="eastAsia"/>
          <w:spacing w:val="-3"/>
        </w:rPr>
        <w:t>三、</w:t>
      </w:r>
      <w:r>
        <w:rPr>
          <w:rFonts w:ascii="Noto Sans Mono CJK JP Bold" w:eastAsia="Noto Sans Mono CJK JP Bold" w:hint="eastAsia"/>
        </w:rPr>
        <w:t>附</w:t>
        <w:tab/>
        <w:t>则</w:t>
      </w:r>
    </w:p>
    <w:p>
      <w:pPr>
        <w:pStyle w:val="BodyText"/>
        <w:spacing w:line="204" w:lineRule="auto" w:before="259"/>
        <w:ind w:right="836" w:firstLine="633"/>
        <w:jc w:val="both"/>
      </w:pPr>
      <w:r>
        <w:rPr>
          <w:rFonts w:ascii="Noto Sans CJK JP Medium" w:eastAsia="Noto Sans CJK JP Medium" w:hint="eastAsia"/>
          <w:b w:val="0"/>
        </w:rPr>
        <w:t>第十三条 </w:t>
      </w:r>
      <w:r>
        <w:rPr/>
        <w:t>若北京交通大学国际合作交流专项基金资助项</w:t>
      </w:r>
      <w:r>
        <w:rPr>
          <w:w w:val="95"/>
        </w:rPr>
        <w:t>目与国家设有的相关资助项目类似或相同，应积极申报国家资助</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的项目。特别是承担有国家自然科学基金项目、出国参加国际学</w:t>
      </w:r>
    </w:p>
    <w:p>
      <w:pPr>
        <w:pStyle w:val="BodyText"/>
        <w:spacing w:line="206" w:lineRule="auto" w:before="16"/>
        <w:ind w:right="851"/>
      </w:pPr>
      <w:r>
        <w:rPr>
          <w:spacing w:val="-5"/>
          <w:w w:val="95"/>
        </w:rPr>
        <w:t>术会议和其它国家科研项目中含有国际合作经费的项目等，应首  </w:t>
      </w:r>
      <w:r>
        <w:rPr>
          <w:spacing w:val="-5"/>
        </w:rPr>
        <w:t>先申请相关项目的国家资助。</w:t>
      </w:r>
    </w:p>
    <w:p>
      <w:pPr>
        <w:pStyle w:val="BodyText"/>
        <w:tabs>
          <w:tab w:pos="3141" w:val="left" w:leader="none"/>
        </w:tabs>
        <w:spacing w:line="204" w:lineRule="auto"/>
        <w:ind w:right="848" w:firstLine="633"/>
      </w:pPr>
      <w:r>
        <w:rPr>
          <w:rFonts w:ascii="Noto Sans CJK JP Medium" w:eastAsia="Noto Sans CJK JP Medium" w:hint="eastAsia"/>
          <w:b w:val="0"/>
          <w:spacing w:val="11"/>
        </w:rPr>
        <w:t>第</w:t>
      </w:r>
      <w:r>
        <w:rPr>
          <w:rFonts w:ascii="Noto Sans CJK JP Medium" w:eastAsia="Noto Sans CJK JP Medium" w:hint="eastAsia"/>
          <w:b w:val="0"/>
          <w:spacing w:val="9"/>
        </w:rPr>
        <w:t>十四</w:t>
      </w:r>
      <w:r>
        <w:rPr>
          <w:rFonts w:ascii="Noto Sans CJK JP Medium" w:eastAsia="Noto Sans CJK JP Medium" w:hint="eastAsia"/>
          <w:b w:val="0"/>
        </w:rPr>
        <w:t>条</w:t>
        <w:tab/>
      </w:r>
      <w:r>
        <w:rPr>
          <w:spacing w:val="9"/>
        </w:rPr>
        <w:t>本实施细则和其</w:t>
      </w:r>
      <w:r>
        <w:rPr>
          <w:spacing w:val="7"/>
        </w:rPr>
        <w:t>它未</w:t>
      </w:r>
      <w:r>
        <w:rPr>
          <w:spacing w:val="10"/>
        </w:rPr>
        <w:t>尽</w:t>
      </w:r>
      <w:r>
        <w:rPr>
          <w:spacing w:val="9"/>
        </w:rPr>
        <w:t>事宜由国</w:t>
      </w:r>
      <w:r>
        <w:rPr>
          <w:spacing w:val="7"/>
        </w:rPr>
        <w:t>际合</w:t>
      </w:r>
      <w:r>
        <w:rPr>
          <w:spacing w:val="9"/>
        </w:rPr>
        <w:t>作交流</w:t>
      </w:r>
      <w:r>
        <w:rPr>
          <w:spacing w:val="-11"/>
        </w:rPr>
        <w:t>处</w:t>
      </w:r>
      <w:r>
        <w:rPr>
          <w:spacing w:val="-3"/>
        </w:rPr>
        <w:t>和计</w:t>
      </w:r>
      <w:r>
        <w:rPr>
          <w:spacing w:val="-5"/>
        </w:rPr>
        <w:t>划</w:t>
      </w:r>
      <w:r>
        <w:rPr>
          <w:spacing w:val="-3"/>
        </w:rPr>
        <w:t>财务</w:t>
      </w:r>
      <w:r>
        <w:rPr>
          <w:spacing w:val="-5"/>
        </w:rPr>
        <w:t>处负</w:t>
      </w:r>
      <w:r>
        <w:rPr>
          <w:spacing w:val="-3"/>
        </w:rPr>
        <w:t>责解</w:t>
      </w:r>
      <w:r>
        <w:rPr>
          <w:spacing w:val="-5"/>
        </w:rPr>
        <w:t>释</w:t>
      </w:r>
      <w:r>
        <w:rPr/>
        <w:t>。</w:t>
      </w:r>
    </w:p>
    <w:p>
      <w:pPr>
        <w:pStyle w:val="BodyText"/>
        <w:tabs>
          <w:tab w:pos="3067" w:val="left" w:leader="none"/>
        </w:tabs>
        <w:spacing w:line="611" w:lineRule="exact"/>
        <w:ind w:left="1482"/>
      </w:pPr>
      <w:r>
        <w:rPr>
          <w:rFonts w:ascii="Noto Sans CJK JP Medium" w:eastAsia="Noto Sans CJK JP Medium" w:hint="eastAsia"/>
          <w:b w:val="0"/>
          <w:spacing w:val="-3"/>
        </w:rPr>
        <w:t>第十</w:t>
      </w:r>
      <w:r>
        <w:rPr>
          <w:rFonts w:ascii="Noto Sans CJK JP Medium" w:eastAsia="Noto Sans CJK JP Medium" w:hint="eastAsia"/>
          <w:b w:val="0"/>
        </w:rPr>
        <w:t>五条</w:t>
        <w:tab/>
      </w:r>
      <w:r>
        <w:rPr>
          <w:spacing w:val="-3"/>
        </w:rPr>
        <w:t>本</w:t>
      </w:r>
      <w:r>
        <w:rPr>
          <w:spacing w:val="-5"/>
        </w:rPr>
        <w:t>实</w:t>
      </w:r>
      <w:r>
        <w:rPr>
          <w:spacing w:val="-3"/>
        </w:rPr>
        <w:t>施细</w:t>
      </w:r>
      <w:r>
        <w:rPr>
          <w:spacing w:val="-5"/>
        </w:rPr>
        <w:t>则</w:t>
      </w:r>
      <w:r>
        <w:rPr>
          <w:spacing w:val="-3"/>
        </w:rPr>
        <w:t>自公</w:t>
      </w:r>
      <w:r>
        <w:rPr>
          <w:spacing w:val="-5"/>
        </w:rPr>
        <w:t>布之</w:t>
      </w:r>
      <w:r>
        <w:rPr>
          <w:spacing w:val="-3"/>
        </w:rPr>
        <w:t>日起</w:t>
      </w:r>
      <w:r>
        <w:rPr>
          <w:spacing w:val="-5"/>
        </w:rPr>
        <w:t>施</w:t>
      </w:r>
      <w:r>
        <w:rPr>
          <w:spacing w:val="-3"/>
        </w:rPr>
        <w:t>行</w:t>
      </w:r>
      <w:r>
        <w:rPr/>
        <w:t>。</w:t>
      </w:r>
    </w:p>
    <w:p>
      <w:pPr>
        <w:pStyle w:val="BodyText"/>
        <w:spacing w:before="19"/>
        <w:ind w:left="0"/>
        <w:rPr>
          <w:sz w:val="25"/>
        </w:rPr>
      </w:pPr>
    </w:p>
    <w:p>
      <w:pPr>
        <w:pStyle w:val="BodyText"/>
        <w:spacing w:line="204" w:lineRule="auto"/>
        <w:ind w:left="2829" w:right="841" w:hanging="1352"/>
      </w:pPr>
      <w:r>
        <w:rPr>
          <w:spacing w:val="-13"/>
          <w:w w:val="95"/>
        </w:rPr>
        <w:t>附件：</w:t>
      </w:r>
      <w:r>
        <w:rPr>
          <w:rFonts w:ascii="Noto Sans Mono CJK JP Bold" w:eastAsia="Noto Sans Mono CJK JP Bold" w:hint="eastAsia"/>
          <w:spacing w:val="-33"/>
          <w:w w:val="95"/>
        </w:rPr>
        <w:t>1</w:t>
      </w:r>
      <w:r>
        <w:rPr>
          <w:spacing w:val="-19"/>
          <w:w w:val="95"/>
        </w:rPr>
        <w:t>．北京交通大学国际合作交流专项基金资助项目教师</w:t>
      </w:r>
      <w:r>
        <w:rPr>
          <w:rFonts w:ascii="Noto Sans Mono CJK JP Bold" w:eastAsia="Noto Sans Mono CJK JP Bold" w:hint="eastAsia"/>
          <w:w w:val="95"/>
        </w:rPr>
        <w:t>/ </w:t>
      </w:r>
      <w:r>
        <w:rPr>
          <w:spacing w:val="-5"/>
        </w:rPr>
        <w:t>学生派出项目申请表</w:t>
      </w:r>
    </w:p>
    <w:p>
      <w:pPr>
        <w:pStyle w:val="ListParagraph"/>
        <w:numPr>
          <w:ilvl w:val="0"/>
          <w:numId w:val="11"/>
        </w:numPr>
        <w:tabs>
          <w:tab w:pos="2869" w:val="left" w:leader="none"/>
        </w:tabs>
        <w:spacing w:line="206" w:lineRule="auto" w:before="0" w:after="0"/>
        <w:ind w:left="2706" w:right="850" w:hanging="317"/>
        <w:jc w:val="left"/>
        <w:rPr>
          <w:sz w:val="32"/>
        </w:rPr>
      </w:pPr>
      <w:r>
        <w:rPr>
          <w:spacing w:val="-5"/>
          <w:sz w:val="32"/>
        </w:rPr>
        <w:t>北京交通大学国际合作交流专项基金资助项目承办国际会议项目申请表</w:t>
      </w:r>
    </w:p>
    <w:p>
      <w:pPr>
        <w:pStyle w:val="ListParagraph"/>
        <w:numPr>
          <w:ilvl w:val="0"/>
          <w:numId w:val="11"/>
        </w:numPr>
        <w:tabs>
          <w:tab w:pos="2709" w:val="left" w:leader="none"/>
        </w:tabs>
        <w:spacing w:line="555" w:lineRule="exact" w:before="0" w:after="0"/>
        <w:ind w:left="2709" w:right="0" w:hanging="319"/>
        <w:jc w:val="left"/>
        <w:rPr>
          <w:sz w:val="32"/>
        </w:rPr>
      </w:pPr>
      <w:r>
        <w:rPr>
          <w:spacing w:val="-3"/>
          <w:sz w:val="32"/>
        </w:rPr>
        <w:t>北京交通大学国际合作交流专项基金资助项目出国</w:t>
      </w:r>
    </w:p>
    <w:p>
      <w:pPr>
        <w:pStyle w:val="BodyText"/>
        <w:spacing w:line="578" w:lineRule="exact"/>
        <w:ind w:left="2706"/>
      </w:pPr>
      <w:r>
        <w:rPr/>
        <w:t>（境）参加国际会议资助申请表</w:t>
      </w:r>
    </w:p>
    <w:p>
      <w:pPr>
        <w:pStyle w:val="ListParagraph"/>
        <w:numPr>
          <w:ilvl w:val="0"/>
          <w:numId w:val="11"/>
        </w:numPr>
        <w:tabs>
          <w:tab w:pos="2709" w:val="left" w:leader="none"/>
        </w:tabs>
        <w:spacing w:line="206" w:lineRule="auto" w:before="15" w:after="0"/>
        <w:ind w:left="2706" w:right="850" w:hanging="317"/>
        <w:jc w:val="left"/>
        <w:rPr>
          <w:sz w:val="32"/>
        </w:rPr>
      </w:pPr>
      <w:r>
        <w:rPr>
          <w:spacing w:val="-3"/>
          <w:w w:val="95"/>
          <w:sz w:val="32"/>
        </w:rPr>
        <w:t>北京交通大学国际合作交流专项基金资助项目举办 </w:t>
      </w:r>
      <w:r>
        <w:rPr>
          <w:spacing w:val="-5"/>
          <w:sz w:val="32"/>
        </w:rPr>
        <w:t>重大国际交流活动项目申请表</w:t>
      </w:r>
    </w:p>
    <w:p>
      <w:pPr>
        <w:pStyle w:val="ListParagraph"/>
        <w:numPr>
          <w:ilvl w:val="0"/>
          <w:numId w:val="11"/>
        </w:numPr>
        <w:tabs>
          <w:tab w:pos="2709" w:val="left" w:leader="none"/>
        </w:tabs>
        <w:spacing w:line="204" w:lineRule="auto" w:before="0" w:after="0"/>
        <w:ind w:left="2706" w:right="850" w:hanging="317"/>
        <w:jc w:val="left"/>
        <w:rPr>
          <w:sz w:val="32"/>
        </w:rPr>
      </w:pPr>
      <w:r>
        <w:rPr>
          <w:spacing w:val="-3"/>
          <w:w w:val="95"/>
          <w:sz w:val="32"/>
        </w:rPr>
        <w:t>北京交通大学国际合作交流专项基金资助项目结题 </w:t>
      </w:r>
      <w:r>
        <w:rPr>
          <w:spacing w:val="-3"/>
          <w:sz w:val="32"/>
        </w:rPr>
        <w:t>报告</w:t>
      </w:r>
    </w:p>
    <w:p>
      <w:pPr>
        <w:spacing w:after="0" w:line="204" w:lineRule="auto"/>
        <w:jc w:val="left"/>
        <w:rPr>
          <w:sz w:val="32"/>
        </w:rPr>
        <w:sectPr>
          <w:pgSz w:w="11910" w:h="16840"/>
          <w:pgMar w:header="0" w:footer="1597" w:top="1580" w:bottom="1780" w:left="740" w:right="620"/>
        </w:sectPr>
      </w:pPr>
    </w:p>
    <w:p>
      <w:pPr>
        <w:pStyle w:val="BodyText"/>
        <w:spacing w:before="1"/>
        <w:ind w:left="0"/>
        <w:rPr>
          <w:sz w:val="27"/>
        </w:rPr>
      </w:pPr>
    </w:p>
    <w:p>
      <w:pPr>
        <w:spacing w:after="0"/>
        <w:rPr>
          <w:sz w:val="27"/>
        </w:rPr>
        <w:sectPr>
          <w:pgSz w:w="11910" w:h="16840"/>
          <w:pgMar w:header="0" w:footer="1597" w:top="1580" w:bottom="1780" w:left="740" w:right="620"/>
        </w:sectPr>
      </w:pPr>
    </w:p>
    <w:p>
      <w:pPr>
        <w:spacing w:line="521" w:lineRule="exact" w:before="0"/>
        <w:ind w:left="849" w:right="0" w:firstLine="0"/>
        <w:jc w:val="left"/>
        <w:rPr>
          <w:rFonts w:ascii="Noto Sans Mono CJK JP Bold" w:eastAsia="Noto Sans Mono CJK JP Bold" w:hint="eastAsia"/>
          <w:sz w:val="28"/>
        </w:rPr>
      </w:pPr>
      <w:r>
        <w:rPr>
          <w:rFonts w:ascii="Noto Sans Mono CJK JP Bold" w:eastAsia="Noto Sans Mono CJK JP Bold" w:hint="eastAsia"/>
          <w:spacing w:val="-27"/>
          <w:sz w:val="28"/>
        </w:rPr>
        <w:t>附件 </w:t>
      </w:r>
      <w:r>
        <w:rPr>
          <w:rFonts w:ascii="Noto Sans Mono CJK JP Bold" w:eastAsia="Noto Sans Mono CJK JP Bold" w:hint="eastAsia"/>
          <w:spacing w:val="-12"/>
          <w:sz w:val="28"/>
        </w:rPr>
        <w:t>1：</w:t>
      </w:r>
    </w:p>
    <w:p>
      <w:pPr>
        <w:pStyle w:val="BodyText"/>
        <w:spacing w:before="5" w:after="39"/>
        <w:ind w:left="0"/>
        <w:rPr>
          <w:rFonts w:ascii="Noto Sans Mono CJK JP Bold"/>
          <w:sz w:val="25"/>
        </w:rPr>
      </w:pPr>
      <w:r>
        <w:rPr/>
        <w:br w:type="column"/>
      </w:r>
      <w:r>
        <w:rPr>
          <w:rFonts w:ascii="Noto Sans Mono CJK JP Bold"/>
          <w:sz w:val="25"/>
        </w:rPr>
      </w:r>
    </w:p>
    <w:p>
      <w:pPr>
        <w:pStyle w:val="BodyText"/>
        <w:spacing w:line="379" w:lineRule="exact"/>
        <w:ind w:left="183"/>
        <w:rPr>
          <w:rFonts w:ascii="Noto Sans Mono CJK JP Bold"/>
          <w:sz w:val="20"/>
        </w:rPr>
      </w:pPr>
      <w:r>
        <w:rPr>
          <w:rFonts w:ascii="Noto Sans Mono CJK JP Bold"/>
          <w:position w:val="-7"/>
          <w:sz w:val="20"/>
        </w:rPr>
        <w:drawing>
          <wp:inline distT="0" distB="0" distL="0" distR="0">
            <wp:extent cx="4212716" cy="240792"/>
            <wp:effectExtent l="0" t="0" r="0" b="0"/>
            <wp:docPr id="59" name="image37.png"/>
            <wp:cNvGraphicFramePr>
              <a:graphicFrameLocks noChangeAspect="1"/>
            </wp:cNvGraphicFramePr>
            <a:graphic>
              <a:graphicData uri="http://schemas.openxmlformats.org/drawingml/2006/picture">
                <pic:pic>
                  <pic:nvPicPr>
                    <pic:cNvPr id="60" name="image37.png"/>
                    <pic:cNvPicPr/>
                  </pic:nvPicPr>
                  <pic:blipFill>
                    <a:blip r:embed="rId43" cstate="print"/>
                    <a:stretch>
                      <a:fillRect/>
                    </a:stretch>
                  </pic:blipFill>
                  <pic:spPr>
                    <a:xfrm>
                      <a:off x="0" y="0"/>
                      <a:ext cx="4212716" cy="240792"/>
                    </a:xfrm>
                    <a:prstGeom prst="rect">
                      <a:avLst/>
                    </a:prstGeom>
                  </pic:spPr>
                </pic:pic>
              </a:graphicData>
            </a:graphic>
          </wp:inline>
        </w:drawing>
      </w:r>
      <w:r>
        <w:rPr>
          <w:rFonts w:ascii="Noto Sans Mono CJK JP Bold"/>
          <w:position w:val="-7"/>
          <w:sz w:val="20"/>
        </w:rPr>
      </w:r>
    </w:p>
    <w:p>
      <w:pPr>
        <w:pStyle w:val="BodyText"/>
        <w:spacing w:before="15"/>
        <w:ind w:left="0"/>
        <w:rPr>
          <w:rFonts w:ascii="Noto Sans Mono CJK JP Bold"/>
          <w:sz w:val="4"/>
        </w:rPr>
      </w:pPr>
      <w:r>
        <w:rPr/>
        <w:pict>
          <v:group style="position:absolute;margin-left:211.610001pt;margin-top:6.97pt;width:193.8pt;height:19pt;mso-position-horizontal-relative:page;mso-position-vertical-relative:paragraph;z-index:-15717376;mso-wrap-distance-left:0;mso-wrap-distance-right:0" coordorigin="4232,139" coordsize="3876,380">
            <v:shape style="position:absolute;left:4232;top:139;width:951;height:380" type="#_x0000_t75" stroked="false">
              <v:imagedata r:id="rId44" o:title=""/>
            </v:shape>
            <v:shape style="position:absolute;left:4865;top:139;width:173;height:380" type="#_x0000_t75" stroked="false">
              <v:imagedata r:id="rId45" o:title=""/>
            </v:shape>
            <v:shape style="position:absolute;left:4952;top:139;width:3156;height:380" type="#_x0000_t75" stroked="false">
              <v:imagedata r:id="rId46" o:title=""/>
            </v:shape>
            <w10:wrap type="topAndBottom"/>
          </v:group>
        </w:pict>
      </w:r>
    </w:p>
    <w:p>
      <w:pPr>
        <w:tabs>
          <w:tab w:pos="7831" w:val="left" w:leader="none"/>
        </w:tabs>
        <w:spacing w:before="0"/>
        <w:ind w:left="5696" w:right="0" w:firstLine="0"/>
        <w:jc w:val="left"/>
        <w:rPr>
          <w:rFonts w:ascii="Times New Roman" w:eastAsia="Times New Roman"/>
          <w:sz w:val="28"/>
        </w:rPr>
      </w:pPr>
      <w:r>
        <w:rPr>
          <w:spacing w:val="-5"/>
          <w:sz w:val="28"/>
        </w:rPr>
        <w:t>编号</w:t>
      </w:r>
      <w:r>
        <w:rPr>
          <w:spacing w:val="-2"/>
          <w:sz w:val="28"/>
        </w:rPr>
        <w:t>：</w:t>
      </w:r>
      <w:r>
        <w:rPr>
          <w:rFonts w:ascii="Times New Roman" w:eastAsia="Times New Roman"/>
          <w:sz w:val="28"/>
          <w:u w:val="single"/>
        </w:rPr>
        <w:t> </w:t>
        <w:tab/>
      </w:r>
    </w:p>
    <w:p>
      <w:pPr>
        <w:spacing w:after="0"/>
        <w:jc w:val="left"/>
        <w:rPr>
          <w:rFonts w:ascii="Times New Roman" w:eastAsia="Times New Roman"/>
          <w:sz w:val="28"/>
        </w:rPr>
        <w:sectPr>
          <w:type w:val="continuous"/>
          <w:pgSz w:w="11910" w:h="16840"/>
          <w:pgMar w:top="1580" w:bottom="1780" w:left="740" w:right="620"/>
          <w:cols w:num="2" w:equalWidth="0">
            <w:col w:w="1889" w:space="40"/>
            <w:col w:w="8621"/>
          </w:cols>
        </w:sectPr>
      </w:pPr>
    </w:p>
    <w:p>
      <w:pPr>
        <w:pStyle w:val="BodyText"/>
        <w:spacing w:before="5"/>
        <w:ind w:left="0"/>
        <w:rPr>
          <w:rFonts w:ascii="Times New Roman"/>
          <w:sz w:val="18"/>
        </w:rPr>
      </w:pPr>
    </w:p>
    <w:tbl>
      <w:tblPr>
        <w:tblW w:w="0" w:type="auto"/>
        <w:jc w:val="left"/>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242"/>
        <w:gridCol w:w="2023"/>
        <w:gridCol w:w="897"/>
        <w:gridCol w:w="993"/>
        <w:gridCol w:w="376"/>
        <w:gridCol w:w="2796"/>
      </w:tblGrid>
      <w:tr>
        <w:trPr>
          <w:trHeight w:val="568" w:hRule="atLeast"/>
        </w:trPr>
        <w:tc>
          <w:tcPr>
            <w:tcW w:w="8995" w:type="dxa"/>
            <w:gridSpan w:val="7"/>
          </w:tcPr>
          <w:p>
            <w:pPr>
              <w:pStyle w:val="TableParagraph"/>
              <w:spacing w:before="26"/>
              <w:ind w:left="3521" w:right="3021"/>
              <w:rPr>
                <w:rFonts w:ascii="Noto Sans CJK JP Medium" w:eastAsia="Noto Sans CJK JP Medium" w:hint="eastAsia"/>
                <w:b w:val="0"/>
                <w:sz w:val="24"/>
              </w:rPr>
            </w:pPr>
            <w:r>
              <w:rPr>
                <w:rFonts w:ascii="Noto Sans CJK JP Medium" w:eastAsia="Noto Sans CJK JP Medium" w:hint="eastAsia"/>
                <w:b w:val="0"/>
                <w:sz w:val="24"/>
              </w:rPr>
              <w:t>一、申请人基本信息</w:t>
            </w:r>
          </w:p>
        </w:tc>
      </w:tr>
      <w:tr>
        <w:trPr>
          <w:trHeight w:val="566" w:hRule="atLeast"/>
        </w:trPr>
        <w:tc>
          <w:tcPr>
            <w:tcW w:w="1668" w:type="dxa"/>
          </w:tcPr>
          <w:p>
            <w:pPr>
              <w:pStyle w:val="TableParagraph"/>
              <w:tabs>
                <w:tab w:pos="1010" w:val="left" w:leader="none"/>
              </w:tabs>
              <w:spacing w:line="457" w:lineRule="exact" w:before="89"/>
              <w:ind w:left="419"/>
              <w:jc w:val="left"/>
              <w:rPr>
                <w:sz w:val="24"/>
              </w:rPr>
            </w:pPr>
            <w:r>
              <w:rPr>
                <w:sz w:val="24"/>
              </w:rPr>
              <w:t>姓</w:t>
              <w:tab/>
              <w:t>名</w:t>
            </w:r>
          </w:p>
        </w:tc>
        <w:tc>
          <w:tcPr>
            <w:tcW w:w="2265" w:type="dxa"/>
            <w:gridSpan w:val="2"/>
          </w:tcPr>
          <w:p>
            <w:pPr>
              <w:pStyle w:val="TableParagraph"/>
              <w:jc w:val="left"/>
              <w:rPr>
                <w:rFonts w:ascii="Times New Roman"/>
                <w:sz w:val="24"/>
              </w:rPr>
            </w:pPr>
          </w:p>
        </w:tc>
        <w:tc>
          <w:tcPr>
            <w:tcW w:w="2266" w:type="dxa"/>
            <w:gridSpan w:val="3"/>
          </w:tcPr>
          <w:p>
            <w:pPr>
              <w:pStyle w:val="TableParagraph"/>
              <w:spacing w:line="457" w:lineRule="exact" w:before="89"/>
              <w:ind w:left="663"/>
              <w:jc w:val="left"/>
              <w:rPr>
                <w:sz w:val="24"/>
              </w:rPr>
            </w:pPr>
            <w:r>
              <w:rPr>
                <w:sz w:val="24"/>
              </w:rPr>
              <w:t>所在院系</w:t>
            </w:r>
          </w:p>
        </w:tc>
        <w:tc>
          <w:tcPr>
            <w:tcW w:w="2796" w:type="dxa"/>
          </w:tcPr>
          <w:p>
            <w:pPr>
              <w:pStyle w:val="TableParagraph"/>
              <w:jc w:val="left"/>
              <w:rPr>
                <w:rFonts w:ascii="Times New Roman"/>
                <w:sz w:val="24"/>
              </w:rPr>
            </w:pPr>
          </w:p>
        </w:tc>
      </w:tr>
      <w:tr>
        <w:trPr>
          <w:trHeight w:val="568" w:hRule="atLeast"/>
        </w:trPr>
        <w:tc>
          <w:tcPr>
            <w:tcW w:w="1668" w:type="dxa"/>
          </w:tcPr>
          <w:p>
            <w:pPr>
              <w:pStyle w:val="TableParagraph"/>
              <w:tabs>
                <w:tab w:pos="1010" w:val="left" w:leader="none"/>
              </w:tabs>
              <w:spacing w:line="505" w:lineRule="exact" w:before="43"/>
              <w:ind w:left="419"/>
              <w:jc w:val="left"/>
              <w:rPr>
                <w:sz w:val="24"/>
              </w:rPr>
            </w:pPr>
            <w:r>
              <w:rPr>
                <w:sz w:val="24"/>
              </w:rPr>
              <w:t>性</w:t>
              <w:tab/>
              <w:t>别</w:t>
            </w:r>
          </w:p>
        </w:tc>
        <w:tc>
          <w:tcPr>
            <w:tcW w:w="2265" w:type="dxa"/>
            <w:gridSpan w:val="2"/>
          </w:tcPr>
          <w:p>
            <w:pPr>
              <w:pStyle w:val="TableParagraph"/>
              <w:jc w:val="left"/>
              <w:rPr>
                <w:rFonts w:ascii="Times New Roman"/>
                <w:sz w:val="24"/>
              </w:rPr>
            </w:pPr>
          </w:p>
        </w:tc>
        <w:tc>
          <w:tcPr>
            <w:tcW w:w="2266" w:type="dxa"/>
            <w:gridSpan w:val="3"/>
          </w:tcPr>
          <w:p>
            <w:pPr>
              <w:pStyle w:val="TableParagraph"/>
              <w:spacing w:line="505" w:lineRule="exact" w:before="43"/>
              <w:ind w:left="699"/>
              <w:jc w:val="left"/>
              <w:rPr>
                <w:sz w:val="24"/>
              </w:rPr>
            </w:pPr>
            <w:r>
              <w:rPr>
                <w:sz w:val="24"/>
              </w:rPr>
              <w:t>工号</w:t>
            </w:r>
            <w:r>
              <w:rPr>
                <w:rFonts w:ascii="Noto Sans Mono CJK JP Bold" w:eastAsia="Noto Sans Mono CJK JP Bold" w:hint="eastAsia"/>
                <w:sz w:val="24"/>
              </w:rPr>
              <w:t>/</w:t>
            </w:r>
            <w:r>
              <w:rPr>
                <w:sz w:val="24"/>
              </w:rPr>
              <w:t>学号</w:t>
            </w:r>
          </w:p>
        </w:tc>
        <w:tc>
          <w:tcPr>
            <w:tcW w:w="2796" w:type="dxa"/>
          </w:tcPr>
          <w:p>
            <w:pPr>
              <w:pStyle w:val="TableParagraph"/>
              <w:jc w:val="left"/>
              <w:rPr>
                <w:rFonts w:ascii="Times New Roman"/>
                <w:sz w:val="24"/>
              </w:rPr>
            </w:pPr>
          </w:p>
        </w:tc>
      </w:tr>
      <w:tr>
        <w:trPr>
          <w:trHeight w:val="566" w:hRule="atLeast"/>
        </w:trPr>
        <w:tc>
          <w:tcPr>
            <w:tcW w:w="1668" w:type="dxa"/>
          </w:tcPr>
          <w:p>
            <w:pPr>
              <w:pStyle w:val="TableParagraph"/>
              <w:tabs>
                <w:tab w:pos="1010" w:val="left" w:leader="none"/>
              </w:tabs>
              <w:spacing w:line="503" w:lineRule="exact" w:before="43"/>
              <w:ind w:left="419"/>
              <w:jc w:val="left"/>
              <w:rPr>
                <w:sz w:val="24"/>
              </w:rPr>
            </w:pPr>
            <w:r>
              <w:rPr>
                <w:sz w:val="24"/>
              </w:rPr>
              <w:t>专</w:t>
              <w:tab/>
              <w:t>业</w:t>
            </w:r>
          </w:p>
        </w:tc>
        <w:tc>
          <w:tcPr>
            <w:tcW w:w="2265" w:type="dxa"/>
            <w:gridSpan w:val="2"/>
          </w:tcPr>
          <w:p>
            <w:pPr>
              <w:pStyle w:val="TableParagraph"/>
              <w:jc w:val="left"/>
              <w:rPr>
                <w:rFonts w:ascii="Times New Roman"/>
                <w:sz w:val="24"/>
              </w:rPr>
            </w:pPr>
          </w:p>
        </w:tc>
        <w:tc>
          <w:tcPr>
            <w:tcW w:w="2266" w:type="dxa"/>
            <w:gridSpan w:val="3"/>
          </w:tcPr>
          <w:p>
            <w:pPr>
              <w:pStyle w:val="TableParagraph"/>
              <w:spacing w:line="503" w:lineRule="exact" w:before="43"/>
              <w:ind w:left="132"/>
              <w:jc w:val="left"/>
              <w:rPr>
                <w:sz w:val="24"/>
              </w:rPr>
            </w:pPr>
            <w:r>
              <w:rPr>
                <w:sz w:val="24"/>
              </w:rPr>
              <w:t>来校工作</w:t>
            </w:r>
            <w:r>
              <w:rPr>
                <w:rFonts w:ascii="Noto Sans Mono CJK JP Bold" w:eastAsia="Noto Sans Mono CJK JP Bold" w:hint="eastAsia"/>
                <w:sz w:val="24"/>
              </w:rPr>
              <w:t>/</w:t>
            </w:r>
            <w:r>
              <w:rPr>
                <w:sz w:val="24"/>
              </w:rPr>
              <w:t>入学时间</w:t>
            </w:r>
          </w:p>
        </w:tc>
        <w:tc>
          <w:tcPr>
            <w:tcW w:w="2796" w:type="dxa"/>
          </w:tcPr>
          <w:p>
            <w:pPr>
              <w:pStyle w:val="TableParagraph"/>
              <w:jc w:val="left"/>
              <w:rPr>
                <w:rFonts w:ascii="Times New Roman"/>
                <w:sz w:val="24"/>
              </w:rPr>
            </w:pPr>
          </w:p>
        </w:tc>
      </w:tr>
      <w:tr>
        <w:trPr>
          <w:trHeight w:val="577" w:hRule="atLeast"/>
        </w:trPr>
        <w:tc>
          <w:tcPr>
            <w:tcW w:w="1668" w:type="dxa"/>
          </w:tcPr>
          <w:p>
            <w:pPr>
              <w:pStyle w:val="TableParagraph"/>
              <w:tabs>
                <w:tab w:pos="590" w:val="left" w:leader="none"/>
              </w:tabs>
              <w:spacing w:before="21"/>
              <w:ind w:right="245"/>
              <w:jc w:val="right"/>
              <w:rPr>
                <w:sz w:val="24"/>
              </w:rPr>
            </w:pPr>
            <w:r>
              <w:rPr>
                <w:sz w:val="24"/>
              </w:rPr>
              <w:t>学</w:t>
              <w:tab/>
              <w:t>历</w:t>
            </w:r>
          </w:p>
        </w:tc>
        <w:tc>
          <w:tcPr>
            <w:tcW w:w="2265" w:type="dxa"/>
            <w:gridSpan w:val="2"/>
          </w:tcPr>
          <w:p>
            <w:pPr>
              <w:pStyle w:val="TableParagraph"/>
              <w:jc w:val="left"/>
              <w:rPr>
                <w:rFonts w:ascii="Times New Roman"/>
                <w:sz w:val="24"/>
              </w:rPr>
            </w:pPr>
          </w:p>
        </w:tc>
        <w:tc>
          <w:tcPr>
            <w:tcW w:w="2266" w:type="dxa"/>
            <w:gridSpan w:val="3"/>
          </w:tcPr>
          <w:p>
            <w:pPr>
              <w:pStyle w:val="TableParagraph"/>
              <w:tabs>
                <w:tab w:pos="817" w:val="left" w:leader="none"/>
              </w:tabs>
              <w:spacing w:before="21"/>
              <w:ind w:left="344"/>
              <w:jc w:val="left"/>
              <w:rPr>
                <w:sz w:val="24"/>
              </w:rPr>
            </w:pPr>
            <w:r>
              <w:rPr>
                <w:sz w:val="24"/>
              </w:rPr>
              <w:t>职</w:t>
              <w:tab/>
            </w:r>
            <w:r>
              <w:rPr>
                <w:spacing w:val="-5"/>
                <w:sz w:val="24"/>
              </w:rPr>
              <w:t>称（</w:t>
            </w:r>
            <w:r>
              <w:rPr>
                <w:spacing w:val="-3"/>
                <w:sz w:val="24"/>
              </w:rPr>
              <w:t>教</w:t>
            </w:r>
            <w:r>
              <w:rPr>
                <w:spacing w:val="-5"/>
                <w:sz w:val="24"/>
              </w:rPr>
              <w:t>师</w:t>
            </w:r>
            <w:r>
              <w:rPr>
                <w:sz w:val="24"/>
              </w:rPr>
              <w:t>）</w:t>
            </w:r>
          </w:p>
        </w:tc>
        <w:tc>
          <w:tcPr>
            <w:tcW w:w="2796" w:type="dxa"/>
          </w:tcPr>
          <w:p>
            <w:pPr>
              <w:pStyle w:val="TableParagraph"/>
              <w:jc w:val="left"/>
              <w:rPr>
                <w:rFonts w:ascii="Times New Roman"/>
                <w:sz w:val="24"/>
              </w:rPr>
            </w:pPr>
          </w:p>
        </w:tc>
      </w:tr>
      <w:tr>
        <w:trPr>
          <w:trHeight w:val="568" w:hRule="atLeast"/>
        </w:trPr>
        <w:tc>
          <w:tcPr>
            <w:tcW w:w="1668" w:type="dxa"/>
          </w:tcPr>
          <w:p>
            <w:pPr>
              <w:pStyle w:val="TableParagraph"/>
              <w:spacing w:line="505" w:lineRule="exact" w:before="43"/>
              <w:ind w:left="362"/>
              <w:jc w:val="left"/>
              <w:rPr>
                <w:sz w:val="24"/>
              </w:rPr>
            </w:pPr>
            <w:r>
              <w:rPr>
                <w:sz w:val="24"/>
              </w:rPr>
              <w:t>联系电话</w:t>
            </w:r>
          </w:p>
        </w:tc>
        <w:tc>
          <w:tcPr>
            <w:tcW w:w="2265" w:type="dxa"/>
            <w:gridSpan w:val="2"/>
          </w:tcPr>
          <w:p>
            <w:pPr>
              <w:pStyle w:val="TableParagraph"/>
              <w:jc w:val="left"/>
              <w:rPr>
                <w:rFonts w:ascii="Times New Roman"/>
                <w:sz w:val="24"/>
              </w:rPr>
            </w:pPr>
          </w:p>
        </w:tc>
        <w:tc>
          <w:tcPr>
            <w:tcW w:w="2266" w:type="dxa"/>
            <w:gridSpan w:val="3"/>
          </w:tcPr>
          <w:p>
            <w:pPr>
              <w:pStyle w:val="TableParagraph"/>
              <w:spacing w:line="505" w:lineRule="exact" w:before="43"/>
              <w:ind w:left="663"/>
              <w:jc w:val="left"/>
              <w:rPr>
                <w:sz w:val="24"/>
              </w:rPr>
            </w:pPr>
            <w:r>
              <w:rPr>
                <w:sz w:val="24"/>
              </w:rPr>
              <w:t>电子邮件</w:t>
            </w:r>
          </w:p>
        </w:tc>
        <w:tc>
          <w:tcPr>
            <w:tcW w:w="2796" w:type="dxa"/>
          </w:tcPr>
          <w:p>
            <w:pPr>
              <w:pStyle w:val="TableParagraph"/>
              <w:jc w:val="left"/>
              <w:rPr>
                <w:rFonts w:ascii="Times New Roman"/>
                <w:sz w:val="24"/>
              </w:rPr>
            </w:pPr>
          </w:p>
        </w:tc>
      </w:tr>
      <w:tr>
        <w:trPr>
          <w:trHeight w:val="578" w:hRule="atLeast"/>
        </w:trPr>
        <w:tc>
          <w:tcPr>
            <w:tcW w:w="1668" w:type="dxa"/>
          </w:tcPr>
          <w:p>
            <w:pPr>
              <w:pStyle w:val="TableParagraph"/>
              <w:spacing w:before="21"/>
              <w:ind w:right="247"/>
              <w:jc w:val="right"/>
              <w:rPr>
                <w:sz w:val="24"/>
              </w:rPr>
            </w:pPr>
            <w:r>
              <w:rPr>
                <w:sz w:val="24"/>
              </w:rPr>
              <w:t>外语水平</w:t>
            </w:r>
          </w:p>
        </w:tc>
        <w:tc>
          <w:tcPr>
            <w:tcW w:w="2265" w:type="dxa"/>
            <w:gridSpan w:val="2"/>
          </w:tcPr>
          <w:p>
            <w:pPr>
              <w:pStyle w:val="TableParagraph"/>
              <w:spacing w:before="48"/>
              <w:ind w:left="189"/>
              <w:jc w:val="left"/>
              <w:rPr>
                <w:sz w:val="24"/>
              </w:rPr>
            </w:pPr>
            <w:r>
              <w:rPr>
                <w:sz w:val="24"/>
              </w:rPr>
              <w:t>□优 □良 □一般</w:t>
            </w:r>
          </w:p>
        </w:tc>
        <w:tc>
          <w:tcPr>
            <w:tcW w:w="2266" w:type="dxa"/>
            <w:gridSpan w:val="3"/>
          </w:tcPr>
          <w:p>
            <w:pPr>
              <w:pStyle w:val="TableParagraph"/>
              <w:tabs>
                <w:tab w:pos="492" w:val="left" w:leader="none"/>
              </w:tabs>
              <w:spacing w:before="48"/>
              <w:ind w:left="19"/>
              <w:rPr>
                <w:sz w:val="24"/>
              </w:rPr>
            </w:pPr>
            <w:r>
              <w:rPr>
                <w:sz w:val="24"/>
              </w:rPr>
              <w:t>语</w:t>
              <w:tab/>
              <w:t>种</w:t>
            </w:r>
          </w:p>
        </w:tc>
        <w:tc>
          <w:tcPr>
            <w:tcW w:w="2796" w:type="dxa"/>
          </w:tcPr>
          <w:p>
            <w:pPr>
              <w:pStyle w:val="TableParagraph"/>
              <w:jc w:val="left"/>
              <w:rPr>
                <w:rFonts w:ascii="Times New Roman"/>
                <w:sz w:val="24"/>
              </w:rPr>
            </w:pPr>
          </w:p>
        </w:tc>
      </w:tr>
      <w:tr>
        <w:trPr>
          <w:trHeight w:val="3419" w:hRule="atLeast"/>
        </w:trPr>
        <w:tc>
          <w:tcPr>
            <w:tcW w:w="8995" w:type="dxa"/>
            <w:gridSpan w:val="7"/>
          </w:tcPr>
          <w:p>
            <w:pPr>
              <w:pStyle w:val="TableParagraph"/>
              <w:spacing w:line="459" w:lineRule="exact"/>
              <w:ind w:left="107"/>
              <w:jc w:val="left"/>
              <w:rPr>
                <w:sz w:val="24"/>
              </w:rPr>
            </w:pPr>
            <w:r>
              <w:rPr>
                <w:sz w:val="24"/>
              </w:rPr>
              <w:t>申请理由（包括个人工作或学术业绩基本情况简介）</w:t>
            </w:r>
          </w:p>
        </w:tc>
      </w:tr>
      <w:tr>
        <w:trPr>
          <w:trHeight w:val="612" w:hRule="atLeast"/>
        </w:trPr>
        <w:tc>
          <w:tcPr>
            <w:tcW w:w="8995" w:type="dxa"/>
            <w:gridSpan w:val="7"/>
          </w:tcPr>
          <w:p>
            <w:pPr>
              <w:pStyle w:val="TableParagraph"/>
              <w:spacing w:before="48"/>
              <w:ind w:left="3160" w:right="3142"/>
              <w:rPr>
                <w:rFonts w:ascii="Noto Sans CJK JP Medium" w:eastAsia="Noto Sans CJK JP Medium" w:hint="eastAsia"/>
                <w:b w:val="0"/>
                <w:sz w:val="24"/>
              </w:rPr>
            </w:pPr>
            <w:r>
              <w:rPr>
                <w:rFonts w:ascii="Noto Sans CJK JP Medium" w:eastAsia="Noto Sans CJK JP Medium" w:hint="eastAsia"/>
                <w:b w:val="0"/>
                <w:sz w:val="24"/>
              </w:rPr>
              <w:t>二、出国项目简介</w:t>
            </w:r>
          </w:p>
        </w:tc>
      </w:tr>
      <w:tr>
        <w:trPr>
          <w:trHeight w:val="719" w:hRule="atLeast"/>
        </w:trPr>
        <w:tc>
          <w:tcPr>
            <w:tcW w:w="1910" w:type="dxa"/>
            <w:gridSpan w:val="2"/>
          </w:tcPr>
          <w:p>
            <w:pPr>
              <w:pStyle w:val="TableParagraph"/>
              <w:spacing w:before="100"/>
              <w:ind w:left="129"/>
              <w:jc w:val="left"/>
              <w:rPr>
                <w:sz w:val="24"/>
              </w:rPr>
            </w:pPr>
            <w:r>
              <w:rPr>
                <w:sz w:val="24"/>
              </w:rPr>
              <w:t>申请前往的国家</w:t>
            </w:r>
          </w:p>
        </w:tc>
        <w:tc>
          <w:tcPr>
            <w:tcW w:w="2920" w:type="dxa"/>
            <w:gridSpan w:val="2"/>
          </w:tcPr>
          <w:p>
            <w:pPr>
              <w:pStyle w:val="TableParagraph"/>
              <w:jc w:val="left"/>
              <w:rPr>
                <w:rFonts w:ascii="Times New Roman"/>
                <w:sz w:val="24"/>
              </w:rPr>
            </w:pPr>
          </w:p>
        </w:tc>
        <w:tc>
          <w:tcPr>
            <w:tcW w:w="993" w:type="dxa"/>
          </w:tcPr>
          <w:p>
            <w:pPr>
              <w:pStyle w:val="TableParagraph"/>
              <w:spacing w:before="100"/>
              <w:ind w:left="261"/>
              <w:jc w:val="left"/>
              <w:rPr>
                <w:sz w:val="24"/>
              </w:rPr>
            </w:pPr>
            <w:r>
              <w:rPr>
                <w:sz w:val="24"/>
              </w:rPr>
              <w:t>城市</w:t>
            </w:r>
          </w:p>
        </w:tc>
        <w:tc>
          <w:tcPr>
            <w:tcW w:w="3172" w:type="dxa"/>
            <w:gridSpan w:val="2"/>
          </w:tcPr>
          <w:p>
            <w:pPr>
              <w:pStyle w:val="TableParagraph"/>
              <w:jc w:val="left"/>
              <w:rPr>
                <w:rFonts w:ascii="Times New Roman"/>
                <w:sz w:val="24"/>
              </w:rPr>
            </w:pPr>
          </w:p>
        </w:tc>
      </w:tr>
      <w:tr>
        <w:trPr>
          <w:trHeight w:val="721" w:hRule="atLeast"/>
        </w:trPr>
        <w:tc>
          <w:tcPr>
            <w:tcW w:w="1910" w:type="dxa"/>
            <w:gridSpan w:val="2"/>
          </w:tcPr>
          <w:p>
            <w:pPr>
              <w:pStyle w:val="TableParagraph"/>
              <w:spacing w:before="103"/>
              <w:ind w:left="482"/>
              <w:jc w:val="left"/>
              <w:rPr>
                <w:sz w:val="24"/>
              </w:rPr>
            </w:pPr>
            <w:r>
              <w:rPr>
                <w:sz w:val="24"/>
              </w:rPr>
              <w:t>出境事由</w:t>
            </w:r>
          </w:p>
        </w:tc>
        <w:tc>
          <w:tcPr>
            <w:tcW w:w="7085" w:type="dxa"/>
            <w:gridSpan w:val="5"/>
          </w:tcPr>
          <w:p>
            <w:pPr>
              <w:pStyle w:val="TableParagraph"/>
              <w:tabs>
                <w:tab w:pos="1992" w:val="left" w:leader="none"/>
                <w:tab w:pos="4707" w:val="left" w:leader="none"/>
              </w:tabs>
              <w:spacing w:before="93"/>
              <w:ind w:left="105"/>
              <w:jc w:val="left"/>
              <w:rPr>
                <w:sz w:val="24"/>
              </w:rPr>
            </w:pPr>
            <w:r>
              <w:rPr>
                <w:spacing w:val="-3"/>
                <w:sz w:val="24"/>
              </w:rPr>
              <w:t>□</w:t>
            </w:r>
            <w:r>
              <w:rPr>
                <w:spacing w:val="-5"/>
                <w:sz w:val="24"/>
              </w:rPr>
              <w:t>教师进</w:t>
            </w:r>
            <w:r>
              <w:rPr>
                <w:sz w:val="24"/>
              </w:rPr>
              <w:t>修</w:t>
              <w:tab/>
            </w:r>
            <w:r>
              <w:rPr>
                <w:spacing w:val="-3"/>
                <w:sz w:val="24"/>
              </w:rPr>
              <w:t>□</w:t>
            </w:r>
            <w:r>
              <w:rPr>
                <w:spacing w:val="-5"/>
                <w:sz w:val="24"/>
              </w:rPr>
              <w:t>学</w:t>
            </w:r>
            <w:r>
              <w:rPr>
                <w:spacing w:val="-3"/>
                <w:sz w:val="24"/>
              </w:rPr>
              <w:t>生</w:t>
            </w:r>
            <w:r>
              <w:rPr>
                <w:spacing w:val="-5"/>
                <w:sz w:val="24"/>
              </w:rPr>
              <w:t>赴国际</w:t>
            </w:r>
            <w:r>
              <w:rPr>
                <w:spacing w:val="-3"/>
                <w:sz w:val="24"/>
              </w:rPr>
              <w:t>组</w:t>
            </w:r>
            <w:r>
              <w:rPr>
                <w:spacing w:val="-5"/>
                <w:sz w:val="24"/>
              </w:rPr>
              <w:t>织实</w:t>
            </w:r>
            <w:r>
              <w:rPr>
                <w:sz w:val="24"/>
              </w:rPr>
              <w:t>习</w:t>
              <w:tab/>
            </w:r>
            <w:r>
              <w:rPr>
                <w:spacing w:val="-3"/>
                <w:sz w:val="24"/>
              </w:rPr>
              <w:t>□</w:t>
            </w:r>
            <w:r>
              <w:rPr>
                <w:spacing w:val="-5"/>
                <w:sz w:val="24"/>
              </w:rPr>
              <w:t>其他事</w:t>
            </w:r>
            <w:r>
              <w:rPr>
                <w:sz w:val="24"/>
              </w:rPr>
              <w:t>由</w:t>
            </w:r>
          </w:p>
        </w:tc>
      </w:tr>
    </w:tbl>
    <w:p>
      <w:pPr>
        <w:spacing w:after="0"/>
        <w:jc w:val="left"/>
        <w:rPr>
          <w:sz w:val="24"/>
        </w:rPr>
        <w:sectPr>
          <w:type w:val="continuous"/>
          <w:pgSz w:w="11910" w:h="16840"/>
          <w:pgMar w:top="1580" w:bottom="1780" w:left="740" w:right="620"/>
        </w:sectPr>
      </w:pPr>
    </w:p>
    <w:p>
      <w:pPr>
        <w:pStyle w:val="BodyText"/>
        <w:ind w:left="0"/>
        <w:rPr>
          <w:rFonts w:ascii="Times New Roman"/>
          <w:sz w:val="20"/>
        </w:rPr>
      </w:pPr>
    </w:p>
    <w:p>
      <w:pPr>
        <w:pStyle w:val="BodyText"/>
        <w:spacing w:before="5"/>
        <w:ind w:left="0"/>
        <w:rPr>
          <w:rFonts w:ascii="Times New Roman"/>
          <w:sz w:val="23"/>
        </w:rPr>
      </w:pPr>
    </w:p>
    <w:tbl>
      <w:tblPr>
        <w:tblW w:w="0" w:type="auto"/>
        <w:jc w:val="left"/>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0"/>
        <w:gridCol w:w="7088"/>
      </w:tblGrid>
      <w:tr>
        <w:trPr>
          <w:trHeight w:val="721" w:hRule="atLeast"/>
        </w:trPr>
        <w:tc>
          <w:tcPr>
            <w:tcW w:w="1910" w:type="dxa"/>
          </w:tcPr>
          <w:p>
            <w:pPr>
              <w:pStyle w:val="TableParagraph"/>
              <w:spacing w:line="357" w:lineRule="exact"/>
              <w:ind w:left="247"/>
              <w:jc w:val="left"/>
              <w:rPr>
                <w:sz w:val="24"/>
              </w:rPr>
            </w:pPr>
            <w:r>
              <w:rPr>
                <w:sz w:val="24"/>
              </w:rPr>
              <w:t>对方院校名称</w:t>
            </w:r>
          </w:p>
          <w:p>
            <w:pPr>
              <w:pStyle w:val="TableParagraph"/>
              <w:spacing w:line="345" w:lineRule="exact"/>
              <w:ind w:left="364"/>
              <w:jc w:val="left"/>
              <w:rPr>
                <w:sz w:val="24"/>
              </w:rPr>
            </w:pPr>
            <w:r>
              <w:rPr>
                <w:sz w:val="24"/>
              </w:rPr>
              <w:t>（中英文）</w:t>
            </w:r>
          </w:p>
        </w:tc>
        <w:tc>
          <w:tcPr>
            <w:tcW w:w="7088" w:type="dxa"/>
          </w:tcPr>
          <w:p>
            <w:pPr>
              <w:pStyle w:val="TableParagraph"/>
              <w:jc w:val="left"/>
              <w:rPr>
                <w:rFonts w:ascii="Times New Roman"/>
                <w:sz w:val="24"/>
              </w:rPr>
            </w:pPr>
          </w:p>
        </w:tc>
      </w:tr>
      <w:tr>
        <w:trPr>
          <w:trHeight w:val="719" w:hRule="atLeast"/>
        </w:trPr>
        <w:tc>
          <w:tcPr>
            <w:tcW w:w="1910" w:type="dxa"/>
          </w:tcPr>
          <w:p>
            <w:pPr>
              <w:pStyle w:val="TableParagraph"/>
              <w:spacing w:before="93"/>
              <w:ind w:left="247"/>
              <w:jc w:val="left"/>
              <w:rPr>
                <w:sz w:val="24"/>
              </w:rPr>
            </w:pPr>
            <w:r>
              <w:rPr>
                <w:sz w:val="24"/>
              </w:rPr>
              <w:t>申请出境时间</w:t>
            </w:r>
          </w:p>
        </w:tc>
        <w:tc>
          <w:tcPr>
            <w:tcW w:w="7088" w:type="dxa"/>
          </w:tcPr>
          <w:p>
            <w:pPr>
              <w:pStyle w:val="TableParagraph"/>
              <w:tabs>
                <w:tab w:pos="717" w:val="left" w:leader="none"/>
                <w:tab w:pos="1425" w:val="left" w:leader="none"/>
                <w:tab w:pos="2721" w:val="left" w:leader="none"/>
                <w:tab w:pos="3429" w:val="left" w:leader="none"/>
                <w:tab w:pos="4138" w:val="left" w:leader="none"/>
              </w:tabs>
              <w:spacing w:before="93"/>
              <w:ind w:left="9"/>
              <w:rPr>
                <w:sz w:val="24"/>
              </w:rPr>
            </w:pPr>
            <w:r>
              <w:rPr>
                <w:sz w:val="24"/>
              </w:rPr>
              <w:t>年</w:t>
              <w:tab/>
              <w:t>月</w:t>
              <w:tab/>
              <w:t>日 </w:t>
            </w:r>
            <w:r>
              <w:rPr>
                <w:spacing w:val="2"/>
                <w:sz w:val="24"/>
              </w:rPr>
              <w:t> </w:t>
            </w:r>
            <w:r>
              <w:rPr>
                <w:sz w:val="24"/>
              </w:rPr>
              <w:t>至</w:t>
              <w:tab/>
              <w:t>年</w:t>
              <w:tab/>
              <w:t>月</w:t>
              <w:tab/>
              <w:t>日</w:t>
            </w:r>
          </w:p>
        </w:tc>
      </w:tr>
      <w:tr>
        <w:trPr>
          <w:trHeight w:val="5107" w:hRule="atLeast"/>
        </w:trPr>
        <w:tc>
          <w:tcPr>
            <w:tcW w:w="8998" w:type="dxa"/>
            <w:gridSpan w:val="2"/>
          </w:tcPr>
          <w:p>
            <w:pPr>
              <w:pStyle w:val="TableParagraph"/>
              <w:spacing w:before="24"/>
              <w:ind w:left="107"/>
              <w:jc w:val="left"/>
              <w:rPr>
                <w:sz w:val="24"/>
              </w:rPr>
            </w:pPr>
            <w:r>
              <w:rPr>
                <w:spacing w:val="-8"/>
                <w:sz w:val="24"/>
              </w:rPr>
              <w:t>访问学校及相关学科</w:t>
            </w:r>
            <w:r>
              <w:rPr>
                <w:spacing w:val="-5"/>
                <w:sz w:val="24"/>
              </w:rPr>
              <w:t>（</w:t>
            </w:r>
            <w:r>
              <w:rPr>
                <w:spacing w:val="-9"/>
                <w:sz w:val="24"/>
              </w:rPr>
              <w:t>或派往单位、组织等</w:t>
            </w:r>
            <w:r>
              <w:rPr>
                <w:spacing w:val="-27"/>
                <w:sz w:val="24"/>
              </w:rPr>
              <w:t>）</w:t>
            </w:r>
            <w:r>
              <w:rPr>
                <w:spacing w:val="-2"/>
                <w:sz w:val="24"/>
              </w:rPr>
              <w:t>概况</w:t>
            </w:r>
            <w:r>
              <w:rPr>
                <w:rFonts w:ascii="Noto Sans Mono CJK JP Bold" w:eastAsia="Noto Sans Mono CJK JP Bold" w:hint="eastAsia"/>
                <w:spacing w:val="-5"/>
                <w:sz w:val="24"/>
              </w:rPr>
              <w:t>/</w:t>
            </w:r>
            <w:r>
              <w:rPr>
                <w:spacing w:val="-5"/>
                <w:sz w:val="24"/>
              </w:rPr>
              <w:t>合作教授的学术地位及国际影响等</w:t>
            </w:r>
          </w:p>
        </w:tc>
      </w:tr>
      <w:tr>
        <w:trPr>
          <w:trHeight w:val="5945" w:hRule="atLeast"/>
        </w:trPr>
        <w:tc>
          <w:tcPr>
            <w:tcW w:w="8998" w:type="dxa"/>
            <w:gridSpan w:val="2"/>
          </w:tcPr>
          <w:p>
            <w:pPr>
              <w:pStyle w:val="TableParagraph"/>
              <w:spacing w:before="21"/>
              <w:ind w:left="107"/>
              <w:jc w:val="left"/>
              <w:rPr>
                <w:sz w:val="24"/>
              </w:rPr>
            </w:pPr>
            <w:r>
              <w:rPr>
                <w:sz w:val="24"/>
              </w:rPr>
              <w:t>访问计划</w:t>
            </w:r>
            <w:r>
              <w:rPr>
                <w:rFonts w:ascii="Noto Sans Mono CJK JP Bold" w:eastAsia="Noto Sans Mono CJK JP Bold" w:hint="eastAsia"/>
                <w:sz w:val="24"/>
              </w:rPr>
              <w:t>(</w:t>
            </w:r>
            <w:r>
              <w:rPr>
                <w:sz w:val="24"/>
              </w:rPr>
              <w:t>可附页</w:t>
            </w:r>
            <w:r>
              <w:rPr>
                <w:rFonts w:ascii="Noto Sans Mono CJK JP Bold" w:eastAsia="Noto Sans Mono CJK JP Bold" w:hint="eastAsia"/>
                <w:sz w:val="24"/>
              </w:rPr>
              <w:t>)</w:t>
            </w:r>
            <w:r>
              <w:rPr>
                <w:sz w:val="24"/>
              </w:rPr>
              <w:t>及预期成果</w:t>
            </w:r>
          </w:p>
        </w:tc>
      </w:tr>
    </w:tbl>
    <w:p>
      <w:pPr>
        <w:spacing w:after="0"/>
        <w:jc w:val="left"/>
        <w:rPr>
          <w:sz w:val="24"/>
        </w:rPr>
        <w:sectPr>
          <w:pgSz w:w="11910" w:h="16840"/>
          <w:pgMar w:header="0" w:footer="1597" w:top="1580" w:bottom="1700" w:left="740" w:right="620"/>
        </w:sectPr>
      </w:pPr>
    </w:p>
    <w:p>
      <w:pPr>
        <w:pStyle w:val="BodyText"/>
        <w:ind w:left="0"/>
        <w:rPr>
          <w:rFonts w:ascii="Times New Roman"/>
          <w:sz w:val="20"/>
        </w:rPr>
      </w:pPr>
    </w:p>
    <w:p>
      <w:pPr>
        <w:pStyle w:val="BodyText"/>
        <w:spacing w:before="5"/>
        <w:ind w:left="0"/>
        <w:rPr>
          <w:rFonts w:ascii="Times New Roman"/>
          <w:sz w:val="23"/>
        </w:rPr>
      </w:pPr>
    </w:p>
    <w:tbl>
      <w:tblPr>
        <w:tblW w:w="0" w:type="auto"/>
        <w:jc w:val="left"/>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4"/>
        <w:gridCol w:w="7004"/>
      </w:tblGrid>
      <w:tr>
        <w:trPr>
          <w:trHeight w:val="556" w:hRule="atLeast"/>
        </w:trPr>
        <w:tc>
          <w:tcPr>
            <w:tcW w:w="8998" w:type="dxa"/>
            <w:gridSpan w:val="2"/>
          </w:tcPr>
          <w:p>
            <w:pPr>
              <w:pStyle w:val="TableParagraph"/>
              <w:spacing w:line="489" w:lineRule="exact"/>
              <w:ind w:left="2680" w:right="2668"/>
              <w:rPr>
                <w:rFonts w:ascii="Noto Sans CJK JP Medium" w:eastAsia="Noto Sans CJK JP Medium" w:hint="eastAsia"/>
                <w:b w:val="0"/>
                <w:sz w:val="24"/>
              </w:rPr>
            </w:pPr>
            <w:r>
              <w:rPr>
                <w:rFonts w:ascii="Noto Sans CJK JP Medium" w:eastAsia="Noto Sans CJK JP Medium" w:hint="eastAsia"/>
                <w:b w:val="0"/>
                <w:sz w:val="24"/>
              </w:rPr>
              <w:t>三、申请资助经费用途及预算额度</w:t>
            </w:r>
          </w:p>
        </w:tc>
      </w:tr>
      <w:tr>
        <w:trPr>
          <w:trHeight w:val="1456" w:hRule="atLeast"/>
        </w:trPr>
        <w:tc>
          <w:tcPr>
            <w:tcW w:w="1994" w:type="dxa"/>
          </w:tcPr>
          <w:p>
            <w:pPr>
              <w:pStyle w:val="TableParagraph"/>
              <w:jc w:val="left"/>
              <w:rPr>
                <w:rFonts w:ascii="Times New Roman"/>
                <w:sz w:val="35"/>
              </w:rPr>
            </w:pPr>
          </w:p>
          <w:p>
            <w:pPr>
              <w:pStyle w:val="TableParagraph"/>
              <w:ind w:left="525"/>
              <w:jc w:val="left"/>
              <w:rPr>
                <w:sz w:val="24"/>
              </w:rPr>
            </w:pPr>
            <w:r>
              <w:rPr>
                <w:sz w:val="24"/>
              </w:rPr>
              <w:t>国际机票</w:t>
            </w:r>
          </w:p>
        </w:tc>
        <w:tc>
          <w:tcPr>
            <w:tcW w:w="7004" w:type="dxa"/>
          </w:tcPr>
          <w:p>
            <w:pPr>
              <w:pStyle w:val="TableParagraph"/>
              <w:jc w:val="left"/>
              <w:rPr>
                <w:rFonts w:ascii="Times New Roman"/>
                <w:sz w:val="24"/>
              </w:rPr>
            </w:pPr>
          </w:p>
        </w:tc>
      </w:tr>
      <w:tr>
        <w:trPr>
          <w:trHeight w:val="894" w:hRule="atLeast"/>
        </w:trPr>
        <w:tc>
          <w:tcPr>
            <w:tcW w:w="1994" w:type="dxa"/>
          </w:tcPr>
          <w:p>
            <w:pPr>
              <w:pStyle w:val="TableParagraph"/>
              <w:spacing w:line="420" w:lineRule="exact" w:before="26"/>
              <w:ind w:left="287" w:right="225"/>
              <w:jc w:val="left"/>
              <w:rPr>
                <w:sz w:val="24"/>
              </w:rPr>
            </w:pPr>
            <w:r>
              <w:rPr>
                <w:sz w:val="24"/>
              </w:rPr>
              <w:t>申请经费合计人民币（元）</w:t>
            </w:r>
          </w:p>
        </w:tc>
        <w:tc>
          <w:tcPr>
            <w:tcW w:w="7004" w:type="dxa"/>
          </w:tcPr>
          <w:p>
            <w:pPr>
              <w:pStyle w:val="TableParagraph"/>
              <w:jc w:val="left"/>
              <w:rPr>
                <w:rFonts w:ascii="Times New Roman"/>
                <w:sz w:val="24"/>
              </w:rPr>
            </w:pPr>
          </w:p>
        </w:tc>
      </w:tr>
      <w:tr>
        <w:trPr>
          <w:trHeight w:val="420" w:hRule="atLeast"/>
        </w:trPr>
        <w:tc>
          <w:tcPr>
            <w:tcW w:w="8998" w:type="dxa"/>
            <w:gridSpan w:val="2"/>
          </w:tcPr>
          <w:p>
            <w:pPr>
              <w:pStyle w:val="TableParagraph"/>
              <w:spacing w:line="400" w:lineRule="exact"/>
              <w:ind w:left="2680" w:right="2668"/>
              <w:rPr>
                <w:rFonts w:ascii="Noto Sans CJK JP Medium" w:eastAsia="Noto Sans CJK JP Medium" w:hint="eastAsia"/>
                <w:b w:val="0"/>
                <w:sz w:val="24"/>
              </w:rPr>
            </w:pPr>
            <w:r>
              <w:rPr>
                <w:rFonts w:ascii="Noto Sans CJK JP Medium" w:eastAsia="Noto Sans CJK JP Medium" w:hint="eastAsia"/>
                <w:b w:val="0"/>
                <w:sz w:val="24"/>
              </w:rPr>
              <w:t>四、审批意见</w:t>
            </w:r>
          </w:p>
        </w:tc>
      </w:tr>
      <w:tr>
        <w:trPr>
          <w:trHeight w:val="1679" w:hRule="atLeast"/>
        </w:trPr>
        <w:tc>
          <w:tcPr>
            <w:tcW w:w="8998" w:type="dxa"/>
            <w:gridSpan w:val="2"/>
          </w:tcPr>
          <w:p>
            <w:pPr>
              <w:pStyle w:val="TableParagraph"/>
              <w:spacing w:line="199" w:lineRule="auto" w:before="41"/>
              <w:ind w:left="107" w:right="3919"/>
              <w:jc w:val="left"/>
              <w:rPr>
                <w:sz w:val="24"/>
              </w:rPr>
            </w:pPr>
            <w:r>
              <w:rPr>
                <w:spacing w:val="-5"/>
                <w:sz w:val="24"/>
              </w:rPr>
              <w:t>导师意见</w:t>
            </w:r>
            <w:r>
              <w:rPr>
                <w:spacing w:val="-3"/>
                <w:sz w:val="24"/>
              </w:rPr>
              <w:t>（</w:t>
            </w:r>
            <w:r>
              <w:rPr>
                <w:spacing w:val="-5"/>
                <w:sz w:val="24"/>
              </w:rPr>
              <w:t>研究生</w:t>
            </w:r>
            <w:r>
              <w:rPr>
                <w:spacing w:val="-2"/>
                <w:sz w:val="24"/>
              </w:rPr>
              <w:t>）</w:t>
            </w:r>
            <w:r>
              <w:rPr>
                <w:rFonts w:ascii="Noto Sans Mono CJK JP Bold" w:eastAsia="Noto Sans Mono CJK JP Bold" w:hint="eastAsia"/>
                <w:spacing w:val="-5"/>
                <w:sz w:val="24"/>
              </w:rPr>
              <w:t>/</w:t>
            </w:r>
            <w:r>
              <w:rPr>
                <w:spacing w:val="-5"/>
                <w:sz w:val="24"/>
              </w:rPr>
              <w:t>指导教师意见（本科生</w:t>
            </w:r>
            <w:r>
              <w:rPr>
                <w:spacing w:val="-123"/>
                <w:sz w:val="24"/>
              </w:rPr>
              <w:t>）</w:t>
            </w:r>
            <w:r>
              <w:rPr>
                <w:sz w:val="24"/>
              </w:rPr>
              <w:t>：</w:t>
            </w:r>
            <w:r>
              <w:rPr>
                <w:spacing w:val="-5"/>
                <w:sz w:val="24"/>
              </w:rPr>
              <w:t>教师所在系所等基层意见：</w:t>
            </w:r>
          </w:p>
          <w:p>
            <w:pPr>
              <w:pStyle w:val="TableParagraph"/>
              <w:spacing w:line="399" w:lineRule="exact"/>
              <w:ind w:left="5297"/>
              <w:jc w:val="left"/>
              <w:rPr>
                <w:sz w:val="24"/>
              </w:rPr>
            </w:pPr>
            <w:r>
              <w:rPr>
                <w:sz w:val="24"/>
              </w:rPr>
              <w:t>签名：</w:t>
            </w:r>
          </w:p>
          <w:p>
            <w:pPr>
              <w:pStyle w:val="TableParagraph"/>
              <w:tabs>
                <w:tab w:pos="6125" w:val="left" w:leader="none"/>
                <w:tab w:pos="6951" w:val="left" w:leader="none"/>
              </w:tabs>
              <w:spacing w:line="375" w:lineRule="exact"/>
              <w:ind w:left="5299"/>
              <w:jc w:val="left"/>
              <w:rPr>
                <w:sz w:val="24"/>
              </w:rPr>
            </w:pPr>
            <w:r>
              <w:rPr>
                <w:sz w:val="24"/>
              </w:rPr>
              <w:t>年</w:t>
              <w:tab/>
              <w:t>月</w:t>
              <w:tab/>
              <w:t>日</w:t>
            </w:r>
          </w:p>
        </w:tc>
      </w:tr>
      <w:tr>
        <w:trPr>
          <w:trHeight w:val="1680" w:hRule="atLeast"/>
        </w:trPr>
        <w:tc>
          <w:tcPr>
            <w:tcW w:w="8998" w:type="dxa"/>
            <w:gridSpan w:val="2"/>
          </w:tcPr>
          <w:p>
            <w:pPr>
              <w:pStyle w:val="TableParagraph"/>
              <w:spacing w:line="445" w:lineRule="exact"/>
              <w:ind w:left="107"/>
              <w:jc w:val="left"/>
              <w:rPr>
                <w:sz w:val="24"/>
              </w:rPr>
            </w:pPr>
            <w:r>
              <w:rPr>
                <w:sz w:val="24"/>
              </w:rPr>
              <w:t>所在二级单位领导意见：</w:t>
            </w:r>
          </w:p>
          <w:p>
            <w:pPr>
              <w:pStyle w:val="TableParagraph"/>
              <w:spacing w:line="199" w:lineRule="auto" w:before="16"/>
              <w:ind w:left="5383" w:right="2933" w:hanging="87"/>
              <w:jc w:val="left"/>
              <w:rPr>
                <w:sz w:val="24"/>
              </w:rPr>
            </w:pPr>
            <w:r>
              <w:rPr>
                <w:sz w:val="24"/>
              </w:rPr>
              <w:t>签名： 盖章</w:t>
            </w:r>
          </w:p>
          <w:p>
            <w:pPr>
              <w:pStyle w:val="TableParagraph"/>
              <w:tabs>
                <w:tab w:pos="6123" w:val="left" w:leader="none"/>
                <w:tab w:pos="6948" w:val="left" w:leader="none"/>
              </w:tabs>
              <w:spacing w:line="354" w:lineRule="exact"/>
              <w:ind w:left="5297"/>
              <w:jc w:val="left"/>
              <w:rPr>
                <w:sz w:val="24"/>
              </w:rPr>
            </w:pPr>
            <w:r>
              <w:rPr>
                <w:sz w:val="24"/>
              </w:rPr>
              <w:t>年</w:t>
              <w:tab/>
              <w:t>月</w:t>
              <w:tab/>
              <w:t>日</w:t>
            </w:r>
          </w:p>
        </w:tc>
      </w:tr>
      <w:tr>
        <w:trPr>
          <w:trHeight w:val="2522" w:hRule="atLeast"/>
        </w:trPr>
        <w:tc>
          <w:tcPr>
            <w:tcW w:w="8998" w:type="dxa"/>
            <w:gridSpan w:val="2"/>
          </w:tcPr>
          <w:p>
            <w:pPr>
              <w:pStyle w:val="TableParagraph"/>
              <w:spacing w:line="447" w:lineRule="exact"/>
              <w:ind w:left="107"/>
              <w:jc w:val="left"/>
              <w:rPr>
                <w:sz w:val="24"/>
              </w:rPr>
            </w:pPr>
            <w:r>
              <w:rPr>
                <w:spacing w:val="-5"/>
                <w:sz w:val="24"/>
              </w:rPr>
              <w:t>人事处意见（教师</w:t>
            </w:r>
            <w:r>
              <w:rPr>
                <w:spacing w:val="-120"/>
                <w:sz w:val="24"/>
              </w:rPr>
              <w:t>）：</w:t>
            </w:r>
          </w:p>
          <w:p>
            <w:pPr>
              <w:pStyle w:val="TableParagraph"/>
              <w:tabs>
                <w:tab w:pos="6713" w:val="left" w:leader="none"/>
              </w:tabs>
              <w:spacing w:line="420" w:lineRule="exact"/>
              <w:ind w:left="107"/>
              <w:jc w:val="left"/>
              <w:rPr>
                <w:sz w:val="24"/>
              </w:rPr>
            </w:pPr>
            <w:r>
              <w:rPr>
                <w:spacing w:val="-3"/>
                <w:sz w:val="24"/>
              </w:rPr>
              <w:t>是</w:t>
            </w:r>
            <w:r>
              <w:rPr>
                <w:spacing w:val="-5"/>
                <w:sz w:val="24"/>
              </w:rPr>
              <w:t>否有人</w:t>
            </w:r>
            <w:r>
              <w:rPr>
                <w:spacing w:val="-3"/>
                <w:sz w:val="24"/>
              </w:rPr>
              <w:t>事</w:t>
            </w:r>
            <w:r>
              <w:rPr>
                <w:spacing w:val="-5"/>
                <w:sz w:val="24"/>
              </w:rPr>
              <w:t>部门</w:t>
            </w:r>
            <w:r>
              <w:rPr>
                <w:spacing w:val="-3"/>
                <w:sz w:val="24"/>
              </w:rPr>
              <w:t>其</w:t>
            </w:r>
            <w:r>
              <w:rPr>
                <w:spacing w:val="-5"/>
                <w:sz w:val="24"/>
              </w:rPr>
              <w:t>他相</w:t>
            </w:r>
            <w:r>
              <w:rPr>
                <w:spacing w:val="-3"/>
                <w:sz w:val="24"/>
              </w:rPr>
              <w:t>关</w:t>
            </w:r>
            <w:r>
              <w:rPr>
                <w:spacing w:val="-5"/>
                <w:sz w:val="24"/>
              </w:rPr>
              <w:t>基金资</w:t>
            </w:r>
            <w:r>
              <w:rPr>
                <w:spacing w:val="-3"/>
                <w:sz w:val="24"/>
              </w:rPr>
              <w:t>助</w:t>
            </w:r>
            <w:r>
              <w:rPr>
                <w:spacing w:val="-4"/>
                <w:sz w:val="24"/>
              </w:rPr>
              <w:t>：</w:t>
            </w:r>
            <w:r>
              <w:rPr>
                <w:rFonts w:ascii="Noto Sans Mono CJK JP Bold" w:eastAsia="Noto Sans Mono CJK JP Bold" w:hint="eastAsia"/>
                <w:spacing w:val="-4"/>
                <w:sz w:val="24"/>
              </w:rPr>
              <w:t>1.</w:t>
            </w:r>
            <w:r>
              <w:rPr>
                <w:spacing w:val="-3"/>
                <w:sz w:val="24"/>
              </w:rPr>
              <w:t>有</w:t>
            </w:r>
            <w:r>
              <w:rPr>
                <w:spacing w:val="-5"/>
                <w:sz w:val="24"/>
              </w:rPr>
              <w:t>，资</w:t>
            </w:r>
            <w:r>
              <w:rPr>
                <w:spacing w:val="-3"/>
                <w:sz w:val="24"/>
              </w:rPr>
              <w:t>助</w:t>
            </w:r>
            <w:r>
              <w:rPr>
                <w:spacing w:val="-5"/>
                <w:sz w:val="24"/>
              </w:rPr>
              <w:t>内容</w:t>
            </w:r>
            <w:r>
              <w:rPr>
                <w:sz w:val="24"/>
              </w:rPr>
              <w:t>：</w:t>
              <w:tab/>
            </w:r>
            <w:r>
              <w:rPr>
                <w:spacing w:val="-3"/>
                <w:sz w:val="24"/>
              </w:rPr>
              <w:t>资</w:t>
            </w:r>
            <w:r>
              <w:rPr>
                <w:spacing w:val="-5"/>
                <w:sz w:val="24"/>
              </w:rPr>
              <w:t>助</w:t>
            </w:r>
            <w:r>
              <w:rPr>
                <w:spacing w:val="-3"/>
                <w:sz w:val="24"/>
              </w:rPr>
              <w:t>额</w:t>
            </w:r>
            <w:r>
              <w:rPr>
                <w:spacing w:val="-5"/>
                <w:sz w:val="24"/>
              </w:rPr>
              <w:t>度</w:t>
            </w:r>
            <w:r>
              <w:rPr>
                <w:sz w:val="24"/>
              </w:rPr>
              <w:t>：</w:t>
            </w:r>
          </w:p>
          <w:p>
            <w:pPr>
              <w:pStyle w:val="TableParagraph"/>
              <w:spacing w:line="420" w:lineRule="exact"/>
              <w:ind w:left="1920" w:right="2668"/>
              <w:rPr>
                <w:sz w:val="24"/>
              </w:rPr>
            </w:pPr>
            <w:r>
              <w:rPr>
                <w:rFonts w:ascii="Noto Sans Mono CJK JP Bold" w:eastAsia="Noto Sans Mono CJK JP Bold" w:hint="eastAsia"/>
                <w:sz w:val="24"/>
              </w:rPr>
              <w:t>2.</w:t>
            </w:r>
            <w:r>
              <w:rPr>
                <w:sz w:val="24"/>
              </w:rPr>
              <w:t>无</w:t>
            </w:r>
          </w:p>
          <w:p>
            <w:pPr>
              <w:pStyle w:val="TableParagraph"/>
              <w:spacing w:line="199" w:lineRule="auto" w:before="16"/>
              <w:ind w:left="5417" w:right="2218" w:hanging="118"/>
              <w:jc w:val="left"/>
              <w:rPr>
                <w:sz w:val="24"/>
              </w:rPr>
            </w:pPr>
            <w:r>
              <w:rPr>
                <w:sz w:val="24"/>
              </w:rPr>
              <w:t>负责人签名： 盖章</w:t>
            </w:r>
          </w:p>
          <w:p>
            <w:pPr>
              <w:pStyle w:val="TableParagraph"/>
              <w:tabs>
                <w:tab w:pos="6243" w:val="left" w:leader="none"/>
                <w:tab w:pos="7069" w:val="left" w:leader="none"/>
              </w:tabs>
              <w:spacing w:line="354" w:lineRule="exact"/>
              <w:ind w:left="5417"/>
              <w:jc w:val="left"/>
              <w:rPr>
                <w:sz w:val="24"/>
              </w:rPr>
            </w:pPr>
            <w:r>
              <w:rPr>
                <w:sz w:val="24"/>
              </w:rPr>
              <w:t>年</w:t>
              <w:tab/>
              <w:t>月</w:t>
              <w:tab/>
              <w:t>日</w:t>
            </w:r>
          </w:p>
        </w:tc>
      </w:tr>
      <w:tr>
        <w:trPr>
          <w:trHeight w:val="2520" w:hRule="atLeast"/>
        </w:trPr>
        <w:tc>
          <w:tcPr>
            <w:tcW w:w="8998" w:type="dxa"/>
            <w:gridSpan w:val="2"/>
          </w:tcPr>
          <w:p>
            <w:pPr>
              <w:pStyle w:val="TableParagraph"/>
              <w:spacing w:line="445" w:lineRule="exact"/>
              <w:ind w:left="107"/>
              <w:jc w:val="left"/>
              <w:rPr>
                <w:sz w:val="24"/>
              </w:rPr>
            </w:pPr>
            <w:r>
              <w:rPr>
                <w:spacing w:val="-5"/>
                <w:sz w:val="24"/>
              </w:rPr>
              <w:t>教务处意见（本科生</w:t>
            </w:r>
            <w:r>
              <w:rPr>
                <w:spacing w:val="-123"/>
                <w:sz w:val="24"/>
              </w:rPr>
              <w:t>）</w:t>
            </w:r>
            <w:r>
              <w:rPr>
                <w:sz w:val="24"/>
              </w:rPr>
              <w:t>：</w:t>
            </w:r>
          </w:p>
          <w:p>
            <w:pPr>
              <w:pStyle w:val="TableParagraph"/>
              <w:tabs>
                <w:tab w:pos="3648" w:val="left" w:leader="none"/>
                <w:tab w:pos="6951" w:val="left" w:leader="none"/>
              </w:tabs>
              <w:spacing w:line="420" w:lineRule="exact"/>
              <w:ind w:left="107"/>
              <w:jc w:val="left"/>
              <w:rPr>
                <w:sz w:val="24"/>
              </w:rPr>
            </w:pPr>
            <w:r>
              <w:rPr>
                <w:spacing w:val="-3"/>
                <w:sz w:val="24"/>
              </w:rPr>
              <w:t>是</w:t>
            </w:r>
            <w:r>
              <w:rPr>
                <w:spacing w:val="-5"/>
                <w:sz w:val="24"/>
              </w:rPr>
              <w:t>否已获</w:t>
            </w:r>
            <w:r>
              <w:rPr>
                <w:spacing w:val="-3"/>
                <w:sz w:val="24"/>
              </w:rPr>
              <w:t>得</w:t>
            </w:r>
            <w:r>
              <w:rPr>
                <w:spacing w:val="-5"/>
                <w:sz w:val="24"/>
              </w:rPr>
              <w:t>其他</w:t>
            </w:r>
            <w:r>
              <w:rPr>
                <w:spacing w:val="-3"/>
                <w:sz w:val="24"/>
              </w:rPr>
              <w:t>有</w:t>
            </w:r>
            <w:r>
              <w:rPr>
                <w:spacing w:val="-5"/>
                <w:sz w:val="24"/>
              </w:rPr>
              <w:t>关经</w:t>
            </w:r>
            <w:r>
              <w:rPr>
                <w:spacing w:val="-3"/>
                <w:sz w:val="24"/>
              </w:rPr>
              <w:t>费</w:t>
            </w:r>
            <w:r>
              <w:rPr>
                <w:spacing w:val="-5"/>
                <w:sz w:val="24"/>
              </w:rPr>
              <w:t>资助</w:t>
            </w:r>
            <w:r>
              <w:rPr>
                <w:sz w:val="24"/>
              </w:rPr>
              <w:t>：</w:t>
              <w:tab/>
            </w:r>
            <w:r>
              <w:rPr>
                <w:rFonts w:ascii="Noto Sans Mono CJK JP Bold" w:eastAsia="Noto Sans Mono CJK JP Bold" w:hint="eastAsia"/>
                <w:spacing w:val="-3"/>
                <w:sz w:val="24"/>
              </w:rPr>
              <w:t>1.</w:t>
            </w:r>
            <w:r>
              <w:rPr>
                <w:spacing w:val="-5"/>
                <w:sz w:val="24"/>
              </w:rPr>
              <w:t>有</w:t>
            </w:r>
            <w:r>
              <w:rPr>
                <w:spacing w:val="-3"/>
                <w:sz w:val="24"/>
              </w:rPr>
              <w:t>，</w:t>
            </w:r>
            <w:r>
              <w:rPr>
                <w:spacing w:val="-5"/>
                <w:sz w:val="24"/>
              </w:rPr>
              <w:t>资助</w:t>
            </w:r>
            <w:r>
              <w:rPr>
                <w:spacing w:val="-3"/>
                <w:sz w:val="24"/>
              </w:rPr>
              <w:t>内</w:t>
            </w:r>
            <w:r>
              <w:rPr>
                <w:spacing w:val="-5"/>
                <w:sz w:val="24"/>
              </w:rPr>
              <w:t>容</w:t>
            </w:r>
            <w:r>
              <w:rPr>
                <w:sz w:val="24"/>
              </w:rPr>
              <w:t>：</w:t>
              <w:tab/>
            </w:r>
            <w:r>
              <w:rPr>
                <w:spacing w:val="-5"/>
                <w:sz w:val="24"/>
              </w:rPr>
              <w:t>资</w:t>
            </w:r>
            <w:r>
              <w:rPr>
                <w:spacing w:val="-3"/>
                <w:sz w:val="24"/>
              </w:rPr>
              <w:t>助</w:t>
            </w:r>
            <w:r>
              <w:rPr>
                <w:spacing w:val="-5"/>
                <w:sz w:val="24"/>
              </w:rPr>
              <w:t>额度</w:t>
            </w:r>
            <w:r>
              <w:rPr>
                <w:sz w:val="24"/>
              </w:rPr>
              <w:t>：</w:t>
            </w:r>
          </w:p>
          <w:p>
            <w:pPr>
              <w:pStyle w:val="TableParagraph"/>
              <w:spacing w:line="420" w:lineRule="exact"/>
              <w:ind w:left="1450" w:right="2668"/>
              <w:rPr>
                <w:sz w:val="24"/>
              </w:rPr>
            </w:pPr>
            <w:r>
              <w:rPr>
                <w:rFonts w:ascii="Noto Sans Mono CJK JP Bold" w:eastAsia="Noto Sans Mono CJK JP Bold" w:hint="eastAsia"/>
                <w:sz w:val="24"/>
              </w:rPr>
              <w:t>2.</w:t>
            </w:r>
            <w:r>
              <w:rPr>
                <w:sz w:val="24"/>
              </w:rPr>
              <w:t>无</w:t>
            </w:r>
          </w:p>
          <w:p>
            <w:pPr>
              <w:pStyle w:val="TableParagraph"/>
              <w:spacing w:line="420" w:lineRule="exact"/>
              <w:ind w:left="4236"/>
              <w:jc w:val="left"/>
              <w:rPr>
                <w:sz w:val="24"/>
              </w:rPr>
            </w:pPr>
            <w:r>
              <w:rPr>
                <w:sz w:val="24"/>
              </w:rPr>
              <w:t>负责人签名：</w:t>
            </w:r>
          </w:p>
          <w:p>
            <w:pPr>
              <w:pStyle w:val="TableParagraph"/>
              <w:spacing w:line="420" w:lineRule="exact"/>
              <w:ind w:left="5417"/>
              <w:jc w:val="left"/>
              <w:rPr>
                <w:sz w:val="24"/>
              </w:rPr>
            </w:pPr>
            <w:r>
              <w:rPr>
                <w:sz w:val="24"/>
              </w:rPr>
              <w:t>盖章</w:t>
            </w:r>
          </w:p>
          <w:p>
            <w:pPr>
              <w:pStyle w:val="TableParagraph"/>
              <w:tabs>
                <w:tab w:pos="6243" w:val="left" w:leader="none"/>
                <w:tab w:pos="7069" w:val="left" w:leader="none"/>
              </w:tabs>
              <w:spacing w:line="375" w:lineRule="exact"/>
              <w:ind w:left="5417"/>
              <w:jc w:val="left"/>
              <w:rPr>
                <w:sz w:val="24"/>
              </w:rPr>
            </w:pPr>
            <w:r>
              <w:rPr>
                <w:sz w:val="24"/>
              </w:rPr>
              <w:t>年</w:t>
              <w:tab/>
              <w:t>月</w:t>
              <w:tab/>
              <w:t>日</w:t>
            </w:r>
          </w:p>
        </w:tc>
      </w:tr>
    </w:tbl>
    <w:p>
      <w:pPr>
        <w:spacing w:after="0" w:line="375" w:lineRule="exact"/>
        <w:jc w:val="left"/>
        <w:rPr>
          <w:sz w:val="24"/>
        </w:rPr>
        <w:sectPr>
          <w:pgSz w:w="11910" w:h="16840"/>
          <w:pgMar w:header="0" w:footer="1597" w:top="1580" w:bottom="1700" w:left="740" w:right="620"/>
        </w:sectPr>
      </w:pPr>
    </w:p>
    <w:p>
      <w:pPr>
        <w:pStyle w:val="BodyText"/>
        <w:ind w:left="0"/>
        <w:rPr>
          <w:rFonts w:ascii="Times New Roman"/>
          <w:sz w:val="20"/>
        </w:rPr>
      </w:pPr>
    </w:p>
    <w:p>
      <w:pPr>
        <w:pStyle w:val="BodyText"/>
        <w:spacing w:before="5"/>
        <w:ind w:left="0"/>
        <w:rPr>
          <w:rFonts w:ascii="Times New Roman"/>
          <w:sz w:val="23"/>
        </w:rPr>
      </w:pPr>
    </w:p>
    <w:tbl>
      <w:tblPr>
        <w:tblW w:w="0" w:type="auto"/>
        <w:jc w:val="left"/>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99"/>
      </w:tblGrid>
      <w:tr>
        <w:trPr>
          <w:trHeight w:val="2519" w:hRule="atLeast"/>
        </w:trPr>
        <w:tc>
          <w:tcPr>
            <w:tcW w:w="8999" w:type="dxa"/>
          </w:tcPr>
          <w:p>
            <w:pPr>
              <w:pStyle w:val="TableParagraph"/>
              <w:spacing w:line="445" w:lineRule="exact"/>
              <w:ind w:left="107"/>
              <w:jc w:val="left"/>
              <w:rPr>
                <w:sz w:val="24"/>
              </w:rPr>
            </w:pPr>
            <w:r>
              <w:rPr>
                <w:spacing w:val="-5"/>
                <w:sz w:val="24"/>
              </w:rPr>
              <w:t>研究生院意见（研究生</w:t>
            </w:r>
            <w:r>
              <w:rPr>
                <w:spacing w:val="-123"/>
                <w:sz w:val="24"/>
              </w:rPr>
              <w:t>）</w:t>
            </w:r>
            <w:r>
              <w:rPr>
                <w:sz w:val="24"/>
              </w:rPr>
              <w:t>：</w:t>
            </w:r>
          </w:p>
          <w:p>
            <w:pPr>
              <w:pStyle w:val="TableParagraph"/>
              <w:tabs>
                <w:tab w:pos="3648" w:val="left" w:leader="none"/>
                <w:tab w:pos="6951" w:val="left" w:leader="none"/>
              </w:tabs>
              <w:spacing w:line="420" w:lineRule="exact"/>
              <w:ind w:left="107"/>
              <w:jc w:val="left"/>
              <w:rPr>
                <w:sz w:val="24"/>
              </w:rPr>
            </w:pPr>
            <w:r>
              <w:rPr>
                <w:spacing w:val="-3"/>
                <w:sz w:val="24"/>
              </w:rPr>
              <w:t>是</w:t>
            </w:r>
            <w:r>
              <w:rPr>
                <w:spacing w:val="-5"/>
                <w:sz w:val="24"/>
              </w:rPr>
              <w:t>否已获</w:t>
            </w:r>
            <w:r>
              <w:rPr>
                <w:spacing w:val="-3"/>
                <w:sz w:val="24"/>
              </w:rPr>
              <w:t>得</w:t>
            </w:r>
            <w:r>
              <w:rPr>
                <w:spacing w:val="-5"/>
                <w:sz w:val="24"/>
              </w:rPr>
              <w:t>其他</w:t>
            </w:r>
            <w:r>
              <w:rPr>
                <w:spacing w:val="-3"/>
                <w:sz w:val="24"/>
              </w:rPr>
              <w:t>有</w:t>
            </w:r>
            <w:r>
              <w:rPr>
                <w:spacing w:val="-5"/>
                <w:sz w:val="24"/>
              </w:rPr>
              <w:t>关经</w:t>
            </w:r>
            <w:r>
              <w:rPr>
                <w:spacing w:val="-3"/>
                <w:sz w:val="24"/>
              </w:rPr>
              <w:t>费</w:t>
            </w:r>
            <w:r>
              <w:rPr>
                <w:spacing w:val="-5"/>
                <w:sz w:val="24"/>
              </w:rPr>
              <w:t>资助</w:t>
            </w:r>
            <w:r>
              <w:rPr>
                <w:sz w:val="24"/>
              </w:rPr>
              <w:t>：</w:t>
              <w:tab/>
            </w:r>
            <w:r>
              <w:rPr>
                <w:rFonts w:ascii="Noto Sans Mono CJK JP Bold" w:eastAsia="Noto Sans Mono CJK JP Bold" w:hint="eastAsia"/>
                <w:spacing w:val="-3"/>
                <w:sz w:val="24"/>
              </w:rPr>
              <w:t>1.</w:t>
            </w:r>
            <w:r>
              <w:rPr>
                <w:spacing w:val="-5"/>
                <w:sz w:val="24"/>
              </w:rPr>
              <w:t>有</w:t>
            </w:r>
            <w:r>
              <w:rPr>
                <w:spacing w:val="-3"/>
                <w:sz w:val="24"/>
              </w:rPr>
              <w:t>，</w:t>
            </w:r>
            <w:r>
              <w:rPr>
                <w:spacing w:val="-5"/>
                <w:sz w:val="24"/>
              </w:rPr>
              <w:t>资助</w:t>
            </w:r>
            <w:r>
              <w:rPr>
                <w:spacing w:val="-3"/>
                <w:sz w:val="24"/>
              </w:rPr>
              <w:t>内</w:t>
            </w:r>
            <w:r>
              <w:rPr>
                <w:spacing w:val="-5"/>
                <w:sz w:val="24"/>
              </w:rPr>
              <w:t>容</w:t>
            </w:r>
            <w:r>
              <w:rPr>
                <w:sz w:val="24"/>
              </w:rPr>
              <w:t>：</w:t>
              <w:tab/>
            </w:r>
            <w:r>
              <w:rPr>
                <w:spacing w:val="-5"/>
                <w:sz w:val="24"/>
              </w:rPr>
              <w:t>资</w:t>
            </w:r>
            <w:r>
              <w:rPr>
                <w:spacing w:val="-3"/>
                <w:sz w:val="24"/>
              </w:rPr>
              <w:t>助</w:t>
            </w:r>
            <w:r>
              <w:rPr>
                <w:spacing w:val="-5"/>
                <w:sz w:val="24"/>
              </w:rPr>
              <w:t>额度</w:t>
            </w:r>
            <w:r>
              <w:rPr>
                <w:sz w:val="24"/>
              </w:rPr>
              <w:t>：</w:t>
            </w:r>
          </w:p>
          <w:p>
            <w:pPr>
              <w:pStyle w:val="TableParagraph"/>
              <w:spacing w:line="420" w:lineRule="exact"/>
              <w:ind w:left="1927" w:right="3146"/>
              <w:rPr>
                <w:sz w:val="24"/>
              </w:rPr>
            </w:pPr>
            <w:r>
              <w:rPr>
                <w:rFonts w:ascii="Noto Sans Mono CJK JP Bold" w:eastAsia="Noto Sans Mono CJK JP Bold" w:hint="eastAsia"/>
                <w:sz w:val="24"/>
              </w:rPr>
              <w:t>2.</w:t>
            </w:r>
            <w:r>
              <w:rPr>
                <w:sz w:val="24"/>
              </w:rPr>
              <w:t>无</w:t>
            </w:r>
          </w:p>
          <w:p>
            <w:pPr>
              <w:pStyle w:val="TableParagraph"/>
              <w:spacing w:line="420" w:lineRule="exact"/>
              <w:ind w:left="4236"/>
              <w:jc w:val="left"/>
              <w:rPr>
                <w:sz w:val="24"/>
              </w:rPr>
            </w:pPr>
            <w:r>
              <w:rPr>
                <w:sz w:val="24"/>
              </w:rPr>
              <w:t>负责人签名：</w:t>
            </w:r>
          </w:p>
          <w:p>
            <w:pPr>
              <w:pStyle w:val="TableParagraph"/>
              <w:spacing w:line="420" w:lineRule="exact"/>
              <w:ind w:left="5417"/>
              <w:jc w:val="left"/>
              <w:rPr>
                <w:sz w:val="24"/>
              </w:rPr>
            </w:pPr>
            <w:r>
              <w:rPr>
                <w:sz w:val="24"/>
              </w:rPr>
              <w:t>盖章</w:t>
            </w:r>
          </w:p>
          <w:p>
            <w:pPr>
              <w:pStyle w:val="TableParagraph"/>
              <w:tabs>
                <w:tab w:pos="6243" w:val="left" w:leader="none"/>
                <w:tab w:pos="7069" w:val="left" w:leader="none"/>
              </w:tabs>
              <w:spacing w:line="375" w:lineRule="exact"/>
              <w:ind w:left="5417"/>
              <w:jc w:val="left"/>
              <w:rPr>
                <w:sz w:val="24"/>
              </w:rPr>
            </w:pPr>
            <w:r>
              <w:rPr>
                <w:sz w:val="24"/>
              </w:rPr>
              <w:t>年</w:t>
              <w:tab/>
              <w:t>月</w:t>
              <w:tab/>
              <w:t>日</w:t>
            </w:r>
          </w:p>
        </w:tc>
      </w:tr>
      <w:tr>
        <w:trPr>
          <w:trHeight w:val="3256" w:hRule="atLeast"/>
        </w:trPr>
        <w:tc>
          <w:tcPr>
            <w:tcW w:w="8999" w:type="dxa"/>
          </w:tcPr>
          <w:p>
            <w:pPr>
              <w:pStyle w:val="TableParagraph"/>
              <w:spacing w:line="489" w:lineRule="exact"/>
              <w:ind w:left="107"/>
              <w:jc w:val="left"/>
              <w:rPr>
                <w:rFonts w:ascii="Noto Sans Mono CJK JP Bold" w:eastAsia="Noto Sans Mono CJK JP Bold" w:hint="eastAsia"/>
                <w:sz w:val="24"/>
              </w:rPr>
            </w:pPr>
            <w:r>
              <w:rPr>
                <w:sz w:val="24"/>
              </w:rPr>
              <w:t>国际合作交流处意见</w:t>
            </w:r>
            <w:r>
              <w:rPr>
                <w:rFonts w:ascii="Noto Sans Mono CJK JP Bold" w:eastAsia="Noto Sans Mono CJK JP Bold" w:hint="eastAsia"/>
                <w:sz w:val="24"/>
              </w:rPr>
              <w:t>:</w:t>
            </w:r>
          </w:p>
          <w:p>
            <w:pPr>
              <w:pStyle w:val="TableParagraph"/>
              <w:numPr>
                <w:ilvl w:val="0"/>
                <w:numId w:val="12"/>
              </w:numPr>
              <w:tabs>
                <w:tab w:pos="463" w:val="left" w:leader="none"/>
                <w:tab w:pos="2940" w:val="left" w:leader="none"/>
                <w:tab w:pos="4944" w:val="left" w:leader="none"/>
              </w:tabs>
              <w:spacing w:line="240" w:lineRule="auto" w:before="199" w:after="0"/>
              <w:ind w:left="463" w:right="0" w:hanging="356"/>
              <w:jc w:val="left"/>
              <w:rPr>
                <w:sz w:val="24"/>
              </w:rPr>
            </w:pPr>
            <w:r>
              <w:rPr>
                <w:spacing w:val="-5"/>
                <w:sz w:val="24"/>
              </w:rPr>
              <w:t>同意</w:t>
            </w:r>
            <w:r>
              <w:rPr>
                <w:spacing w:val="-3"/>
                <w:sz w:val="24"/>
              </w:rPr>
              <w:t>资</w:t>
            </w:r>
            <w:r>
              <w:rPr>
                <w:sz w:val="24"/>
              </w:rPr>
              <w:t>助</w:t>
              <w:tab/>
            </w:r>
            <w:r>
              <w:rPr>
                <w:spacing w:val="-5"/>
                <w:sz w:val="24"/>
              </w:rPr>
              <w:t>资助</w:t>
            </w:r>
            <w:r>
              <w:rPr>
                <w:spacing w:val="-3"/>
                <w:sz w:val="24"/>
              </w:rPr>
              <w:t>金</w:t>
            </w:r>
            <w:r>
              <w:rPr>
                <w:sz w:val="24"/>
              </w:rPr>
              <w:t>额</w:t>
              <w:tab/>
            </w:r>
            <w:r>
              <w:rPr>
                <w:spacing w:val="-3"/>
                <w:sz w:val="24"/>
              </w:rPr>
              <w:t>元（</w:t>
            </w:r>
            <w:r>
              <w:rPr>
                <w:rFonts w:ascii="Noto Sans Mono CJK JP Bold" w:hAnsi="Noto Sans Mono CJK JP Bold" w:eastAsia="Noto Sans Mono CJK JP Bold" w:hint="eastAsia"/>
                <w:spacing w:val="-3"/>
                <w:sz w:val="24"/>
              </w:rPr>
              <w:t>2</w:t>
            </w:r>
            <w:r>
              <w:rPr>
                <w:rFonts w:ascii="Noto Sans Mono CJK JP Bold" w:hAnsi="Noto Sans Mono CJK JP Bold" w:eastAsia="Noto Sans Mono CJK JP Bold" w:hint="eastAsia"/>
                <w:spacing w:val="-63"/>
                <w:sz w:val="24"/>
              </w:rPr>
              <w:t> </w:t>
            </w:r>
            <w:r>
              <w:rPr>
                <w:spacing w:val="-5"/>
                <w:sz w:val="24"/>
              </w:rPr>
              <w:t>万元</w:t>
            </w:r>
            <w:r>
              <w:rPr>
                <w:spacing w:val="-3"/>
                <w:sz w:val="24"/>
              </w:rPr>
              <w:t>以</w:t>
            </w:r>
            <w:r>
              <w:rPr>
                <w:spacing w:val="-5"/>
                <w:sz w:val="24"/>
              </w:rPr>
              <w:t>下</w:t>
            </w:r>
            <w:r>
              <w:rPr>
                <w:sz w:val="24"/>
              </w:rPr>
              <w:t>）</w:t>
            </w:r>
          </w:p>
          <w:p>
            <w:pPr>
              <w:pStyle w:val="TableParagraph"/>
              <w:numPr>
                <w:ilvl w:val="0"/>
                <w:numId w:val="12"/>
              </w:numPr>
              <w:tabs>
                <w:tab w:pos="463" w:val="left" w:leader="none"/>
                <w:tab w:pos="5299" w:val="left" w:leader="none"/>
              </w:tabs>
              <w:spacing w:line="240" w:lineRule="auto" w:before="202" w:after="0"/>
              <w:ind w:left="463" w:right="0" w:hanging="356"/>
              <w:jc w:val="left"/>
              <w:rPr>
                <w:sz w:val="24"/>
              </w:rPr>
            </w:pPr>
            <w:r>
              <w:rPr>
                <w:spacing w:val="-5"/>
                <w:sz w:val="24"/>
              </w:rPr>
              <w:t>不同</w:t>
            </w:r>
            <w:r>
              <w:rPr>
                <w:spacing w:val="-3"/>
                <w:sz w:val="24"/>
              </w:rPr>
              <w:t>意</w:t>
            </w:r>
            <w:r>
              <w:rPr>
                <w:spacing w:val="-5"/>
                <w:sz w:val="24"/>
              </w:rPr>
              <w:t>资</w:t>
            </w:r>
            <w:r>
              <w:rPr>
                <w:sz w:val="24"/>
              </w:rPr>
              <w:t>助</w:t>
              <w:tab/>
            </w:r>
            <w:r>
              <w:rPr>
                <w:spacing w:val="-5"/>
                <w:sz w:val="24"/>
              </w:rPr>
              <w:t>负责</w:t>
            </w:r>
            <w:r>
              <w:rPr>
                <w:spacing w:val="-3"/>
                <w:sz w:val="24"/>
              </w:rPr>
              <w:t>人</w:t>
            </w:r>
            <w:r>
              <w:rPr>
                <w:spacing w:val="-5"/>
                <w:sz w:val="24"/>
              </w:rPr>
              <w:t>签名</w:t>
            </w:r>
            <w:r>
              <w:rPr>
                <w:sz w:val="24"/>
              </w:rPr>
              <w:t>：</w:t>
            </w:r>
          </w:p>
          <w:p>
            <w:pPr>
              <w:pStyle w:val="TableParagraph"/>
              <w:spacing w:before="202"/>
              <w:ind w:left="5326"/>
              <w:jc w:val="left"/>
              <w:rPr>
                <w:sz w:val="24"/>
              </w:rPr>
            </w:pPr>
            <w:r>
              <w:rPr>
                <w:sz w:val="24"/>
              </w:rPr>
              <w:t>盖章</w:t>
            </w:r>
          </w:p>
          <w:p>
            <w:pPr>
              <w:pStyle w:val="TableParagraph"/>
              <w:tabs>
                <w:tab w:pos="6269" w:val="left" w:leader="none"/>
                <w:tab w:pos="7095" w:val="left" w:leader="none"/>
              </w:tabs>
              <w:spacing w:line="419" w:lineRule="exact" w:before="199"/>
              <w:ind w:left="5443"/>
              <w:jc w:val="left"/>
              <w:rPr>
                <w:sz w:val="24"/>
              </w:rPr>
            </w:pPr>
            <w:r>
              <w:rPr>
                <w:sz w:val="24"/>
              </w:rPr>
              <w:t>年</w:t>
              <w:tab/>
              <w:t>月</w:t>
              <w:tab/>
              <w:t>日</w:t>
            </w:r>
          </w:p>
        </w:tc>
      </w:tr>
    </w:tbl>
    <w:p>
      <w:pPr>
        <w:spacing w:after="0" w:line="419" w:lineRule="exact"/>
        <w:jc w:val="left"/>
        <w:rPr>
          <w:sz w:val="24"/>
        </w:rPr>
        <w:sectPr>
          <w:pgSz w:w="11910" w:h="16840"/>
          <w:pgMar w:header="0" w:footer="1597" w:top="1580" w:bottom="1700" w:left="740" w:right="620"/>
        </w:sectPr>
      </w:pPr>
    </w:p>
    <w:p>
      <w:pPr>
        <w:pStyle w:val="BodyText"/>
        <w:ind w:left="0"/>
        <w:rPr>
          <w:rFonts w:ascii="Times New Roman"/>
          <w:sz w:val="20"/>
        </w:rPr>
      </w:pPr>
    </w:p>
    <w:p>
      <w:pPr>
        <w:pStyle w:val="BodyText"/>
        <w:spacing w:before="10"/>
        <w:ind w:left="0"/>
        <w:rPr>
          <w:rFonts w:ascii="Times New Roman"/>
          <w:sz w:val="29"/>
        </w:rPr>
      </w:pPr>
    </w:p>
    <w:p>
      <w:pPr>
        <w:spacing w:line="521" w:lineRule="exact" w:before="0"/>
        <w:ind w:left="849" w:right="0" w:firstLine="0"/>
        <w:jc w:val="left"/>
        <w:rPr>
          <w:rFonts w:ascii="Noto Sans Mono CJK JP Bold" w:eastAsia="Noto Sans Mono CJK JP Bold" w:hint="eastAsia"/>
          <w:sz w:val="28"/>
        </w:rPr>
      </w:pPr>
      <w:r>
        <w:rPr/>
        <w:drawing>
          <wp:anchor distT="0" distB="0" distL="0" distR="0" allowOverlap="1" layoutInCell="1" locked="0" behindDoc="0" simplePos="0" relativeHeight="23">
            <wp:simplePos x="0" y="0"/>
            <wp:positionH relativeFrom="page">
              <wp:posOffset>1810766</wp:posOffset>
            </wp:positionH>
            <wp:positionV relativeFrom="paragraph">
              <wp:posOffset>364583</wp:posOffset>
            </wp:positionV>
            <wp:extent cx="4212716" cy="240792"/>
            <wp:effectExtent l="0" t="0" r="0" b="0"/>
            <wp:wrapTopAndBottom/>
            <wp:docPr id="61" name="image37.png"/>
            <wp:cNvGraphicFramePr>
              <a:graphicFrameLocks noChangeAspect="1"/>
            </wp:cNvGraphicFramePr>
            <a:graphic>
              <a:graphicData uri="http://schemas.openxmlformats.org/drawingml/2006/picture">
                <pic:pic>
                  <pic:nvPicPr>
                    <pic:cNvPr id="62" name="image37.png"/>
                    <pic:cNvPicPr/>
                  </pic:nvPicPr>
                  <pic:blipFill>
                    <a:blip r:embed="rId43" cstate="print"/>
                    <a:stretch>
                      <a:fillRect/>
                    </a:stretch>
                  </pic:blipFill>
                  <pic:spPr>
                    <a:xfrm>
                      <a:off x="0" y="0"/>
                      <a:ext cx="4212716" cy="240792"/>
                    </a:xfrm>
                    <a:prstGeom prst="rect">
                      <a:avLst/>
                    </a:prstGeom>
                  </pic:spPr>
                </pic:pic>
              </a:graphicData>
            </a:graphic>
          </wp:anchor>
        </w:drawing>
      </w:r>
      <w:r>
        <w:rPr/>
        <w:drawing>
          <wp:anchor distT="0" distB="0" distL="0" distR="0" allowOverlap="1" layoutInCell="1" locked="0" behindDoc="0" simplePos="0" relativeHeight="24">
            <wp:simplePos x="0" y="0"/>
            <wp:positionH relativeFrom="page">
              <wp:posOffset>2714879</wp:posOffset>
            </wp:positionH>
            <wp:positionV relativeFrom="paragraph">
              <wp:posOffset>693767</wp:posOffset>
            </wp:positionV>
            <wp:extent cx="2406014" cy="240792"/>
            <wp:effectExtent l="0" t="0" r="0" b="0"/>
            <wp:wrapTopAndBottom/>
            <wp:docPr id="63" name="image41.png"/>
            <wp:cNvGraphicFramePr>
              <a:graphicFrameLocks noChangeAspect="1"/>
            </wp:cNvGraphicFramePr>
            <a:graphic>
              <a:graphicData uri="http://schemas.openxmlformats.org/drawingml/2006/picture">
                <pic:pic>
                  <pic:nvPicPr>
                    <pic:cNvPr id="64" name="image41.png"/>
                    <pic:cNvPicPr/>
                  </pic:nvPicPr>
                  <pic:blipFill>
                    <a:blip r:embed="rId47" cstate="print"/>
                    <a:stretch>
                      <a:fillRect/>
                    </a:stretch>
                  </pic:blipFill>
                  <pic:spPr>
                    <a:xfrm>
                      <a:off x="0" y="0"/>
                      <a:ext cx="2406014" cy="240792"/>
                    </a:xfrm>
                    <a:prstGeom prst="rect">
                      <a:avLst/>
                    </a:prstGeom>
                  </pic:spPr>
                </pic:pic>
              </a:graphicData>
            </a:graphic>
          </wp:anchor>
        </w:drawing>
      </w:r>
      <w:r>
        <w:rPr>
          <w:rFonts w:ascii="Noto Sans Mono CJK JP Bold" w:eastAsia="Noto Sans Mono CJK JP Bold" w:hint="eastAsia"/>
          <w:sz w:val="28"/>
        </w:rPr>
        <w:t>附件 2：</w:t>
      </w:r>
    </w:p>
    <w:p>
      <w:pPr>
        <w:pStyle w:val="BodyText"/>
        <w:spacing w:before="7"/>
        <w:ind w:left="0"/>
        <w:rPr>
          <w:rFonts w:ascii="Noto Sans Mono CJK JP Bold"/>
          <w:sz w:val="3"/>
        </w:rPr>
      </w:pPr>
    </w:p>
    <w:p>
      <w:pPr>
        <w:tabs>
          <w:tab w:pos="1941" w:val="left" w:leader="none"/>
        </w:tabs>
        <w:spacing w:before="47"/>
        <w:ind w:left="0" w:right="794" w:firstLine="0"/>
        <w:jc w:val="right"/>
        <w:rPr>
          <w:rFonts w:ascii="Times New Roman" w:eastAsia="Times New Roman"/>
          <w:sz w:val="24"/>
        </w:rPr>
      </w:pPr>
      <w:r>
        <w:rPr>
          <w:spacing w:val="-3"/>
          <w:sz w:val="24"/>
        </w:rPr>
        <w:t>编</w:t>
      </w:r>
      <w:r>
        <w:rPr>
          <w:spacing w:val="-5"/>
          <w:sz w:val="24"/>
        </w:rPr>
        <w:t>号</w:t>
      </w:r>
      <w:r>
        <w:rPr>
          <w:spacing w:val="-3"/>
          <w:sz w:val="24"/>
        </w:rPr>
        <w:t>：</w:t>
      </w:r>
      <w:r>
        <w:rPr>
          <w:rFonts w:ascii="Times New Roman" w:eastAsia="Times New Roman"/>
          <w:sz w:val="24"/>
          <w:u w:val="single"/>
        </w:rPr>
        <w:t> </w:t>
        <w:tab/>
      </w:r>
    </w:p>
    <w:p>
      <w:pPr>
        <w:pStyle w:val="BodyText"/>
        <w:spacing w:before="8"/>
        <w:ind w:left="0"/>
        <w:rPr>
          <w:rFonts w:ascii="Times New Roman"/>
          <w:sz w:val="20"/>
        </w:rPr>
      </w:pPr>
    </w:p>
    <w:tbl>
      <w:tblPr>
        <w:tblW w:w="0" w:type="auto"/>
        <w:jc w:val="left"/>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7"/>
        <w:gridCol w:w="1145"/>
        <w:gridCol w:w="1747"/>
        <w:gridCol w:w="493"/>
        <w:gridCol w:w="354"/>
        <w:gridCol w:w="974"/>
        <w:gridCol w:w="906"/>
        <w:gridCol w:w="708"/>
        <w:gridCol w:w="1758"/>
      </w:tblGrid>
      <w:tr>
        <w:trPr>
          <w:trHeight w:val="568" w:hRule="atLeast"/>
        </w:trPr>
        <w:tc>
          <w:tcPr>
            <w:tcW w:w="9232" w:type="dxa"/>
            <w:gridSpan w:val="9"/>
          </w:tcPr>
          <w:p>
            <w:pPr>
              <w:pStyle w:val="TableParagraph"/>
              <w:spacing w:before="26"/>
              <w:ind w:left="2797" w:right="2299"/>
              <w:rPr>
                <w:rFonts w:ascii="Noto Sans CJK JP Medium" w:eastAsia="Noto Sans CJK JP Medium" w:hint="eastAsia"/>
                <w:b w:val="0"/>
                <w:sz w:val="24"/>
              </w:rPr>
            </w:pPr>
            <w:r>
              <w:rPr>
                <w:rFonts w:ascii="Noto Sans CJK JP Medium" w:eastAsia="Noto Sans CJK JP Medium" w:hint="eastAsia"/>
                <w:b w:val="0"/>
                <w:sz w:val="24"/>
              </w:rPr>
              <w:t>一、申请人基本信息</w:t>
            </w:r>
          </w:p>
        </w:tc>
      </w:tr>
      <w:tr>
        <w:trPr>
          <w:trHeight w:val="566" w:hRule="atLeast"/>
        </w:trPr>
        <w:tc>
          <w:tcPr>
            <w:tcW w:w="1147" w:type="dxa"/>
            <w:tcBorders>
              <w:right w:val="nil"/>
            </w:tcBorders>
          </w:tcPr>
          <w:p>
            <w:pPr>
              <w:pStyle w:val="TableParagraph"/>
              <w:spacing w:line="457" w:lineRule="exact" w:before="89"/>
              <w:ind w:right="168"/>
              <w:jc w:val="right"/>
              <w:rPr>
                <w:sz w:val="24"/>
              </w:rPr>
            </w:pPr>
            <w:r>
              <w:rPr>
                <w:sz w:val="24"/>
              </w:rPr>
              <w:t>姓</w:t>
            </w:r>
          </w:p>
        </w:tc>
        <w:tc>
          <w:tcPr>
            <w:tcW w:w="1145" w:type="dxa"/>
            <w:tcBorders>
              <w:left w:val="nil"/>
            </w:tcBorders>
          </w:tcPr>
          <w:p>
            <w:pPr>
              <w:pStyle w:val="TableParagraph"/>
              <w:spacing w:line="457" w:lineRule="exact" w:before="89"/>
              <w:ind w:left="180"/>
              <w:jc w:val="left"/>
              <w:rPr>
                <w:sz w:val="24"/>
              </w:rPr>
            </w:pPr>
            <w:r>
              <w:rPr>
                <w:sz w:val="24"/>
              </w:rPr>
              <w:t>名</w:t>
            </w:r>
          </w:p>
        </w:tc>
        <w:tc>
          <w:tcPr>
            <w:tcW w:w="1747" w:type="dxa"/>
          </w:tcPr>
          <w:p>
            <w:pPr>
              <w:pStyle w:val="TableParagraph"/>
              <w:jc w:val="left"/>
              <w:rPr>
                <w:rFonts w:ascii="Times New Roman"/>
                <w:sz w:val="24"/>
              </w:rPr>
            </w:pPr>
          </w:p>
        </w:tc>
        <w:tc>
          <w:tcPr>
            <w:tcW w:w="1821" w:type="dxa"/>
            <w:gridSpan w:val="3"/>
          </w:tcPr>
          <w:p>
            <w:pPr>
              <w:pStyle w:val="TableParagraph"/>
              <w:spacing w:line="457" w:lineRule="exact" w:before="89"/>
              <w:ind w:left="439"/>
              <w:jc w:val="left"/>
              <w:rPr>
                <w:sz w:val="24"/>
              </w:rPr>
            </w:pPr>
            <w:r>
              <w:rPr>
                <w:sz w:val="24"/>
              </w:rPr>
              <w:t>所在院系</w:t>
            </w:r>
          </w:p>
        </w:tc>
        <w:tc>
          <w:tcPr>
            <w:tcW w:w="3372" w:type="dxa"/>
            <w:gridSpan w:val="3"/>
          </w:tcPr>
          <w:p>
            <w:pPr>
              <w:pStyle w:val="TableParagraph"/>
              <w:jc w:val="left"/>
              <w:rPr>
                <w:rFonts w:ascii="Times New Roman"/>
                <w:sz w:val="24"/>
              </w:rPr>
            </w:pPr>
          </w:p>
        </w:tc>
      </w:tr>
      <w:tr>
        <w:trPr>
          <w:trHeight w:val="568" w:hRule="atLeast"/>
        </w:trPr>
        <w:tc>
          <w:tcPr>
            <w:tcW w:w="1147" w:type="dxa"/>
            <w:tcBorders>
              <w:right w:val="nil"/>
            </w:tcBorders>
          </w:tcPr>
          <w:p>
            <w:pPr>
              <w:pStyle w:val="TableParagraph"/>
              <w:spacing w:line="505" w:lineRule="exact" w:before="43"/>
              <w:ind w:right="168"/>
              <w:jc w:val="right"/>
              <w:rPr>
                <w:sz w:val="24"/>
              </w:rPr>
            </w:pPr>
            <w:r>
              <w:rPr>
                <w:sz w:val="24"/>
              </w:rPr>
              <w:t>性</w:t>
            </w:r>
          </w:p>
        </w:tc>
        <w:tc>
          <w:tcPr>
            <w:tcW w:w="1145" w:type="dxa"/>
            <w:tcBorders>
              <w:left w:val="nil"/>
            </w:tcBorders>
          </w:tcPr>
          <w:p>
            <w:pPr>
              <w:pStyle w:val="TableParagraph"/>
              <w:spacing w:line="505" w:lineRule="exact" w:before="43"/>
              <w:ind w:left="180"/>
              <w:jc w:val="left"/>
              <w:rPr>
                <w:sz w:val="24"/>
              </w:rPr>
            </w:pPr>
            <w:r>
              <w:rPr>
                <w:sz w:val="24"/>
              </w:rPr>
              <w:t>别</w:t>
            </w:r>
          </w:p>
        </w:tc>
        <w:tc>
          <w:tcPr>
            <w:tcW w:w="1747" w:type="dxa"/>
          </w:tcPr>
          <w:p>
            <w:pPr>
              <w:pStyle w:val="TableParagraph"/>
              <w:jc w:val="left"/>
              <w:rPr>
                <w:rFonts w:ascii="Times New Roman"/>
                <w:sz w:val="24"/>
              </w:rPr>
            </w:pPr>
          </w:p>
        </w:tc>
        <w:tc>
          <w:tcPr>
            <w:tcW w:w="493" w:type="dxa"/>
            <w:tcBorders>
              <w:right w:val="nil"/>
            </w:tcBorders>
          </w:tcPr>
          <w:p>
            <w:pPr>
              <w:pStyle w:val="TableParagraph"/>
              <w:jc w:val="left"/>
              <w:rPr>
                <w:rFonts w:ascii="Times New Roman"/>
                <w:sz w:val="24"/>
              </w:rPr>
            </w:pPr>
          </w:p>
        </w:tc>
        <w:tc>
          <w:tcPr>
            <w:tcW w:w="354" w:type="dxa"/>
            <w:tcBorders>
              <w:left w:val="nil"/>
              <w:right w:val="nil"/>
            </w:tcBorders>
          </w:tcPr>
          <w:p>
            <w:pPr>
              <w:pStyle w:val="TableParagraph"/>
              <w:spacing w:line="505" w:lineRule="exact" w:before="43"/>
              <w:ind w:left="9"/>
              <w:jc w:val="left"/>
              <w:rPr>
                <w:sz w:val="24"/>
              </w:rPr>
            </w:pPr>
            <w:r>
              <w:rPr>
                <w:sz w:val="24"/>
              </w:rPr>
              <w:t>专</w:t>
            </w:r>
          </w:p>
        </w:tc>
        <w:tc>
          <w:tcPr>
            <w:tcW w:w="974" w:type="dxa"/>
            <w:tcBorders>
              <w:left w:val="nil"/>
            </w:tcBorders>
          </w:tcPr>
          <w:p>
            <w:pPr>
              <w:pStyle w:val="TableParagraph"/>
              <w:spacing w:line="505" w:lineRule="exact" w:before="43"/>
              <w:ind w:right="234"/>
              <w:rPr>
                <w:sz w:val="24"/>
              </w:rPr>
            </w:pPr>
            <w:r>
              <w:rPr>
                <w:sz w:val="24"/>
              </w:rPr>
              <w:t>业</w:t>
            </w:r>
          </w:p>
        </w:tc>
        <w:tc>
          <w:tcPr>
            <w:tcW w:w="3372" w:type="dxa"/>
            <w:gridSpan w:val="3"/>
          </w:tcPr>
          <w:p>
            <w:pPr>
              <w:pStyle w:val="TableParagraph"/>
              <w:jc w:val="left"/>
              <w:rPr>
                <w:rFonts w:ascii="Times New Roman"/>
                <w:sz w:val="24"/>
              </w:rPr>
            </w:pPr>
          </w:p>
        </w:tc>
      </w:tr>
      <w:tr>
        <w:trPr>
          <w:trHeight w:val="566" w:hRule="atLeast"/>
        </w:trPr>
        <w:tc>
          <w:tcPr>
            <w:tcW w:w="2292" w:type="dxa"/>
            <w:gridSpan w:val="2"/>
          </w:tcPr>
          <w:p>
            <w:pPr>
              <w:pStyle w:val="TableParagraph"/>
              <w:spacing w:line="503" w:lineRule="exact" w:before="43"/>
              <w:ind w:left="674"/>
              <w:jc w:val="left"/>
              <w:rPr>
                <w:sz w:val="24"/>
              </w:rPr>
            </w:pPr>
            <w:r>
              <w:rPr>
                <w:sz w:val="24"/>
              </w:rPr>
              <w:t>出生日期</w:t>
            </w:r>
          </w:p>
        </w:tc>
        <w:tc>
          <w:tcPr>
            <w:tcW w:w="1747" w:type="dxa"/>
          </w:tcPr>
          <w:p>
            <w:pPr>
              <w:pStyle w:val="TableParagraph"/>
              <w:jc w:val="left"/>
              <w:rPr>
                <w:rFonts w:ascii="Times New Roman"/>
                <w:sz w:val="24"/>
              </w:rPr>
            </w:pPr>
          </w:p>
        </w:tc>
        <w:tc>
          <w:tcPr>
            <w:tcW w:w="493" w:type="dxa"/>
            <w:tcBorders>
              <w:right w:val="nil"/>
            </w:tcBorders>
          </w:tcPr>
          <w:p>
            <w:pPr>
              <w:pStyle w:val="TableParagraph"/>
              <w:jc w:val="left"/>
              <w:rPr>
                <w:rFonts w:ascii="Times New Roman"/>
                <w:sz w:val="24"/>
              </w:rPr>
            </w:pPr>
          </w:p>
        </w:tc>
        <w:tc>
          <w:tcPr>
            <w:tcW w:w="354" w:type="dxa"/>
            <w:tcBorders>
              <w:left w:val="nil"/>
              <w:right w:val="nil"/>
            </w:tcBorders>
          </w:tcPr>
          <w:p>
            <w:pPr>
              <w:pStyle w:val="TableParagraph"/>
              <w:spacing w:line="503" w:lineRule="exact" w:before="43"/>
              <w:ind w:left="9"/>
              <w:jc w:val="left"/>
              <w:rPr>
                <w:sz w:val="24"/>
              </w:rPr>
            </w:pPr>
            <w:r>
              <w:rPr>
                <w:sz w:val="24"/>
              </w:rPr>
              <w:t>学</w:t>
            </w:r>
          </w:p>
        </w:tc>
        <w:tc>
          <w:tcPr>
            <w:tcW w:w="974" w:type="dxa"/>
            <w:tcBorders>
              <w:left w:val="nil"/>
            </w:tcBorders>
          </w:tcPr>
          <w:p>
            <w:pPr>
              <w:pStyle w:val="TableParagraph"/>
              <w:spacing w:line="503" w:lineRule="exact" w:before="43"/>
              <w:ind w:right="234"/>
              <w:rPr>
                <w:sz w:val="24"/>
              </w:rPr>
            </w:pPr>
            <w:r>
              <w:rPr>
                <w:sz w:val="24"/>
              </w:rPr>
              <w:t>历</w:t>
            </w:r>
          </w:p>
        </w:tc>
        <w:tc>
          <w:tcPr>
            <w:tcW w:w="3372" w:type="dxa"/>
            <w:gridSpan w:val="3"/>
          </w:tcPr>
          <w:p>
            <w:pPr>
              <w:pStyle w:val="TableParagraph"/>
              <w:jc w:val="left"/>
              <w:rPr>
                <w:rFonts w:ascii="Times New Roman"/>
                <w:sz w:val="24"/>
              </w:rPr>
            </w:pPr>
          </w:p>
        </w:tc>
      </w:tr>
      <w:tr>
        <w:trPr>
          <w:trHeight w:val="565" w:hRule="atLeast"/>
        </w:trPr>
        <w:tc>
          <w:tcPr>
            <w:tcW w:w="2292" w:type="dxa"/>
            <w:gridSpan w:val="2"/>
          </w:tcPr>
          <w:p>
            <w:pPr>
              <w:pStyle w:val="TableParagraph"/>
              <w:spacing w:line="503" w:lineRule="exact" w:before="43"/>
              <w:ind w:left="674"/>
              <w:jc w:val="left"/>
              <w:rPr>
                <w:sz w:val="24"/>
              </w:rPr>
            </w:pPr>
            <w:r>
              <w:rPr>
                <w:sz w:val="24"/>
              </w:rPr>
              <w:t>毕业院校</w:t>
            </w:r>
          </w:p>
        </w:tc>
        <w:tc>
          <w:tcPr>
            <w:tcW w:w="1747" w:type="dxa"/>
          </w:tcPr>
          <w:p>
            <w:pPr>
              <w:pStyle w:val="TableParagraph"/>
              <w:jc w:val="left"/>
              <w:rPr>
                <w:rFonts w:ascii="Times New Roman"/>
                <w:sz w:val="24"/>
              </w:rPr>
            </w:pPr>
          </w:p>
        </w:tc>
        <w:tc>
          <w:tcPr>
            <w:tcW w:w="493" w:type="dxa"/>
            <w:tcBorders>
              <w:right w:val="nil"/>
            </w:tcBorders>
          </w:tcPr>
          <w:p>
            <w:pPr>
              <w:pStyle w:val="TableParagraph"/>
              <w:jc w:val="left"/>
              <w:rPr>
                <w:rFonts w:ascii="Times New Roman"/>
                <w:sz w:val="24"/>
              </w:rPr>
            </w:pPr>
          </w:p>
        </w:tc>
        <w:tc>
          <w:tcPr>
            <w:tcW w:w="354" w:type="dxa"/>
            <w:tcBorders>
              <w:left w:val="nil"/>
              <w:right w:val="nil"/>
            </w:tcBorders>
          </w:tcPr>
          <w:p>
            <w:pPr>
              <w:pStyle w:val="TableParagraph"/>
              <w:spacing w:line="503" w:lineRule="exact" w:before="43"/>
              <w:ind w:left="9"/>
              <w:jc w:val="left"/>
              <w:rPr>
                <w:sz w:val="24"/>
              </w:rPr>
            </w:pPr>
            <w:r>
              <w:rPr>
                <w:sz w:val="24"/>
              </w:rPr>
              <w:t>职</w:t>
            </w:r>
          </w:p>
        </w:tc>
        <w:tc>
          <w:tcPr>
            <w:tcW w:w="974" w:type="dxa"/>
            <w:tcBorders>
              <w:left w:val="nil"/>
            </w:tcBorders>
          </w:tcPr>
          <w:p>
            <w:pPr>
              <w:pStyle w:val="TableParagraph"/>
              <w:spacing w:line="503" w:lineRule="exact" w:before="43"/>
              <w:ind w:right="234"/>
              <w:rPr>
                <w:sz w:val="24"/>
              </w:rPr>
            </w:pPr>
            <w:r>
              <w:rPr>
                <w:sz w:val="24"/>
              </w:rPr>
              <w:t>称</w:t>
            </w:r>
          </w:p>
        </w:tc>
        <w:tc>
          <w:tcPr>
            <w:tcW w:w="3372" w:type="dxa"/>
            <w:gridSpan w:val="3"/>
          </w:tcPr>
          <w:p>
            <w:pPr>
              <w:pStyle w:val="TableParagraph"/>
              <w:jc w:val="left"/>
              <w:rPr>
                <w:rFonts w:ascii="Times New Roman"/>
                <w:sz w:val="24"/>
              </w:rPr>
            </w:pPr>
          </w:p>
        </w:tc>
      </w:tr>
      <w:tr>
        <w:trPr>
          <w:trHeight w:val="568" w:hRule="atLeast"/>
        </w:trPr>
        <w:tc>
          <w:tcPr>
            <w:tcW w:w="2292" w:type="dxa"/>
            <w:gridSpan w:val="2"/>
          </w:tcPr>
          <w:p>
            <w:pPr>
              <w:pStyle w:val="TableParagraph"/>
              <w:spacing w:line="505" w:lineRule="exact" w:before="43"/>
              <w:ind w:left="674"/>
              <w:jc w:val="left"/>
              <w:rPr>
                <w:sz w:val="24"/>
              </w:rPr>
            </w:pPr>
            <w:r>
              <w:rPr>
                <w:sz w:val="24"/>
              </w:rPr>
              <w:t>电子邮件</w:t>
            </w:r>
          </w:p>
        </w:tc>
        <w:tc>
          <w:tcPr>
            <w:tcW w:w="1747" w:type="dxa"/>
          </w:tcPr>
          <w:p>
            <w:pPr>
              <w:pStyle w:val="TableParagraph"/>
              <w:jc w:val="left"/>
              <w:rPr>
                <w:rFonts w:ascii="Times New Roman"/>
                <w:sz w:val="24"/>
              </w:rPr>
            </w:pPr>
          </w:p>
        </w:tc>
        <w:tc>
          <w:tcPr>
            <w:tcW w:w="1821" w:type="dxa"/>
            <w:gridSpan w:val="3"/>
          </w:tcPr>
          <w:p>
            <w:pPr>
              <w:pStyle w:val="TableParagraph"/>
              <w:spacing w:line="505" w:lineRule="exact" w:before="43"/>
              <w:ind w:left="439"/>
              <w:jc w:val="left"/>
              <w:rPr>
                <w:sz w:val="24"/>
              </w:rPr>
            </w:pPr>
            <w:r>
              <w:rPr>
                <w:sz w:val="24"/>
              </w:rPr>
              <w:t>联系电话</w:t>
            </w:r>
          </w:p>
        </w:tc>
        <w:tc>
          <w:tcPr>
            <w:tcW w:w="3372" w:type="dxa"/>
            <w:gridSpan w:val="3"/>
          </w:tcPr>
          <w:p>
            <w:pPr>
              <w:pStyle w:val="TableParagraph"/>
              <w:jc w:val="left"/>
              <w:rPr>
                <w:rFonts w:ascii="Times New Roman"/>
                <w:sz w:val="24"/>
              </w:rPr>
            </w:pPr>
          </w:p>
        </w:tc>
      </w:tr>
      <w:tr>
        <w:trPr>
          <w:trHeight w:val="3232" w:hRule="atLeast"/>
        </w:trPr>
        <w:tc>
          <w:tcPr>
            <w:tcW w:w="9232" w:type="dxa"/>
            <w:gridSpan w:val="9"/>
          </w:tcPr>
          <w:p>
            <w:pPr>
              <w:pStyle w:val="TableParagraph"/>
              <w:spacing w:line="458" w:lineRule="exact"/>
              <w:ind w:left="107"/>
              <w:jc w:val="left"/>
              <w:rPr>
                <w:sz w:val="24"/>
              </w:rPr>
            </w:pPr>
            <w:r>
              <w:rPr>
                <w:sz w:val="24"/>
              </w:rPr>
              <w:t>申请人学术或工作业绩简介（限５００字以内）</w:t>
            </w:r>
            <w:r>
              <w:rPr>
                <w:rFonts w:ascii="Noto Sans Mono CJK JP Bold" w:eastAsia="Noto Sans Mono CJK JP Bold" w:hint="eastAsia"/>
                <w:sz w:val="24"/>
              </w:rPr>
              <w:t>,</w:t>
            </w:r>
            <w:r>
              <w:rPr>
                <w:sz w:val="24"/>
              </w:rPr>
              <w:t>可另加页。</w:t>
            </w:r>
          </w:p>
        </w:tc>
      </w:tr>
      <w:tr>
        <w:trPr>
          <w:trHeight w:val="609" w:hRule="atLeast"/>
        </w:trPr>
        <w:tc>
          <w:tcPr>
            <w:tcW w:w="9232" w:type="dxa"/>
            <w:gridSpan w:val="9"/>
          </w:tcPr>
          <w:p>
            <w:pPr>
              <w:pStyle w:val="TableParagraph"/>
              <w:spacing w:before="45"/>
              <w:ind w:left="2797" w:right="2784"/>
              <w:rPr>
                <w:rFonts w:ascii="Noto Sans CJK JP Medium" w:eastAsia="Noto Sans CJK JP Medium" w:hint="eastAsia"/>
                <w:b w:val="0"/>
                <w:sz w:val="24"/>
              </w:rPr>
            </w:pPr>
            <w:r>
              <w:rPr>
                <w:rFonts w:ascii="Noto Sans CJK JP Medium" w:eastAsia="Noto Sans CJK JP Medium" w:hint="eastAsia"/>
                <w:b w:val="0"/>
                <w:sz w:val="24"/>
              </w:rPr>
              <w:t>二、承办国际会议项目简介</w:t>
            </w:r>
          </w:p>
        </w:tc>
      </w:tr>
      <w:tr>
        <w:trPr>
          <w:trHeight w:val="722" w:hRule="atLeast"/>
        </w:trPr>
        <w:tc>
          <w:tcPr>
            <w:tcW w:w="2292" w:type="dxa"/>
            <w:gridSpan w:val="2"/>
          </w:tcPr>
          <w:p>
            <w:pPr>
              <w:pStyle w:val="TableParagraph"/>
              <w:spacing w:line="388" w:lineRule="exact"/>
              <w:ind w:left="491"/>
              <w:jc w:val="left"/>
              <w:rPr>
                <w:sz w:val="24"/>
              </w:rPr>
            </w:pPr>
            <w:r>
              <w:rPr>
                <w:sz w:val="24"/>
              </w:rPr>
              <w:t>国际会议名称</w:t>
            </w:r>
          </w:p>
          <w:p>
            <w:pPr>
              <w:pStyle w:val="TableParagraph"/>
              <w:spacing w:line="315" w:lineRule="exact"/>
              <w:ind w:left="436"/>
              <w:jc w:val="left"/>
              <w:rPr>
                <w:sz w:val="24"/>
              </w:rPr>
            </w:pPr>
            <w:r>
              <w:rPr>
                <w:sz w:val="24"/>
              </w:rPr>
              <w:t>（中、英文）</w:t>
            </w:r>
          </w:p>
        </w:tc>
        <w:tc>
          <w:tcPr>
            <w:tcW w:w="6940" w:type="dxa"/>
            <w:gridSpan w:val="7"/>
          </w:tcPr>
          <w:p>
            <w:pPr>
              <w:pStyle w:val="TableParagraph"/>
              <w:jc w:val="left"/>
              <w:rPr>
                <w:rFonts w:ascii="Times New Roman"/>
                <w:sz w:val="24"/>
              </w:rPr>
            </w:pPr>
          </w:p>
        </w:tc>
      </w:tr>
      <w:tr>
        <w:trPr>
          <w:trHeight w:val="719" w:hRule="atLeast"/>
        </w:trPr>
        <w:tc>
          <w:tcPr>
            <w:tcW w:w="2292" w:type="dxa"/>
            <w:gridSpan w:val="2"/>
          </w:tcPr>
          <w:p>
            <w:pPr>
              <w:pStyle w:val="TableParagraph"/>
              <w:spacing w:line="410" w:lineRule="exact"/>
              <w:ind w:left="436"/>
              <w:jc w:val="left"/>
              <w:rPr>
                <w:sz w:val="24"/>
              </w:rPr>
            </w:pPr>
            <w:r>
              <w:rPr>
                <w:sz w:val="24"/>
              </w:rPr>
              <w:t>国际会议网址</w:t>
            </w:r>
          </w:p>
        </w:tc>
        <w:tc>
          <w:tcPr>
            <w:tcW w:w="6940" w:type="dxa"/>
            <w:gridSpan w:val="7"/>
          </w:tcPr>
          <w:p>
            <w:pPr>
              <w:pStyle w:val="TableParagraph"/>
              <w:jc w:val="left"/>
              <w:rPr>
                <w:rFonts w:ascii="Times New Roman"/>
                <w:sz w:val="24"/>
              </w:rPr>
            </w:pPr>
          </w:p>
        </w:tc>
      </w:tr>
      <w:tr>
        <w:trPr>
          <w:trHeight w:val="721" w:hRule="atLeast"/>
        </w:trPr>
        <w:tc>
          <w:tcPr>
            <w:tcW w:w="2292" w:type="dxa"/>
            <w:gridSpan w:val="2"/>
          </w:tcPr>
          <w:p>
            <w:pPr>
              <w:pStyle w:val="TableParagraph"/>
              <w:spacing w:line="410" w:lineRule="exact"/>
              <w:ind w:left="201"/>
              <w:jc w:val="left"/>
              <w:rPr>
                <w:sz w:val="24"/>
              </w:rPr>
            </w:pPr>
            <w:r>
              <w:rPr>
                <w:sz w:val="24"/>
              </w:rPr>
              <w:t>国际会议举办时间</w:t>
            </w:r>
          </w:p>
        </w:tc>
        <w:tc>
          <w:tcPr>
            <w:tcW w:w="1747" w:type="dxa"/>
            <w:tcBorders>
              <w:right w:val="nil"/>
            </w:tcBorders>
          </w:tcPr>
          <w:p>
            <w:pPr>
              <w:pStyle w:val="TableParagraph"/>
              <w:spacing w:line="410" w:lineRule="exact"/>
              <w:ind w:right="210"/>
              <w:jc w:val="right"/>
              <w:rPr>
                <w:sz w:val="24"/>
              </w:rPr>
            </w:pPr>
            <w:r>
              <w:rPr>
                <w:sz w:val="24"/>
              </w:rPr>
              <w:t>年</w:t>
            </w:r>
          </w:p>
        </w:tc>
        <w:tc>
          <w:tcPr>
            <w:tcW w:w="493" w:type="dxa"/>
            <w:tcBorders>
              <w:left w:val="nil"/>
              <w:right w:val="nil"/>
            </w:tcBorders>
          </w:tcPr>
          <w:p>
            <w:pPr>
              <w:pStyle w:val="TableParagraph"/>
              <w:spacing w:line="410" w:lineRule="exact"/>
              <w:ind w:left="255" w:right="-15"/>
              <w:jc w:val="left"/>
              <w:rPr>
                <w:sz w:val="24"/>
              </w:rPr>
            </w:pPr>
            <w:r>
              <w:rPr>
                <w:sz w:val="24"/>
              </w:rPr>
              <w:t>月</w:t>
            </w:r>
          </w:p>
        </w:tc>
        <w:tc>
          <w:tcPr>
            <w:tcW w:w="354" w:type="dxa"/>
            <w:tcBorders>
              <w:left w:val="nil"/>
              <w:right w:val="nil"/>
            </w:tcBorders>
          </w:tcPr>
          <w:p>
            <w:pPr>
              <w:pStyle w:val="TableParagraph"/>
              <w:jc w:val="left"/>
              <w:rPr>
                <w:rFonts w:ascii="Times New Roman"/>
                <w:sz w:val="24"/>
              </w:rPr>
            </w:pPr>
          </w:p>
        </w:tc>
        <w:tc>
          <w:tcPr>
            <w:tcW w:w="974" w:type="dxa"/>
            <w:tcBorders>
              <w:left w:val="nil"/>
              <w:right w:val="nil"/>
            </w:tcBorders>
          </w:tcPr>
          <w:p>
            <w:pPr>
              <w:pStyle w:val="TableParagraph"/>
              <w:spacing w:line="410" w:lineRule="exact"/>
              <w:ind w:left="126" w:right="272"/>
              <w:rPr>
                <w:sz w:val="24"/>
              </w:rPr>
            </w:pPr>
            <w:r>
              <w:rPr>
                <w:sz w:val="24"/>
              </w:rPr>
              <w:t>日 至</w:t>
            </w:r>
          </w:p>
        </w:tc>
        <w:tc>
          <w:tcPr>
            <w:tcW w:w="906" w:type="dxa"/>
            <w:tcBorders>
              <w:left w:val="nil"/>
              <w:right w:val="nil"/>
            </w:tcBorders>
          </w:tcPr>
          <w:p>
            <w:pPr>
              <w:pStyle w:val="TableParagraph"/>
              <w:spacing w:line="410" w:lineRule="exact"/>
              <w:ind w:left="438"/>
              <w:jc w:val="left"/>
              <w:rPr>
                <w:sz w:val="24"/>
              </w:rPr>
            </w:pPr>
            <w:r>
              <w:rPr>
                <w:sz w:val="24"/>
              </w:rPr>
              <w:t>年</w:t>
            </w:r>
          </w:p>
        </w:tc>
        <w:tc>
          <w:tcPr>
            <w:tcW w:w="708" w:type="dxa"/>
            <w:tcBorders>
              <w:left w:val="nil"/>
              <w:right w:val="nil"/>
            </w:tcBorders>
          </w:tcPr>
          <w:p>
            <w:pPr>
              <w:pStyle w:val="TableParagraph"/>
              <w:spacing w:line="410" w:lineRule="exact"/>
              <w:ind w:left="241"/>
              <w:jc w:val="left"/>
              <w:rPr>
                <w:sz w:val="24"/>
              </w:rPr>
            </w:pPr>
            <w:r>
              <w:rPr>
                <w:sz w:val="24"/>
              </w:rPr>
              <w:t>月</w:t>
            </w:r>
          </w:p>
        </w:tc>
        <w:tc>
          <w:tcPr>
            <w:tcW w:w="1758" w:type="dxa"/>
            <w:tcBorders>
              <w:left w:val="nil"/>
            </w:tcBorders>
          </w:tcPr>
          <w:p>
            <w:pPr>
              <w:pStyle w:val="TableParagraph"/>
              <w:spacing w:line="410" w:lineRule="exact"/>
              <w:ind w:left="241"/>
              <w:jc w:val="left"/>
              <w:rPr>
                <w:sz w:val="24"/>
              </w:rPr>
            </w:pPr>
            <w:r>
              <w:rPr>
                <w:sz w:val="24"/>
              </w:rPr>
              <w:t>日</w:t>
            </w:r>
          </w:p>
        </w:tc>
      </w:tr>
      <w:tr>
        <w:trPr>
          <w:trHeight w:val="719" w:hRule="atLeast"/>
        </w:trPr>
        <w:tc>
          <w:tcPr>
            <w:tcW w:w="9232" w:type="dxa"/>
            <w:gridSpan w:val="9"/>
          </w:tcPr>
          <w:p>
            <w:pPr>
              <w:pStyle w:val="TableParagraph"/>
              <w:spacing w:before="59"/>
              <w:ind w:left="107"/>
              <w:jc w:val="left"/>
              <w:rPr>
                <w:sz w:val="24"/>
              </w:rPr>
            </w:pPr>
            <w:r>
              <w:rPr>
                <w:spacing w:val="-5"/>
                <w:sz w:val="24"/>
              </w:rPr>
              <w:t>组委会主要成员</w:t>
            </w:r>
            <w:r>
              <w:rPr>
                <w:spacing w:val="-3"/>
                <w:sz w:val="24"/>
              </w:rPr>
              <w:t>（</w:t>
            </w:r>
            <w:r>
              <w:rPr>
                <w:spacing w:val="-5"/>
                <w:sz w:val="24"/>
              </w:rPr>
              <w:t>可附表</w:t>
            </w:r>
            <w:r>
              <w:rPr>
                <w:spacing w:val="-120"/>
                <w:sz w:val="24"/>
              </w:rPr>
              <w:t>）</w:t>
            </w:r>
            <w:r>
              <w:rPr>
                <w:sz w:val="24"/>
              </w:rPr>
              <w:t>：</w:t>
            </w:r>
          </w:p>
        </w:tc>
      </w:tr>
    </w:tbl>
    <w:p>
      <w:pPr>
        <w:spacing w:after="0"/>
        <w:jc w:val="left"/>
        <w:rPr>
          <w:sz w:val="24"/>
        </w:rPr>
        <w:sectPr>
          <w:pgSz w:w="11910" w:h="16840"/>
          <w:pgMar w:header="0" w:footer="1597" w:top="1580" w:bottom="1700" w:left="740" w:right="620"/>
        </w:sectPr>
      </w:pPr>
    </w:p>
    <w:p>
      <w:pPr>
        <w:pStyle w:val="BodyText"/>
        <w:ind w:left="0"/>
        <w:rPr>
          <w:rFonts w:ascii="Times New Roman"/>
          <w:sz w:val="20"/>
        </w:rPr>
      </w:pPr>
    </w:p>
    <w:p>
      <w:pPr>
        <w:pStyle w:val="BodyText"/>
        <w:spacing w:before="5"/>
        <w:ind w:left="0"/>
        <w:rPr>
          <w:rFonts w:ascii="Times New Roman"/>
          <w:sz w:val="23"/>
        </w:rPr>
      </w:pPr>
    </w:p>
    <w:tbl>
      <w:tblPr>
        <w:tblW w:w="0" w:type="auto"/>
        <w:jc w:val="left"/>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63"/>
        <w:gridCol w:w="81"/>
        <w:gridCol w:w="7189"/>
      </w:tblGrid>
      <w:tr>
        <w:trPr>
          <w:trHeight w:val="3122" w:hRule="atLeast"/>
        </w:trPr>
        <w:tc>
          <w:tcPr>
            <w:tcW w:w="9233" w:type="dxa"/>
            <w:gridSpan w:val="3"/>
          </w:tcPr>
          <w:p>
            <w:pPr>
              <w:pStyle w:val="TableParagraph"/>
              <w:spacing w:line="273" w:lineRule="auto" w:before="21"/>
              <w:ind w:left="107" w:right="95"/>
              <w:jc w:val="left"/>
              <w:rPr>
                <w:sz w:val="24"/>
              </w:rPr>
            </w:pPr>
            <w:r>
              <w:rPr>
                <w:spacing w:val="-11"/>
                <w:sz w:val="24"/>
              </w:rPr>
              <w:t>会议的性质、目的、主题，以及会议在本领域的地位、影响和可能取得的成果等</w:t>
            </w:r>
            <w:r>
              <w:rPr>
                <w:spacing w:val="-135"/>
                <w:sz w:val="24"/>
              </w:rPr>
              <w:t>。</w:t>
            </w:r>
            <w:r>
              <w:rPr>
                <w:spacing w:val="-5"/>
                <w:sz w:val="24"/>
              </w:rPr>
              <w:t>（</w:t>
            </w:r>
            <w:r>
              <w:rPr>
                <w:spacing w:val="-3"/>
                <w:sz w:val="24"/>
              </w:rPr>
              <w:t>可加</w:t>
            </w:r>
            <w:r>
              <w:rPr>
                <w:spacing w:val="-4"/>
                <w:sz w:val="24"/>
              </w:rPr>
              <w:t>附页</w:t>
            </w:r>
            <w:r>
              <w:rPr>
                <w:sz w:val="24"/>
              </w:rPr>
              <w:t>）</w:t>
            </w:r>
          </w:p>
        </w:tc>
      </w:tr>
      <w:tr>
        <w:trPr>
          <w:trHeight w:val="582" w:hRule="atLeast"/>
        </w:trPr>
        <w:tc>
          <w:tcPr>
            <w:tcW w:w="9233" w:type="dxa"/>
            <w:gridSpan w:val="3"/>
          </w:tcPr>
          <w:p>
            <w:pPr>
              <w:pStyle w:val="TableParagraph"/>
              <w:spacing w:line="503" w:lineRule="exact" w:before="59"/>
              <w:ind w:left="107"/>
              <w:jc w:val="left"/>
              <w:rPr>
                <w:sz w:val="24"/>
              </w:rPr>
            </w:pPr>
            <w:r>
              <w:rPr>
                <w:sz w:val="24"/>
              </w:rPr>
              <w:t>协办单位：</w:t>
            </w:r>
          </w:p>
        </w:tc>
      </w:tr>
      <w:tr>
        <w:trPr>
          <w:trHeight w:val="590" w:hRule="atLeast"/>
        </w:trPr>
        <w:tc>
          <w:tcPr>
            <w:tcW w:w="1963" w:type="dxa"/>
          </w:tcPr>
          <w:p>
            <w:pPr>
              <w:pStyle w:val="TableParagraph"/>
              <w:spacing w:before="59"/>
              <w:ind w:left="107"/>
              <w:jc w:val="left"/>
              <w:rPr>
                <w:sz w:val="24"/>
              </w:rPr>
            </w:pPr>
            <w:r>
              <w:rPr>
                <w:sz w:val="24"/>
              </w:rPr>
              <w:t>预计代表人数</w:t>
            </w:r>
          </w:p>
        </w:tc>
        <w:tc>
          <w:tcPr>
            <w:tcW w:w="7270" w:type="dxa"/>
            <w:gridSpan w:val="2"/>
          </w:tcPr>
          <w:p>
            <w:pPr>
              <w:pStyle w:val="TableParagraph"/>
              <w:jc w:val="left"/>
              <w:rPr>
                <w:rFonts w:ascii="Times New Roman"/>
                <w:sz w:val="24"/>
              </w:rPr>
            </w:pPr>
          </w:p>
        </w:tc>
      </w:tr>
      <w:tr>
        <w:trPr>
          <w:trHeight w:val="590" w:hRule="atLeast"/>
        </w:trPr>
        <w:tc>
          <w:tcPr>
            <w:tcW w:w="1963" w:type="dxa"/>
          </w:tcPr>
          <w:p>
            <w:pPr>
              <w:pStyle w:val="TableParagraph"/>
              <w:spacing w:before="59"/>
              <w:ind w:left="107"/>
              <w:jc w:val="left"/>
              <w:rPr>
                <w:sz w:val="24"/>
              </w:rPr>
            </w:pPr>
            <w:r>
              <w:rPr>
                <w:sz w:val="24"/>
              </w:rPr>
              <w:t>国（境）外代表</w:t>
            </w:r>
          </w:p>
        </w:tc>
        <w:tc>
          <w:tcPr>
            <w:tcW w:w="7270" w:type="dxa"/>
            <w:gridSpan w:val="2"/>
          </w:tcPr>
          <w:p>
            <w:pPr>
              <w:pStyle w:val="TableParagraph"/>
              <w:spacing w:before="59"/>
              <w:ind w:left="1169"/>
              <w:jc w:val="left"/>
              <w:rPr>
                <w:sz w:val="24"/>
              </w:rPr>
            </w:pPr>
            <w:r>
              <w:rPr>
                <w:sz w:val="24"/>
              </w:rPr>
              <w:t>名</w:t>
            </w:r>
          </w:p>
        </w:tc>
      </w:tr>
      <w:tr>
        <w:trPr>
          <w:trHeight w:val="590" w:hRule="atLeast"/>
        </w:trPr>
        <w:tc>
          <w:tcPr>
            <w:tcW w:w="1963" w:type="dxa"/>
          </w:tcPr>
          <w:p>
            <w:pPr>
              <w:pStyle w:val="TableParagraph"/>
              <w:spacing w:before="59"/>
              <w:ind w:left="107"/>
              <w:jc w:val="left"/>
              <w:rPr>
                <w:sz w:val="24"/>
              </w:rPr>
            </w:pPr>
            <w:r>
              <w:rPr>
                <w:sz w:val="24"/>
              </w:rPr>
              <w:t>国内代表</w:t>
            </w:r>
          </w:p>
        </w:tc>
        <w:tc>
          <w:tcPr>
            <w:tcW w:w="7270" w:type="dxa"/>
            <w:gridSpan w:val="2"/>
          </w:tcPr>
          <w:p>
            <w:pPr>
              <w:pStyle w:val="TableParagraph"/>
              <w:spacing w:before="59"/>
              <w:ind w:left="1169"/>
              <w:jc w:val="left"/>
              <w:rPr>
                <w:sz w:val="24"/>
              </w:rPr>
            </w:pPr>
            <w:r>
              <w:rPr>
                <w:sz w:val="24"/>
              </w:rPr>
              <w:t>名</w:t>
            </w:r>
          </w:p>
        </w:tc>
      </w:tr>
      <w:tr>
        <w:trPr>
          <w:trHeight w:val="419" w:hRule="atLeast"/>
        </w:trPr>
        <w:tc>
          <w:tcPr>
            <w:tcW w:w="9233" w:type="dxa"/>
            <w:gridSpan w:val="3"/>
          </w:tcPr>
          <w:p>
            <w:pPr>
              <w:pStyle w:val="TableParagraph"/>
              <w:spacing w:line="400" w:lineRule="exact"/>
              <w:ind w:left="2798" w:right="2785"/>
              <w:rPr>
                <w:rFonts w:ascii="Noto Sans CJK JP Medium" w:eastAsia="Noto Sans CJK JP Medium" w:hint="eastAsia"/>
                <w:b w:val="0"/>
                <w:sz w:val="24"/>
              </w:rPr>
            </w:pPr>
            <w:r>
              <w:rPr>
                <w:rFonts w:ascii="Noto Sans CJK JP Medium" w:eastAsia="Noto Sans CJK JP Medium" w:hint="eastAsia"/>
                <w:b w:val="0"/>
                <w:sz w:val="24"/>
              </w:rPr>
              <w:t>三、申请资助经费用途及预算额度</w:t>
            </w:r>
          </w:p>
        </w:tc>
      </w:tr>
      <w:tr>
        <w:trPr>
          <w:trHeight w:val="1593" w:hRule="atLeast"/>
        </w:trPr>
        <w:tc>
          <w:tcPr>
            <w:tcW w:w="9233" w:type="dxa"/>
            <w:gridSpan w:val="3"/>
          </w:tcPr>
          <w:p>
            <w:pPr>
              <w:pStyle w:val="TableParagraph"/>
              <w:jc w:val="left"/>
              <w:rPr>
                <w:rFonts w:ascii="Times New Roman"/>
                <w:sz w:val="24"/>
              </w:rPr>
            </w:pPr>
          </w:p>
        </w:tc>
      </w:tr>
      <w:tr>
        <w:trPr>
          <w:trHeight w:val="894" w:hRule="atLeast"/>
        </w:trPr>
        <w:tc>
          <w:tcPr>
            <w:tcW w:w="2044" w:type="dxa"/>
            <w:gridSpan w:val="2"/>
          </w:tcPr>
          <w:p>
            <w:pPr>
              <w:pStyle w:val="TableParagraph"/>
              <w:spacing w:line="420" w:lineRule="exact"/>
              <w:ind w:left="314" w:right="249"/>
              <w:jc w:val="left"/>
              <w:rPr>
                <w:sz w:val="24"/>
              </w:rPr>
            </w:pPr>
            <w:r>
              <w:rPr>
                <w:sz w:val="24"/>
              </w:rPr>
              <w:t>申请经费合计人民币（元）</w:t>
            </w:r>
          </w:p>
        </w:tc>
        <w:tc>
          <w:tcPr>
            <w:tcW w:w="7189" w:type="dxa"/>
          </w:tcPr>
          <w:p>
            <w:pPr>
              <w:pStyle w:val="TableParagraph"/>
              <w:jc w:val="left"/>
              <w:rPr>
                <w:rFonts w:ascii="Times New Roman"/>
                <w:sz w:val="24"/>
              </w:rPr>
            </w:pPr>
          </w:p>
        </w:tc>
      </w:tr>
      <w:tr>
        <w:trPr>
          <w:trHeight w:val="419" w:hRule="atLeast"/>
        </w:trPr>
        <w:tc>
          <w:tcPr>
            <w:tcW w:w="9233" w:type="dxa"/>
            <w:gridSpan w:val="3"/>
          </w:tcPr>
          <w:p>
            <w:pPr>
              <w:pStyle w:val="TableParagraph"/>
              <w:spacing w:line="400" w:lineRule="exact"/>
              <w:ind w:left="2797" w:right="2785"/>
              <w:rPr>
                <w:rFonts w:ascii="Noto Sans CJK JP Medium" w:eastAsia="Noto Sans CJK JP Medium" w:hint="eastAsia"/>
                <w:b w:val="0"/>
                <w:sz w:val="24"/>
              </w:rPr>
            </w:pPr>
            <w:r>
              <w:rPr>
                <w:rFonts w:ascii="Noto Sans CJK JP Medium" w:eastAsia="Noto Sans CJK JP Medium" w:hint="eastAsia"/>
                <w:b w:val="0"/>
                <w:sz w:val="24"/>
              </w:rPr>
              <w:t>四、审批意见</w:t>
            </w:r>
          </w:p>
        </w:tc>
      </w:tr>
      <w:tr>
        <w:trPr>
          <w:trHeight w:val="3835" w:hRule="atLeast"/>
        </w:trPr>
        <w:tc>
          <w:tcPr>
            <w:tcW w:w="9233" w:type="dxa"/>
            <w:gridSpan w:val="3"/>
          </w:tcPr>
          <w:p>
            <w:pPr>
              <w:pStyle w:val="TableParagraph"/>
              <w:spacing w:before="4"/>
              <w:jc w:val="left"/>
              <w:rPr>
                <w:rFonts w:ascii="Times New Roman"/>
                <w:sz w:val="23"/>
              </w:rPr>
            </w:pPr>
          </w:p>
          <w:p>
            <w:pPr>
              <w:pStyle w:val="TableParagraph"/>
              <w:spacing w:line="336" w:lineRule="auto"/>
              <w:ind w:left="107" w:right="6116"/>
              <w:jc w:val="left"/>
              <w:rPr>
                <w:sz w:val="24"/>
              </w:rPr>
            </w:pPr>
            <w:r>
              <w:rPr>
                <w:sz w:val="24"/>
              </w:rPr>
              <w:t>申请人所在系所等基层意见</w:t>
            </w:r>
            <w:r>
              <w:rPr>
                <w:rFonts w:ascii="Carlito" w:hAnsi="Carlito" w:eastAsia="Carlito"/>
                <w:sz w:val="24"/>
              </w:rPr>
              <w:t>“ </w:t>
            </w:r>
            <w:r>
              <w:rPr>
                <w:sz w:val="24"/>
              </w:rPr>
              <w:t>所在二级单位意见：</w:t>
            </w:r>
          </w:p>
          <w:p>
            <w:pPr>
              <w:pStyle w:val="TableParagraph"/>
              <w:spacing w:line="333" w:lineRule="auto"/>
              <w:ind w:left="5441" w:right="2786" w:firstLine="93"/>
              <w:jc w:val="left"/>
              <w:rPr>
                <w:sz w:val="24"/>
              </w:rPr>
            </w:pPr>
            <w:r>
              <w:rPr>
                <w:sz w:val="24"/>
              </w:rPr>
              <w:t>签 名 ： 单位盖章</w:t>
            </w:r>
          </w:p>
          <w:p>
            <w:pPr>
              <w:pStyle w:val="TableParagraph"/>
              <w:tabs>
                <w:tab w:pos="6831" w:val="left" w:leader="none"/>
                <w:tab w:pos="7657" w:val="left" w:leader="none"/>
              </w:tabs>
              <w:ind w:left="6005"/>
              <w:jc w:val="left"/>
              <w:rPr>
                <w:sz w:val="24"/>
              </w:rPr>
            </w:pPr>
            <w:r>
              <w:rPr>
                <w:sz w:val="24"/>
              </w:rPr>
              <w:t>年</w:t>
              <w:tab/>
              <w:t>月</w:t>
              <w:tab/>
              <w:t>日</w:t>
            </w:r>
          </w:p>
        </w:tc>
      </w:tr>
    </w:tbl>
    <w:p>
      <w:pPr>
        <w:spacing w:after="0"/>
        <w:jc w:val="left"/>
        <w:rPr>
          <w:sz w:val="24"/>
        </w:rPr>
        <w:sectPr>
          <w:pgSz w:w="11910" w:h="16840"/>
          <w:pgMar w:header="0" w:footer="1597" w:top="1580" w:bottom="1700" w:left="740" w:right="620"/>
        </w:sectPr>
      </w:pPr>
    </w:p>
    <w:p>
      <w:pPr>
        <w:pStyle w:val="BodyText"/>
        <w:ind w:left="0"/>
        <w:rPr>
          <w:rFonts w:ascii="Times New Roman"/>
          <w:sz w:val="20"/>
        </w:rPr>
      </w:pPr>
    </w:p>
    <w:p>
      <w:pPr>
        <w:pStyle w:val="BodyText"/>
        <w:spacing w:before="5"/>
        <w:ind w:left="0"/>
        <w:rPr>
          <w:rFonts w:ascii="Times New Roman"/>
          <w:sz w:val="23"/>
        </w:rPr>
      </w:pPr>
    </w:p>
    <w:tbl>
      <w:tblPr>
        <w:tblW w:w="0" w:type="auto"/>
        <w:jc w:val="left"/>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34"/>
      </w:tblGrid>
      <w:tr>
        <w:trPr>
          <w:trHeight w:val="2776" w:hRule="atLeast"/>
        </w:trPr>
        <w:tc>
          <w:tcPr>
            <w:tcW w:w="9234" w:type="dxa"/>
          </w:tcPr>
          <w:p>
            <w:pPr>
              <w:pStyle w:val="TableParagraph"/>
              <w:spacing w:line="489" w:lineRule="exact"/>
              <w:ind w:left="107"/>
              <w:jc w:val="left"/>
              <w:rPr>
                <w:sz w:val="24"/>
              </w:rPr>
            </w:pPr>
            <w:r>
              <w:rPr>
                <w:sz w:val="24"/>
              </w:rPr>
              <w:t>科技处意见：</w:t>
            </w:r>
          </w:p>
          <w:p>
            <w:pPr>
              <w:pStyle w:val="TableParagraph"/>
              <w:spacing w:line="326" w:lineRule="auto" w:before="184"/>
              <w:ind w:left="5441" w:right="2455" w:hanging="144"/>
              <w:jc w:val="left"/>
              <w:rPr>
                <w:sz w:val="24"/>
              </w:rPr>
            </w:pPr>
            <w:r>
              <w:rPr>
                <w:sz w:val="24"/>
              </w:rPr>
              <w:t>负责人签名： 单位盖章</w:t>
            </w:r>
          </w:p>
          <w:p>
            <w:pPr>
              <w:pStyle w:val="TableParagraph"/>
              <w:tabs>
                <w:tab w:pos="6831" w:val="left" w:leader="none"/>
                <w:tab w:pos="7657" w:val="left" w:leader="none"/>
              </w:tabs>
              <w:spacing w:line="505" w:lineRule="exact"/>
              <w:ind w:left="6005"/>
              <w:jc w:val="left"/>
              <w:rPr>
                <w:sz w:val="24"/>
              </w:rPr>
            </w:pPr>
            <w:r>
              <w:rPr>
                <w:sz w:val="24"/>
              </w:rPr>
              <w:t>年</w:t>
              <w:tab/>
              <w:t>月</w:t>
              <w:tab/>
              <w:t>日</w:t>
            </w:r>
          </w:p>
        </w:tc>
      </w:tr>
      <w:tr>
        <w:trPr>
          <w:trHeight w:val="4255" w:hRule="atLeast"/>
        </w:trPr>
        <w:tc>
          <w:tcPr>
            <w:tcW w:w="9234" w:type="dxa"/>
          </w:tcPr>
          <w:p>
            <w:pPr>
              <w:pStyle w:val="TableParagraph"/>
              <w:spacing w:line="490" w:lineRule="exact"/>
              <w:ind w:left="107"/>
              <w:jc w:val="left"/>
              <w:rPr>
                <w:rFonts w:ascii="Noto Sans Mono CJK JP Bold" w:eastAsia="Noto Sans Mono CJK JP Bold" w:hint="eastAsia"/>
                <w:sz w:val="24"/>
              </w:rPr>
            </w:pPr>
            <w:r>
              <w:rPr>
                <w:sz w:val="24"/>
              </w:rPr>
              <w:t>评审专家组意见</w:t>
            </w:r>
            <w:r>
              <w:rPr>
                <w:rFonts w:ascii="Noto Sans Mono CJK JP Bold" w:eastAsia="Noto Sans Mono CJK JP Bold" w:hint="eastAsia"/>
                <w:sz w:val="24"/>
              </w:rPr>
              <w:t>:</w:t>
            </w:r>
          </w:p>
          <w:p>
            <w:pPr>
              <w:pStyle w:val="TableParagraph"/>
              <w:numPr>
                <w:ilvl w:val="0"/>
                <w:numId w:val="13"/>
              </w:numPr>
              <w:tabs>
                <w:tab w:pos="463" w:val="left" w:leader="none"/>
                <w:tab w:pos="3175" w:val="left" w:leader="none"/>
                <w:tab w:pos="5179" w:val="left" w:leader="none"/>
              </w:tabs>
              <w:spacing w:line="240" w:lineRule="auto" w:before="199" w:after="0"/>
              <w:ind w:left="463" w:right="0" w:hanging="356"/>
              <w:jc w:val="left"/>
              <w:rPr>
                <w:sz w:val="24"/>
              </w:rPr>
            </w:pPr>
            <w:r>
              <w:rPr>
                <w:spacing w:val="-5"/>
                <w:sz w:val="24"/>
              </w:rPr>
              <w:t>拟同</w:t>
            </w:r>
            <w:r>
              <w:rPr>
                <w:spacing w:val="-3"/>
                <w:sz w:val="24"/>
              </w:rPr>
              <w:t>意</w:t>
            </w:r>
            <w:r>
              <w:rPr>
                <w:spacing w:val="-5"/>
                <w:sz w:val="24"/>
              </w:rPr>
              <w:t>资</w:t>
            </w:r>
            <w:r>
              <w:rPr>
                <w:sz w:val="24"/>
              </w:rPr>
              <w:t>助</w:t>
              <w:tab/>
            </w:r>
            <w:r>
              <w:rPr>
                <w:spacing w:val="-5"/>
                <w:sz w:val="24"/>
              </w:rPr>
              <w:t>资</w:t>
            </w:r>
            <w:r>
              <w:rPr>
                <w:spacing w:val="-3"/>
                <w:sz w:val="24"/>
              </w:rPr>
              <w:t>助</w:t>
            </w:r>
            <w:r>
              <w:rPr>
                <w:spacing w:val="-5"/>
                <w:sz w:val="24"/>
              </w:rPr>
              <w:t>金</w:t>
            </w:r>
            <w:r>
              <w:rPr>
                <w:sz w:val="24"/>
              </w:rPr>
              <w:t>额</w:t>
              <w:tab/>
            </w:r>
            <w:r>
              <w:rPr>
                <w:spacing w:val="-3"/>
                <w:sz w:val="24"/>
              </w:rPr>
              <w:t>元</w:t>
            </w:r>
            <w:r>
              <w:rPr>
                <w:sz w:val="24"/>
              </w:rPr>
              <w:t>（</w:t>
            </w:r>
            <w:r>
              <w:rPr>
                <w:rFonts w:ascii="Noto Sans Mono CJK JP Bold" w:hAnsi="Noto Sans Mono CJK JP Bold" w:eastAsia="Noto Sans Mono CJK JP Bold" w:hint="eastAsia"/>
                <w:sz w:val="24"/>
              </w:rPr>
              <w:t>2</w:t>
            </w:r>
            <w:r>
              <w:rPr>
                <w:rFonts w:ascii="Noto Sans Mono CJK JP Bold" w:hAnsi="Noto Sans Mono CJK JP Bold" w:eastAsia="Noto Sans Mono CJK JP Bold" w:hint="eastAsia"/>
                <w:spacing w:val="-66"/>
                <w:sz w:val="24"/>
              </w:rPr>
              <w:t> </w:t>
            </w:r>
            <w:r>
              <w:rPr>
                <w:spacing w:val="-5"/>
                <w:sz w:val="24"/>
              </w:rPr>
              <w:t>万</w:t>
            </w:r>
            <w:r>
              <w:rPr>
                <w:spacing w:val="-3"/>
                <w:sz w:val="24"/>
              </w:rPr>
              <w:t>元</w:t>
            </w:r>
            <w:r>
              <w:rPr>
                <w:spacing w:val="-5"/>
                <w:sz w:val="24"/>
              </w:rPr>
              <w:t>以上</w:t>
            </w:r>
            <w:r>
              <w:rPr>
                <w:sz w:val="24"/>
              </w:rPr>
              <w:t>，</w:t>
            </w:r>
            <w:r>
              <w:rPr>
                <w:rFonts w:ascii="Noto Sans Mono CJK JP Bold" w:hAnsi="Noto Sans Mono CJK JP Bold" w:eastAsia="Noto Sans Mono CJK JP Bold" w:hint="eastAsia"/>
                <w:sz w:val="24"/>
              </w:rPr>
              <w:t>5</w:t>
            </w:r>
            <w:r>
              <w:rPr>
                <w:rFonts w:ascii="Noto Sans Mono CJK JP Bold" w:hAnsi="Noto Sans Mono CJK JP Bold" w:eastAsia="Noto Sans Mono CJK JP Bold" w:hint="eastAsia"/>
                <w:spacing w:val="-65"/>
                <w:sz w:val="24"/>
              </w:rPr>
              <w:t> </w:t>
            </w:r>
            <w:r>
              <w:rPr>
                <w:spacing w:val="-3"/>
                <w:sz w:val="24"/>
              </w:rPr>
              <w:t>万</w:t>
            </w:r>
            <w:r>
              <w:rPr>
                <w:spacing w:val="-5"/>
                <w:sz w:val="24"/>
              </w:rPr>
              <w:t>元以下</w:t>
            </w:r>
            <w:r>
              <w:rPr>
                <w:sz w:val="24"/>
              </w:rPr>
              <w:t>）</w:t>
            </w:r>
          </w:p>
          <w:p>
            <w:pPr>
              <w:pStyle w:val="TableParagraph"/>
              <w:numPr>
                <w:ilvl w:val="0"/>
                <w:numId w:val="13"/>
              </w:numPr>
              <w:tabs>
                <w:tab w:pos="463" w:val="left" w:leader="none"/>
                <w:tab w:pos="3175" w:val="left" w:leader="none"/>
                <w:tab w:pos="5179" w:val="left" w:leader="none"/>
              </w:tabs>
              <w:spacing w:line="240" w:lineRule="auto" w:before="202" w:after="0"/>
              <w:ind w:left="463" w:right="0" w:hanging="356"/>
              <w:jc w:val="left"/>
              <w:rPr>
                <w:sz w:val="24"/>
              </w:rPr>
            </w:pPr>
            <w:r>
              <w:rPr>
                <w:spacing w:val="-5"/>
                <w:sz w:val="24"/>
              </w:rPr>
              <w:t>拟同</w:t>
            </w:r>
            <w:r>
              <w:rPr>
                <w:spacing w:val="-3"/>
                <w:sz w:val="24"/>
              </w:rPr>
              <w:t>意</w:t>
            </w:r>
            <w:r>
              <w:rPr>
                <w:spacing w:val="-5"/>
                <w:sz w:val="24"/>
              </w:rPr>
              <w:t>资</w:t>
            </w:r>
            <w:r>
              <w:rPr>
                <w:sz w:val="24"/>
              </w:rPr>
              <w:t>助</w:t>
              <w:tab/>
            </w:r>
            <w:r>
              <w:rPr>
                <w:spacing w:val="-5"/>
                <w:sz w:val="24"/>
              </w:rPr>
              <w:t>资</w:t>
            </w:r>
            <w:r>
              <w:rPr>
                <w:spacing w:val="-3"/>
                <w:sz w:val="24"/>
              </w:rPr>
              <w:t>助</w:t>
            </w:r>
            <w:r>
              <w:rPr>
                <w:spacing w:val="-5"/>
                <w:sz w:val="24"/>
              </w:rPr>
              <w:t>金</w:t>
            </w:r>
            <w:r>
              <w:rPr>
                <w:sz w:val="24"/>
              </w:rPr>
              <w:t>额</w:t>
              <w:tab/>
            </w:r>
            <w:r>
              <w:rPr>
                <w:spacing w:val="-3"/>
                <w:sz w:val="24"/>
              </w:rPr>
              <w:t>元</w:t>
            </w:r>
            <w:r>
              <w:rPr>
                <w:sz w:val="24"/>
              </w:rPr>
              <w:t>（</w:t>
            </w:r>
            <w:r>
              <w:rPr>
                <w:rFonts w:ascii="Noto Sans Mono CJK JP Bold" w:hAnsi="Noto Sans Mono CJK JP Bold" w:eastAsia="Noto Sans Mono CJK JP Bold" w:hint="eastAsia"/>
                <w:sz w:val="24"/>
              </w:rPr>
              <w:t>5</w:t>
            </w:r>
            <w:r>
              <w:rPr>
                <w:rFonts w:ascii="Noto Sans Mono CJK JP Bold" w:hAnsi="Noto Sans Mono CJK JP Bold" w:eastAsia="Noto Sans Mono CJK JP Bold" w:hint="eastAsia"/>
                <w:spacing w:val="-66"/>
                <w:sz w:val="24"/>
              </w:rPr>
              <w:t> </w:t>
            </w:r>
            <w:r>
              <w:rPr>
                <w:spacing w:val="-5"/>
                <w:sz w:val="24"/>
              </w:rPr>
              <w:t>万</w:t>
            </w:r>
            <w:r>
              <w:rPr>
                <w:spacing w:val="-3"/>
                <w:sz w:val="24"/>
              </w:rPr>
              <w:t>元</w:t>
            </w:r>
            <w:r>
              <w:rPr>
                <w:spacing w:val="-5"/>
                <w:sz w:val="24"/>
              </w:rPr>
              <w:t>以上</w:t>
            </w:r>
            <w:r>
              <w:rPr>
                <w:spacing w:val="-3"/>
                <w:sz w:val="24"/>
              </w:rPr>
              <w:t>，</w:t>
            </w:r>
            <w:r>
              <w:rPr>
                <w:rFonts w:ascii="Noto Sans Mono CJK JP Bold" w:hAnsi="Noto Sans Mono CJK JP Bold" w:eastAsia="Noto Sans Mono CJK JP Bold" w:hint="eastAsia"/>
                <w:spacing w:val="-3"/>
                <w:sz w:val="24"/>
              </w:rPr>
              <w:t>10</w:t>
            </w:r>
            <w:r>
              <w:rPr>
                <w:rFonts w:ascii="Noto Sans Mono CJK JP Bold" w:hAnsi="Noto Sans Mono CJK JP Bold" w:eastAsia="Noto Sans Mono CJK JP Bold" w:hint="eastAsia"/>
                <w:spacing w:val="-63"/>
                <w:sz w:val="24"/>
              </w:rPr>
              <w:t> </w:t>
            </w:r>
            <w:r>
              <w:rPr>
                <w:spacing w:val="-5"/>
                <w:sz w:val="24"/>
              </w:rPr>
              <w:t>万</w:t>
            </w:r>
            <w:r>
              <w:rPr>
                <w:spacing w:val="-3"/>
                <w:sz w:val="24"/>
              </w:rPr>
              <w:t>元</w:t>
            </w:r>
            <w:r>
              <w:rPr>
                <w:spacing w:val="-5"/>
                <w:sz w:val="24"/>
              </w:rPr>
              <w:t>以下</w:t>
            </w:r>
            <w:r>
              <w:rPr>
                <w:sz w:val="24"/>
              </w:rPr>
              <w:t>）</w:t>
            </w:r>
          </w:p>
          <w:p>
            <w:pPr>
              <w:pStyle w:val="TableParagraph"/>
              <w:numPr>
                <w:ilvl w:val="0"/>
                <w:numId w:val="13"/>
              </w:numPr>
              <w:tabs>
                <w:tab w:pos="463" w:val="left" w:leader="none"/>
              </w:tabs>
              <w:spacing w:line="240" w:lineRule="auto" w:before="199" w:after="0"/>
              <w:ind w:left="463" w:right="0" w:hanging="356"/>
              <w:jc w:val="left"/>
              <w:rPr>
                <w:sz w:val="24"/>
              </w:rPr>
            </w:pPr>
            <w:r>
              <w:rPr>
                <w:spacing w:val="-4"/>
                <w:sz w:val="24"/>
              </w:rPr>
              <w:t>不同意资助</w:t>
            </w:r>
          </w:p>
          <w:p>
            <w:pPr>
              <w:pStyle w:val="TableParagraph"/>
              <w:spacing w:before="201"/>
              <w:ind w:left="107"/>
              <w:jc w:val="left"/>
              <w:rPr>
                <w:sz w:val="24"/>
              </w:rPr>
            </w:pPr>
            <w:r>
              <w:rPr>
                <w:sz w:val="24"/>
              </w:rPr>
              <w:t>评审专家组签名：</w:t>
            </w:r>
          </w:p>
          <w:p>
            <w:pPr>
              <w:pStyle w:val="TableParagraph"/>
              <w:tabs>
                <w:tab w:pos="6125" w:val="left" w:leader="none"/>
                <w:tab w:pos="6951" w:val="left" w:leader="none"/>
              </w:tabs>
              <w:spacing w:before="200"/>
              <w:ind w:left="5299"/>
              <w:jc w:val="left"/>
              <w:rPr>
                <w:sz w:val="24"/>
              </w:rPr>
            </w:pPr>
            <w:r>
              <w:rPr>
                <w:sz w:val="24"/>
              </w:rPr>
              <w:t>年</w:t>
              <w:tab/>
              <w:t>月</w:t>
              <w:tab/>
              <w:t>日</w:t>
            </w:r>
          </w:p>
        </w:tc>
      </w:tr>
      <w:tr>
        <w:trPr>
          <w:trHeight w:val="5671" w:hRule="atLeast"/>
        </w:trPr>
        <w:tc>
          <w:tcPr>
            <w:tcW w:w="9234" w:type="dxa"/>
          </w:tcPr>
          <w:p>
            <w:pPr>
              <w:pStyle w:val="TableParagraph"/>
              <w:spacing w:line="489" w:lineRule="exact"/>
              <w:ind w:left="107"/>
              <w:jc w:val="left"/>
              <w:rPr>
                <w:rFonts w:ascii="Noto Sans Mono CJK JP Bold" w:eastAsia="Noto Sans Mono CJK JP Bold" w:hint="eastAsia"/>
                <w:sz w:val="24"/>
              </w:rPr>
            </w:pPr>
            <w:r>
              <w:rPr>
                <w:sz w:val="24"/>
              </w:rPr>
              <w:t>国际合作交流处意见</w:t>
            </w:r>
            <w:r>
              <w:rPr>
                <w:rFonts w:ascii="Noto Sans Mono CJK JP Bold" w:eastAsia="Noto Sans Mono CJK JP Bold" w:hint="eastAsia"/>
                <w:sz w:val="24"/>
              </w:rPr>
              <w:t>:</w:t>
            </w:r>
          </w:p>
          <w:p>
            <w:pPr>
              <w:pStyle w:val="TableParagraph"/>
              <w:numPr>
                <w:ilvl w:val="0"/>
                <w:numId w:val="14"/>
              </w:numPr>
              <w:tabs>
                <w:tab w:pos="463" w:val="left" w:leader="none"/>
                <w:tab w:pos="2940" w:val="left" w:leader="none"/>
                <w:tab w:pos="4944" w:val="left" w:leader="none"/>
              </w:tabs>
              <w:spacing w:line="240" w:lineRule="auto" w:before="199" w:after="0"/>
              <w:ind w:left="463" w:right="0" w:hanging="356"/>
              <w:jc w:val="left"/>
              <w:rPr>
                <w:sz w:val="24"/>
              </w:rPr>
            </w:pPr>
            <w:r>
              <w:rPr>
                <w:spacing w:val="-5"/>
                <w:sz w:val="24"/>
              </w:rPr>
              <w:t>同意</w:t>
            </w:r>
            <w:r>
              <w:rPr>
                <w:spacing w:val="-3"/>
                <w:sz w:val="24"/>
              </w:rPr>
              <w:t>资</w:t>
            </w:r>
            <w:r>
              <w:rPr>
                <w:sz w:val="24"/>
              </w:rPr>
              <w:t>助</w:t>
              <w:tab/>
            </w:r>
            <w:r>
              <w:rPr>
                <w:spacing w:val="-5"/>
                <w:sz w:val="24"/>
              </w:rPr>
              <w:t>资助</w:t>
            </w:r>
            <w:r>
              <w:rPr>
                <w:spacing w:val="-3"/>
                <w:sz w:val="24"/>
              </w:rPr>
              <w:t>金</w:t>
            </w:r>
            <w:r>
              <w:rPr>
                <w:sz w:val="24"/>
              </w:rPr>
              <w:t>额</w:t>
              <w:tab/>
            </w:r>
            <w:r>
              <w:rPr>
                <w:spacing w:val="-3"/>
                <w:sz w:val="24"/>
              </w:rPr>
              <w:t>元（</w:t>
            </w:r>
            <w:r>
              <w:rPr>
                <w:rFonts w:ascii="Noto Sans Mono CJK JP Bold" w:hAnsi="Noto Sans Mono CJK JP Bold" w:eastAsia="Noto Sans Mono CJK JP Bold" w:hint="eastAsia"/>
                <w:spacing w:val="-3"/>
                <w:sz w:val="24"/>
              </w:rPr>
              <w:t>2</w:t>
            </w:r>
            <w:r>
              <w:rPr>
                <w:rFonts w:ascii="Noto Sans Mono CJK JP Bold" w:hAnsi="Noto Sans Mono CJK JP Bold" w:eastAsia="Noto Sans Mono CJK JP Bold" w:hint="eastAsia"/>
                <w:spacing w:val="-63"/>
                <w:sz w:val="24"/>
              </w:rPr>
              <w:t> </w:t>
            </w:r>
            <w:r>
              <w:rPr>
                <w:spacing w:val="-5"/>
                <w:sz w:val="24"/>
              </w:rPr>
              <w:t>万元</w:t>
            </w:r>
            <w:r>
              <w:rPr>
                <w:spacing w:val="-3"/>
                <w:sz w:val="24"/>
              </w:rPr>
              <w:t>以</w:t>
            </w:r>
            <w:r>
              <w:rPr>
                <w:spacing w:val="-5"/>
                <w:sz w:val="24"/>
              </w:rPr>
              <w:t>下</w:t>
            </w:r>
            <w:r>
              <w:rPr>
                <w:sz w:val="24"/>
              </w:rPr>
              <w:t>）</w:t>
            </w:r>
          </w:p>
          <w:p>
            <w:pPr>
              <w:pStyle w:val="TableParagraph"/>
              <w:numPr>
                <w:ilvl w:val="0"/>
                <w:numId w:val="14"/>
              </w:numPr>
              <w:tabs>
                <w:tab w:pos="463" w:val="left" w:leader="none"/>
                <w:tab w:pos="2940" w:val="left" w:leader="none"/>
                <w:tab w:pos="4944" w:val="left" w:leader="none"/>
              </w:tabs>
              <w:spacing w:line="240" w:lineRule="auto" w:before="202" w:after="0"/>
              <w:ind w:left="463" w:right="0" w:hanging="356"/>
              <w:jc w:val="left"/>
              <w:rPr>
                <w:sz w:val="24"/>
              </w:rPr>
            </w:pPr>
            <w:r>
              <w:rPr>
                <w:spacing w:val="-5"/>
                <w:sz w:val="24"/>
              </w:rPr>
              <w:t>同意</w:t>
            </w:r>
            <w:r>
              <w:rPr>
                <w:spacing w:val="-3"/>
                <w:sz w:val="24"/>
              </w:rPr>
              <w:t>资</w:t>
            </w:r>
            <w:r>
              <w:rPr>
                <w:sz w:val="24"/>
              </w:rPr>
              <w:t>助</w:t>
              <w:tab/>
            </w:r>
            <w:r>
              <w:rPr>
                <w:spacing w:val="-5"/>
                <w:sz w:val="24"/>
              </w:rPr>
              <w:t>资助</w:t>
            </w:r>
            <w:r>
              <w:rPr>
                <w:spacing w:val="-3"/>
                <w:sz w:val="24"/>
              </w:rPr>
              <w:t>金</w:t>
            </w:r>
            <w:r>
              <w:rPr>
                <w:sz w:val="24"/>
              </w:rPr>
              <w:t>额</w:t>
              <w:tab/>
            </w:r>
            <w:r>
              <w:rPr>
                <w:spacing w:val="-3"/>
                <w:sz w:val="24"/>
              </w:rPr>
              <w:t>元（</w:t>
            </w:r>
            <w:r>
              <w:rPr>
                <w:rFonts w:ascii="Noto Sans Mono CJK JP Bold" w:hAnsi="Noto Sans Mono CJK JP Bold" w:eastAsia="Noto Sans Mono CJK JP Bold" w:hint="eastAsia"/>
                <w:spacing w:val="-3"/>
                <w:sz w:val="24"/>
              </w:rPr>
              <w:t>2</w:t>
            </w:r>
            <w:r>
              <w:rPr>
                <w:rFonts w:ascii="Noto Sans Mono CJK JP Bold" w:hAnsi="Noto Sans Mono CJK JP Bold" w:eastAsia="Noto Sans Mono CJK JP Bold" w:hint="eastAsia"/>
                <w:spacing w:val="-64"/>
                <w:sz w:val="24"/>
              </w:rPr>
              <w:t> </w:t>
            </w:r>
            <w:r>
              <w:rPr>
                <w:spacing w:val="-5"/>
                <w:sz w:val="24"/>
              </w:rPr>
              <w:t>万元</w:t>
            </w:r>
            <w:r>
              <w:rPr>
                <w:spacing w:val="-3"/>
                <w:sz w:val="24"/>
              </w:rPr>
              <w:t>以</w:t>
            </w:r>
            <w:r>
              <w:rPr>
                <w:spacing w:val="-5"/>
                <w:sz w:val="24"/>
              </w:rPr>
              <w:t>上</w:t>
            </w:r>
            <w:r>
              <w:rPr>
                <w:sz w:val="24"/>
              </w:rPr>
              <w:t>，</w:t>
            </w:r>
            <w:r>
              <w:rPr>
                <w:rFonts w:ascii="Noto Sans Mono CJK JP Bold" w:hAnsi="Noto Sans Mono CJK JP Bold" w:eastAsia="Noto Sans Mono CJK JP Bold" w:hint="eastAsia"/>
                <w:sz w:val="24"/>
              </w:rPr>
              <w:t>5</w:t>
            </w:r>
            <w:r>
              <w:rPr>
                <w:rFonts w:ascii="Noto Sans Mono CJK JP Bold" w:hAnsi="Noto Sans Mono CJK JP Bold" w:eastAsia="Noto Sans Mono CJK JP Bold" w:hint="eastAsia"/>
                <w:spacing w:val="-65"/>
                <w:sz w:val="24"/>
              </w:rPr>
              <w:t> </w:t>
            </w:r>
            <w:r>
              <w:rPr>
                <w:spacing w:val="-5"/>
                <w:sz w:val="24"/>
              </w:rPr>
              <w:t>万</w:t>
            </w:r>
            <w:r>
              <w:rPr>
                <w:spacing w:val="-3"/>
                <w:sz w:val="24"/>
              </w:rPr>
              <w:t>元</w:t>
            </w:r>
            <w:r>
              <w:rPr>
                <w:spacing w:val="-5"/>
                <w:sz w:val="24"/>
              </w:rPr>
              <w:t>以下</w:t>
            </w:r>
            <w:r>
              <w:rPr>
                <w:sz w:val="24"/>
              </w:rPr>
              <w:t>）</w:t>
            </w:r>
          </w:p>
          <w:p>
            <w:pPr>
              <w:pStyle w:val="TableParagraph"/>
              <w:numPr>
                <w:ilvl w:val="0"/>
                <w:numId w:val="14"/>
              </w:numPr>
              <w:tabs>
                <w:tab w:pos="463" w:val="left" w:leader="none"/>
                <w:tab w:pos="2940" w:val="left" w:leader="none"/>
                <w:tab w:pos="4944" w:val="left" w:leader="none"/>
              </w:tabs>
              <w:spacing w:line="240" w:lineRule="auto" w:before="199" w:after="0"/>
              <w:ind w:left="463" w:right="0" w:hanging="356"/>
              <w:jc w:val="left"/>
              <w:rPr>
                <w:sz w:val="24"/>
              </w:rPr>
            </w:pPr>
            <w:r>
              <w:rPr>
                <w:spacing w:val="-5"/>
                <w:sz w:val="24"/>
              </w:rPr>
              <w:t>拟同</w:t>
            </w:r>
            <w:r>
              <w:rPr>
                <w:spacing w:val="-3"/>
                <w:sz w:val="24"/>
              </w:rPr>
              <w:t>意</w:t>
            </w:r>
            <w:r>
              <w:rPr>
                <w:spacing w:val="-5"/>
                <w:sz w:val="24"/>
              </w:rPr>
              <w:t>资</w:t>
            </w:r>
            <w:r>
              <w:rPr>
                <w:sz w:val="24"/>
              </w:rPr>
              <w:t>助</w:t>
              <w:tab/>
            </w:r>
            <w:r>
              <w:rPr>
                <w:spacing w:val="-5"/>
                <w:sz w:val="24"/>
              </w:rPr>
              <w:t>资助</w:t>
            </w:r>
            <w:r>
              <w:rPr>
                <w:spacing w:val="-3"/>
                <w:sz w:val="24"/>
              </w:rPr>
              <w:t>金</w:t>
            </w:r>
            <w:r>
              <w:rPr>
                <w:sz w:val="24"/>
              </w:rPr>
              <w:t>额</w:t>
              <w:tab/>
            </w:r>
            <w:r>
              <w:rPr>
                <w:spacing w:val="-3"/>
                <w:sz w:val="24"/>
              </w:rPr>
              <w:t>元（</w:t>
            </w:r>
            <w:r>
              <w:rPr>
                <w:rFonts w:ascii="Noto Sans Mono CJK JP Bold" w:hAnsi="Noto Sans Mono CJK JP Bold" w:eastAsia="Noto Sans Mono CJK JP Bold" w:hint="eastAsia"/>
                <w:spacing w:val="-3"/>
                <w:sz w:val="24"/>
              </w:rPr>
              <w:t>5</w:t>
            </w:r>
            <w:r>
              <w:rPr>
                <w:rFonts w:ascii="Noto Sans Mono CJK JP Bold" w:hAnsi="Noto Sans Mono CJK JP Bold" w:eastAsia="Noto Sans Mono CJK JP Bold" w:hint="eastAsia"/>
                <w:spacing w:val="-64"/>
                <w:sz w:val="24"/>
              </w:rPr>
              <w:t> </w:t>
            </w:r>
            <w:r>
              <w:rPr>
                <w:spacing w:val="-5"/>
                <w:sz w:val="24"/>
              </w:rPr>
              <w:t>万元</w:t>
            </w:r>
            <w:r>
              <w:rPr>
                <w:spacing w:val="-3"/>
                <w:sz w:val="24"/>
              </w:rPr>
              <w:t>以</w:t>
            </w:r>
            <w:r>
              <w:rPr>
                <w:spacing w:val="-5"/>
                <w:sz w:val="24"/>
              </w:rPr>
              <w:t>上</w:t>
            </w:r>
            <w:r>
              <w:rPr>
                <w:sz w:val="24"/>
              </w:rPr>
              <w:t>，</w:t>
            </w:r>
            <w:r>
              <w:rPr>
                <w:rFonts w:ascii="Noto Sans Mono CJK JP Bold" w:hAnsi="Noto Sans Mono CJK JP Bold" w:eastAsia="Noto Sans Mono CJK JP Bold" w:hint="eastAsia"/>
                <w:sz w:val="24"/>
              </w:rPr>
              <w:t>10</w:t>
            </w:r>
            <w:r>
              <w:rPr>
                <w:rFonts w:ascii="Noto Sans Mono CJK JP Bold" w:hAnsi="Noto Sans Mono CJK JP Bold" w:eastAsia="Noto Sans Mono CJK JP Bold" w:hint="eastAsia"/>
                <w:spacing w:val="-65"/>
                <w:sz w:val="24"/>
              </w:rPr>
              <w:t> </w:t>
            </w:r>
            <w:r>
              <w:rPr>
                <w:spacing w:val="-3"/>
                <w:sz w:val="24"/>
              </w:rPr>
              <w:t>万</w:t>
            </w:r>
            <w:r>
              <w:rPr>
                <w:spacing w:val="-5"/>
                <w:sz w:val="24"/>
              </w:rPr>
              <w:t>元以下</w:t>
            </w:r>
            <w:r>
              <w:rPr>
                <w:sz w:val="24"/>
              </w:rPr>
              <w:t>）</w:t>
            </w:r>
          </w:p>
          <w:p>
            <w:pPr>
              <w:pStyle w:val="TableParagraph"/>
              <w:numPr>
                <w:ilvl w:val="0"/>
                <w:numId w:val="14"/>
              </w:numPr>
              <w:tabs>
                <w:tab w:pos="463" w:val="left" w:leader="none"/>
              </w:tabs>
              <w:spacing w:line="240" w:lineRule="auto" w:before="200" w:after="0"/>
              <w:ind w:left="463" w:right="0" w:hanging="356"/>
              <w:jc w:val="left"/>
              <w:rPr>
                <w:sz w:val="24"/>
              </w:rPr>
            </w:pPr>
            <w:r>
              <w:rPr>
                <w:spacing w:val="-4"/>
                <w:sz w:val="24"/>
              </w:rPr>
              <w:t>不同意资助</w:t>
            </w:r>
          </w:p>
          <w:p>
            <w:pPr>
              <w:pStyle w:val="TableParagraph"/>
              <w:spacing w:line="333" w:lineRule="auto" w:before="201"/>
              <w:ind w:left="5443" w:right="2370" w:hanging="60"/>
              <w:jc w:val="left"/>
              <w:rPr>
                <w:sz w:val="24"/>
              </w:rPr>
            </w:pPr>
            <w:r>
              <w:rPr>
                <w:sz w:val="24"/>
              </w:rPr>
              <w:t>负责人签名： 盖章</w:t>
            </w:r>
          </w:p>
          <w:p>
            <w:pPr>
              <w:pStyle w:val="TableParagraph"/>
              <w:tabs>
                <w:tab w:pos="6831" w:val="left" w:leader="none"/>
                <w:tab w:pos="7659" w:val="left" w:leader="none"/>
              </w:tabs>
              <w:spacing w:before="4"/>
              <w:ind w:left="6005"/>
              <w:jc w:val="left"/>
              <w:rPr>
                <w:sz w:val="24"/>
              </w:rPr>
            </w:pPr>
            <w:r>
              <w:rPr>
                <w:sz w:val="24"/>
              </w:rPr>
              <w:t>年</w:t>
              <w:tab/>
              <w:t>月</w:t>
              <w:tab/>
              <w:t>日</w:t>
            </w:r>
          </w:p>
        </w:tc>
      </w:tr>
    </w:tbl>
    <w:p>
      <w:pPr>
        <w:spacing w:after="0"/>
        <w:jc w:val="left"/>
        <w:rPr>
          <w:sz w:val="24"/>
        </w:rPr>
        <w:sectPr>
          <w:pgSz w:w="11910" w:h="16840"/>
          <w:pgMar w:header="0" w:footer="1597" w:top="1580" w:bottom="1700" w:left="740" w:right="620"/>
        </w:sectPr>
      </w:pPr>
    </w:p>
    <w:p>
      <w:pPr>
        <w:pStyle w:val="BodyText"/>
        <w:ind w:left="0"/>
        <w:rPr>
          <w:rFonts w:ascii="Times New Roman"/>
          <w:sz w:val="20"/>
        </w:rPr>
      </w:pPr>
    </w:p>
    <w:p>
      <w:pPr>
        <w:pStyle w:val="BodyText"/>
        <w:spacing w:before="5"/>
        <w:ind w:left="0"/>
        <w:rPr>
          <w:rFonts w:ascii="Times New Roman"/>
          <w:sz w:val="23"/>
        </w:rPr>
      </w:pPr>
    </w:p>
    <w:tbl>
      <w:tblPr>
        <w:tblW w:w="0" w:type="auto"/>
        <w:jc w:val="left"/>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34"/>
      </w:tblGrid>
      <w:tr>
        <w:trPr>
          <w:trHeight w:val="3547" w:hRule="atLeast"/>
        </w:trPr>
        <w:tc>
          <w:tcPr>
            <w:tcW w:w="9234" w:type="dxa"/>
          </w:tcPr>
          <w:p>
            <w:pPr>
              <w:pStyle w:val="TableParagraph"/>
              <w:spacing w:before="4"/>
              <w:jc w:val="left"/>
              <w:rPr>
                <w:rFonts w:ascii="Times New Roman"/>
                <w:sz w:val="23"/>
              </w:rPr>
            </w:pPr>
          </w:p>
          <w:p>
            <w:pPr>
              <w:pStyle w:val="TableParagraph"/>
              <w:ind w:left="107"/>
              <w:jc w:val="left"/>
              <w:rPr>
                <w:sz w:val="24"/>
              </w:rPr>
            </w:pPr>
            <w:r>
              <w:rPr>
                <w:sz w:val="24"/>
              </w:rPr>
              <w:t>校领导审批意见：</w:t>
            </w:r>
          </w:p>
          <w:p>
            <w:pPr>
              <w:pStyle w:val="TableParagraph"/>
              <w:numPr>
                <w:ilvl w:val="0"/>
                <w:numId w:val="15"/>
              </w:numPr>
              <w:tabs>
                <w:tab w:pos="463" w:val="left" w:leader="none"/>
                <w:tab w:pos="2940" w:val="left" w:leader="none"/>
                <w:tab w:pos="4944" w:val="left" w:leader="none"/>
              </w:tabs>
              <w:spacing w:line="240" w:lineRule="auto" w:before="201" w:after="0"/>
              <w:ind w:left="463" w:right="0" w:hanging="356"/>
              <w:jc w:val="left"/>
              <w:rPr>
                <w:sz w:val="24"/>
              </w:rPr>
            </w:pPr>
            <w:r>
              <w:rPr>
                <w:spacing w:val="-5"/>
                <w:sz w:val="24"/>
              </w:rPr>
              <w:t>同意</w:t>
            </w:r>
            <w:r>
              <w:rPr>
                <w:spacing w:val="-3"/>
                <w:sz w:val="24"/>
              </w:rPr>
              <w:t>资</w:t>
            </w:r>
            <w:r>
              <w:rPr>
                <w:sz w:val="24"/>
              </w:rPr>
              <w:t>助</w:t>
              <w:tab/>
            </w:r>
            <w:r>
              <w:rPr>
                <w:spacing w:val="-5"/>
                <w:sz w:val="24"/>
              </w:rPr>
              <w:t>资助</w:t>
            </w:r>
            <w:r>
              <w:rPr>
                <w:spacing w:val="-3"/>
                <w:sz w:val="24"/>
              </w:rPr>
              <w:t>金</w:t>
            </w:r>
            <w:r>
              <w:rPr>
                <w:sz w:val="24"/>
              </w:rPr>
              <w:t>额</w:t>
              <w:tab/>
            </w:r>
            <w:r>
              <w:rPr>
                <w:spacing w:val="-3"/>
                <w:sz w:val="24"/>
              </w:rPr>
              <w:t>元（</w:t>
            </w:r>
            <w:r>
              <w:rPr>
                <w:rFonts w:ascii="Noto Sans Mono CJK JP Bold" w:hAnsi="Noto Sans Mono CJK JP Bold" w:eastAsia="Noto Sans Mono CJK JP Bold" w:hint="eastAsia"/>
                <w:spacing w:val="-3"/>
                <w:sz w:val="24"/>
              </w:rPr>
              <w:t>5</w:t>
            </w:r>
            <w:r>
              <w:rPr>
                <w:rFonts w:ascii="Noto Sans Mono CJK JP Bold" w:hAnsi="Noto Sans Mono CJK JP Bold" w:eastAsia="Noto Sans Mono CJK JP Bold" w:hint="eastAsia"/>
                <w:spacing w:val="-64"/>
                <w:sz w:val="24"/>
              </w:rPr>
              <w:t> </w:t>
            </w:r>
            <w:r>
              <w:rPr>
                <w:spacing w:val="-5"/>
                <w:sz w:val="24"/>
              </w:rPr>
              <w:t>万元</w:t>
            </w:r>
            <w:r>
              <w:rPr>
                <w:spacing w:val="-3"/>
                <w:sz w:val="24"/>
              </w:rPr>
              <w:t>以</w:t>
            </w:r>
            <w:r>
              <w:rPr>
                <w:spacing w:val="-5"/>
                <w:sz w:val="24"/>
              </w:rPr>
              <w:t>上</w:t>
            </w:r>
            <w:r>
              <w:rPr>
                <w:sz w:val="24"/>
              </w:rPr>
              <w:t>，</w:t>
            </w:r>
            <w:r>
              <w:rPr>
                <w:rFonts w:ascii="Noto Sans Mono CJK JP Bold" w:hAnsi="Noto Sans Mono CJK JP Bold" w:eastAsia="Noto Sans Mono CJK JP Bold" w:hint="eastAsia"/>
                <w:sz w:val="24"/>
              </w:rPr>
              <w:t>10</w:t>
            </w:r>
            <w:r>
              <w:rPr>
                <w:rFonts w:ascii="Noto Sans Mono CJK JP Bold" w:hAnsi="Noto Sans Mono CJK JP Bold" w:eastAsia="Noto Sans Mono CJK JP Bold" w:hint="eastAsia"/>
                <w:spacing w:val="-65"/>
                <w:sz w:val="24"/>
              </w:rPr>
              <w:t> </w:t>
            </w:r>
            <w:r>
              <w:rPr>
                <w:spacing w:val="-3"/>
                <w:sz w:val="24"/>
              </w:rPr>
              <w:t>万</w:t>
            </w:r>
            <w:r>
              <w:rPr>
                <w:spacing w:val="-5"/>
                <w:sz w:val="24"/>
              </w:rPr>
              <w:t>元以下</w:t>
            </w:r>
            <w:r>
              <w:rPr>
                <w:sz w:val="24"/>
              </w:rPr>
              <w:t>）</w:t>
            </w:r>
          </w:p>
          <w:p>
            <w:pPr>
              <w:pStyle w:val="TableParagraph"/>
              <w:numPr>
                <w:ilvl w:val="0"/>
                <w:numId w:val="15"/>
              </w:numPr>
              <w:tabs>
                <w:tab w:pos="463" w:val="left" w:leader="none"/>
              </w:tabs>
              <w:spacing w:line="240" w:lineRule="auto" w:before="202" w:after="0"/>
              <w:ind w:left="463" w:right="0" w:hanging="356"/>
              <w:jc w:val="left"/>
              <w:rPr>
                <w:sz w:val="24"/>
              </w:rPr>
            </w:pPr>
            <w:r>
              <w:rPr>
                <w:spacing w:val="-4"/>
                <w:sz w:val="24"/>
              </w:rPr>
              <w:t>不同意资助</w:t>
            </w:r>
          </w:p>
          <w:p>
            <w:pPr>
              <w:pStyle w:val="TableParagraph"/>
              <w:spacing w:before="199"/>
              <w:ind w:left="5415"/>
              <w:jc w:val="left"/>
              <w:rPr>
                <w:sz w:val="24"/>
              </w:rPr>
            </w:pPr>
            <w:r>
              <w:rPr>
                <w:sz w:val="24"/>
              </w:rPr>
              <w:t>签名：</w:t>
            </w:r>
          </w:p>
          <w:p>
            <w:pPr>
              <w:pStyle w:val="TableParagraph"/>
              <w:tabs>
                <w:tab w:pos="6240" w:val="left" w:leader="none"/>
                <w:tab w:pos="7066" w:val="left" w:leader="none"/>
              </w:tabs>
              <w:spacing w:line="421" w:lineRule="exact" w:before="200"/>
              <w:ind w:left="5415"/>
              <w:jc w:val="left"/>
              <w:rPr>
                <w:sz w:val="24"/>
              </w:rPr>
            </w:pPr>
            <w:r>
              <w:rPr>
                <w:sz w:val="24"/>
              </w:rPr>
              <w:t>年</w:t>
              <w:tab/>
              <w:t>月</w:t>
              <w:tab/>
              <w:t>日</w:t>
            </w:r>
          </w:p>
        </w:tc>
      </w:tr>
    </w:tbl>
    <w:p>
      <w:pPr>
        <w:spacing w:after="0" w:line="421" w:lineRule="exact"/>
        <w:jc w:val="left"/>
        <w:rPr>
          <w:sz w:val="24"/>
        </w:rPr>
        <w:sectPr>
          <w:pgSz w:w="11910" w:h="16840"/>
          <w:pgMar w:header="0" w:footer="1597" w:top="1580" w:bottom="1700" w:left="740" w:right="620"/>
        </w:sectPr>
      </w:pPr>
    </w:p>
    <w:p>
      <w:pPr>
        <w:pStyle w:val="BodyText"/>
        <w:ind w:left="0"/>
        <w:rPr>
          <w:rFonts w:ascii="Times New Roman"/>
          <w:sz w:val="20"/>
        </w:rPr>
      </w:pPr>
    </w:p>
    <w:p>
      <w:pPr>
        <w:pStyle w:val="BodyText"/>
        <w:spacing w:before="10"/>
        <w:ind w:left="0"/>
        <w:rPr>
          <w:rFonts w:ascii="Times New Roman"/>
          <w:sz w:val="29"/>
        </w:rPr>
      </w:pPr>
    </w:p>
    <w:p>
      <w:pPr>
        <w:spacing w:line="521" w:lineRule="exact" w:before="0"/>
        <w:ind w:left="849" w:right="0" w:firstLine="0"/>
        <w:jc w:val="left"/>
        <w:rPr>
          <w:rFonts w:ascii="Noto Sans Mono CJK JP Bold" w:eastAsia="Noto Sans Mono CJK JP Bold" w:hint="eastAsia"/>
          <w:sz w:val="28"/>
        </w:rPr>
      </w:pPr>
      <w:r>
        <w:rPr/>
        <w:drawing>
          <wp:anchor distT="0" distB="0" distL="0" distR="0" allowOverlap="1" layoutInCell="1" locked="0" behindDoc="0" simplePos="0" relativeHeight="25">
            <wp:simplePos x="0" y="0"/>
            <wp:positionH relativeFrom="page">
              <wp:posOffset>1810766</wp:posOffset>
            </wp:positionH>
            <wp:positionV relativeFrom="paragraph">
              <wp:posOffset>364583</wp:posOffset>
            </wp:positionV>
            <wp:extent cx="4212716" cy="240792"/>
            <wp:effectExtent l="0" t="0" r="0" b="0"/>
            <wp:wrapTopAndBottom/>
            <wp:docPr id="65" name="image37.png"/>
            <wp:cNvGraphicFramePr>
              <a:graphicFrameLocks noChangeAspect="1"/>
            </wp:cNvGraphicFramePr>
            <a:graphic>
              <a:graphicData uri="http://schemas.openxmlformats.org/drawingml/2006/picture">
                <pic:pic>
                  <pic:nvPicPr>
                    <pic:cNvPr id="66" name="image37.png"/>
                    <pic:cNvPicPr/>
                  </pic:nvPicPr>
                  <pic:blipFill>
                    <a:blip r:embed="rId43" cstate="print"/>
                    <a:stretch>
                      <a:fillRect/>
                    </a:stretch>
                  </pic:blipFill>
                  <pic:spPr>
                    <a:xfrm>
                      <a:off x="0" y="0"/>
                      <a:ext cx="4212716" cy="240792"/>
                    </a:xfrm>
                    <a:prstGeom prst="rect">
                      <a:avLst/>
                    </a:prstGeom>
                  </pic:spPr>
                </pic:pic>
              </a:graphicData>
            </a:graphic>
          </wp:anchor>
        </w:drawing>
      </w:r>
      <w:r>
        <w:rPr/>
        <w:drawing>
          <wp:anchor distT="0" distB="0" distL="0" distR="0" allowOverlap="1" layoutInCell="1" locked="0" behindDoc="0" simplePos="0" relativeHeight="26">
            <wp:simplePos x="0" y="0"/>
            <wp:positionH relativeFrom="page">
              <wp:posOffset>2213101</wp:posOffset>
            </wp:positionH>
            <wp:positionV relativeFrom="paragraph">
              <wp:posOffset>693767</wp:posOffset>
            </wp:positionV>
            <wp:extent cx="3409187" cy="240792"/>
            <wp:effectExtent l="0" t="0" r="0" b="0"/>
            <wp:wrapTopAndBottom/>
            <wp:docPr id="67" name="image42.png"/>
            <wp:cNvGraphicFramePr>
              <a:graphicFrameLocks noChangeAspect="1"/>
            </wp:cNvGraphicFramePr>
            <a:graphic>
              <a:graphicData uri="http://schemas.openxmlformats.org/drawingml/2006/picture">
                <pic:pic>
                  <pic:nvPicPr>
                    <pic:cNvPr id="68" name="image42.png"/>
                    <pic:cNvPicPr/>
                  </pic:nvPicPr>
                  <pic:blipFill>
                    <a:blip r:embed="rId48" cstate="print"/>
                    <a:stretch>
                      <a:fillRect/>
                    </a:stretch>
                  </pic:blipFill>
                  <pic:spPr>
                    <a:xfrm>
                      <a:off x="0" y="0"/>
                      <a:ext cx="3409187" cy="240792"/>
                    </a:xfrm>
                    <a:prstGeom prst="rect">
                      <a:avLst/>
                    </a:prstGeom>
                  </pic:spPr>
                </pic:pic>
              </a:graphicData>
            </a:graphic>
          </wp:anchor>
        </w:drawing>
      </w:r>
      <w:r>
        <w:rPr>
          <w:rFonts w:ascii="Noto Sans Mono CJK JP Bold" w:eastAsia="Noto Sans Mono CJK JP Bold" w:hint="eastAsia"/>
          <w:sz w:val="28"/>
        </w:rPr>
        <w:t>附件 3：</w:t>
      </w:r>
    </w:p>
    <w:p>
      <w:pPr>
        <w:pStyle w:val="BodyText"/>
        <w:spacing w:before="7"/>
        <w:ind w:left="0"/>
        <w:rPr>
          <w:rFonts w:ascii="Noto Sans Mono CJK JP Bold"/>
          <w:sz w:val="3"/>
        </w:rPr>
      </w:pPr>
    </w:p>
    <w:p>
      <w:pPr>
        <w:tabs>
          <w:tab w:pos="1941" w:val="left" w:leader="none"/>
        </w:tabs>
        <w:spacing w:before="47"/>
        <w:ind w:left="0" w:right="794" w:firstLine="0"/>
        <w:jc w:val="right"/>
        <w:rPr>
          <w:rFonts w:ascii="Times New Roman" w:eastAsia="Times New Roman"/>
          <w:sz w:val="24"/>
        </w:rPr>
      </w:pPr>
      <w:r>
        <w:rPr>
          <w:spacing w:val="-3"/>
          <w:sz w:val="24"/>
        </w:rPr>
        <w:t>编</w:t>
      </w:r>
      <w:r>
        <w:rPr>
          <w:spacing w:val="-5"/>
          <w:sz w:val="24"/>
        </w:rPr>
        <w:t>号</w:t>
      </w:r>
      <w:r>
        <w:rPr>
          <w:spacing w:val="-3"/>
          <w:sz w:val="24"/>
        </w:rPr>
        <w:t>：</w:t>
      </w:r>
      <w:r>
        <w:rPr>
          <w:rFonts w:ascii="Times New Roman" w:eastAsia="Times New Roman"/>
          <w:sz w:val="24"/>
          <w:u w:val="single"/>
        </w:rPr>
        <w:t> </w:t>
        <w:tab/>
      </w:r>
    </w:p>
    <w:p>
      <w:pPr>
        <w:pStyle w:val="BodyText"/>
        <w:spacing w:before="8"/>
        <w:ind w:left="0"/>
        <w:rPr>
          <w:rFonts w:ascii="Times New Roman"/>
          <w:sz w:val="20"/>
        </w:rPr>
      </w:pPr>
    </w:p>
    <w:tbl>
      <w:tblPr>
        <w:tblW w:w="0" w:type="auto"/>
        <w:jc w:val="left"/>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5"/>
        <w:gridCol w:w="2268"/>
        <w:gridCol w:w="1702"/>
        <w:gridCol w:w="2794"/>
      </w:tblGrid>
      <w:tr>
        <w:trPr>
          <w:trHeight w:val="568" w:hRule="atLeast"/>
        </w:trPr>
        <w:tc>
          <w:tcPr>
            <w:tcW w:w="8999" w:type="dxa"/>
            <w:gridSpan w:val="4"/>
          </w:tcPr>
          <w:p>
            <w:pPr>
              <w:pStyle w:val="TableParagraph"/>
              <w:spacing w:before="26"/>
              <w:ind w:left="3625" w:right="3129"/>
              <w:rPr>
                <w:rFonts w:ascii="Noto Sans CJK JP Medium" w:eastAsia="Noto Sans CJK JP Medium" w:hint="eastAsia"/>
                <w:b w:val="0"/>
                <w:sz w:val="24"/>
              </w:rPr>
            </w:pPr>
            <w:r>
              <w:rPr>
                <w:rFonts w:ascii="Noto Sans CJK JP Medium" w:eastAsia="Noto Sans CJK JP Medium" w:hint="eastAsia"/>
                <w:b w:val="0"/>
                <w:sz w:val="24"/>
              </w:rPr>
              <w:t>一、申请人基本信息</w:t>
            </w:r>
          </w:p>
        </w:tc>
      </w:tr>
      <w:tr>
        <w:trPr>
          <w:trHeight w:val="566" w:hRule="atLeast"/>
        </w:trPr>
        <w:tc>
          <w:tcPr>
            <w:tcW w:w="2235" w:type="dxa"/>
          </w:tcPr>
          <w:p>
            <w:pPr>
              <w:pStyle w:val="TableParagraph"/>
              <w:tabs>
                <w:tab w:pos="1293" w:val="left" w:leader="none"/>
              </w:tabs>
              <w:spacing w:line="457" w:lineRule="exact" w:before="89"/>
              <w:ind w:left="702"/>
              <w:jc w:val="left"/>
              <w:rPr>
                <w:sz w:val="24"/>
              </w:rPr>
            </w:pPr>
            <w:r>
              <w:rPr>
                <w:sz w:val="24"/>
              </w:rPr>
              <w:t>姓</w:t>
              <w:tab/>
              <w:t>名</w:t>
            </w:r>
          </w:p>
        </w:tc>
        <w:tc>
          <w:tcPr>
            <w:tcW w:w="2268" w:type="dxa"/>
          </w:tcPr>
          <w:p>
            <w:pPr>
              <w:pStyle w:val="TableParagraph"/>
              <w:jc w:val="left"/>
              <w:rPr>
                <w:rFonts w:ascii="Times New Roman"/>
                <w:sz w:val="24"/>
              </w:rPr>
            </w:pPr>
          </w:p>
        </w:tc>
        <w:tc>
          <w:tcPr>
            <w:tcW w:w="1702" w:type="dxa"/>
          </w:tcPr>
          <w:p>
            <w:pPr>
              <w:pStyle w:val="TableParagraph"/>
              <w:spacing w:line="457" w:lineRule="exact" w:before="89"/>
              <w:ind w:left="9"/>
              <w:rPr>
                <w:sz w:val="24"/>
              </w:rPr>
            </w:pPr>
            <w:r>
              <w:rPr>
                <w:sz w:val="24"/>
              </w:rPr>
              <w:t>所在院系</w:t>
            </w:r>
          </w:p>
        </w:tc>
        <w:tc>
          <w:tcPr>
            <w:tcW w:w="2794" w:type="dxa"/>
          </w:tcPr>
          <w:p>
            <w:pPr>
              <w:pStyle w:val="TableParagraph"/>
              <w:jc w:val="left"/>
              <w:rPr>
                <w:rFonts w:ascii="Times New Roman"/>
                <w:sz w:val="24"/>
              </w:rPr>
            </w:pPr>
          </w:p>
        </w:tc>
      </w:tr>
      <w:tr>
        <w:trPr>
          <w:trHeight w:val="568" w:hRule="atLeast"/>
        </w:trPr>
        <w:tc>
          <w:tcPr>
            <w:tcW w:w="2235" w:type="dxa"/>
          </w:tcPr>
          <w:p>
            <w:pPr>
              <w:pStyle w:val="TableParagraph"/>
              <w:tabs>
                <w:tab w:pos="1293" w:val="left" w:leader="none"/>
              </w:tabs>
              <w:spacing w:line="505" w:lineRule="exact" w:before="43"/>
              <w:ind w:left="702"/>
              <w:jc w:val="left"/>
              <w:rPr>
                <w:sz w:val="24"/>
              </w:rPr>
            </w:pPr>
            <w:r>
              <w:rPr>
                <w:sz w:val="24"/>
              </w:rPr>
              <w:t>性</w:t>
              <w:tab/>
              <w:t>别</w:t>
            </w:r>
          </w:p>
        </w:tc>
        <w:tc>
          <w:tcPr>
            <w:tcW w:w="2268" w:type="dxa"/>
          </w:tcPr>
          <w:p>
            <w:pPr>
              <w:pStyle w:val="TableParagraph"/>
              <w:jc w:val="left"/>
              <w:rPr>
                <w:rFonts w:ascii="Times New Roman"/>
                <w:sz w:val="24"/>
              </w:rPr>
            </w:pPr>
          </w:p>
        </w:tc>
        <w:tc>
          <w:tcPr>
            <w:tcW w:w="1702" w:type="dxa"/>
          </w:tcPr>
          <w:p>
            <w:pPr>
              <w:pStyle w:val="TableParagraph"/>
              <w:tabs>
                <w:tab w:pos="597" w:val="left" w:leader="none"/>
              </w:tabs>
              <w:spacing w:line="505" w:lineRule="exact" w:before="43"/>
              <w:ind w:left="7"/>
              <w:rPr>
                <w:sz w:val="24"/>
              </w:rPr>
            </w:pPr>
            <w:r>
              <w:rPr>
                <w:sz w:val="24"/>
              </w:rPr>
              <w:t>专</w:t>
              <w:tab/>
              <w:t>业</w:t>
            </w:r>
          </w:p>
        </w:tc>
        <w:tc>
          <w:tcPr>
            <w:tcW w:w="2794" w:type="dxa"/>
          </w:tcPr>
          <w:p>
            <w:pPr>
              <w:pStyle w:val="TableParagraph"/>
              <w:jc w:val="left"/>
              <w:rPr>
                <w:rFonts w:ascii="Times New Roman"/>
                <w:sz w:val="24"/>
              </w:rPr>
            </w:pPr>
          </w:p>
        </w:tc>
      </w:tr>
      <w:tr>
        <w:trPr>
          <w:trHeight w:val="566" w:hRule="atLeast"/>
        </w:trPr>
        <w:tc>
          <w:tcPr>
            <w:tcW w:w="2235" w:type="dxa"/>
          </w:tcPr>
          <w:p>
            <w:pPr>
              <w:pStyle w:val="TableParagraph"/>
              <w:spacing w:line="503" w:lineRule="exact" w:before="43"/>
              <w:ind w:left="645"/>
              <w:jc w:val="left"/>
              <w:rPr>
                <w:sz w:val="24"/>
              </w:rPr>
            </w:pPr>
            <w:r>
              <w:rPr>
                <w:sz w:val="24"/>
              </w:rPr>
              <w:t>出生日期</w:t>
            </w:r>
          </w:p>
        </w:tc>
        <w:tc>
          <w:tcPr>
            <w:tcW w:w="2268" w:type="dxa"/>
          </w:tcPr>
          <w:p>
            <w:pPr>
              <w:pStyle w:val="TableParagraph"/>
              <w:jc w:val="left"/>
              <w:rPr>
                <w:rFonts w:ascii="Times New Roman"/>
                <w:sz w:val="24"/>
              </w:rPr>
            </w:pPr>
          </w:p>
        </w:tc>
        <w:tc>
          <w:tcPr>
            <w:tcW w:w="1702" w:type="dxa"/>
          </w:tcPr>
          <w:p>
            <w:pPr>
              <w:pStyle w:val="TableParagraph"/>
              <w:tabs>
                <w:tab w:pos="597" w:val="left" w:leader="none"/>
              </w:tabs>
              <w:spacing w:line="503" w:lineRule="exact" w:before="43"/>
              <w:ind w:left="7"/>
              <w:rPr>
                <w:sz w:val="24"/>
              </w:rPr>
            </w:pPr>
            <w:r>
              <w:rPr>
                <w:sz w:val="24"/>
              </w:rPr>
              <w:t>学</w:t>
              <w:tab/>
              <w:t>历</w:t>
            </w:r>
          </w:p>
        </w:tc>
        <w:tc>
          <w:tcPr>
            <w:tcW w:w="2794" w:type="dxa"/>
          </w:tcPr>
          <w:p>
            <w:pPr>
              <w:pStyle w:val="TableParagraph"/>
              <w:jc w:val="left"/>
              <w:rPr>
                <w:rFonts w:ascii="Times New Roman"/>
                <w:sz w:val="24"/>
              </w:rPr>
            </w:pPr>
          </w:p>
        </w:tc>
      </w:tr>
      <w:tr>
        <w:trPr>
          <w:trHeight w:val="760" w:hRule="atLeast"/>
        </w:trPr>
        <w:tc>
          <w:tcPr>
            <w:tcW w:w="2235" w:type="dxa"/>
          </w:tcPr>
          <w:p>
            <w:pPr>
              <w:pStyle w:val="TableParagraph"/>
              <w:spacing w:line="393" w:lineRule="exact"/>
              <w:ind w:left="585"/>
              <w:jc w:val="left"/>
              <w:rPr>
                <w:rFonts w:ascii="Noto Sans Mono CJK JP Bold" w:eastAsia="Noto Sans Mono CJK JP Bold" w:hint="eastAsia"/>
                <w:sz w:val="24"/>
              </w:rPr>
            </w:pPr>
            <w:r>
              <w:rPr>
                <w:sz w:val="24"/>
              </w:rPr>
              <w:t>到校工作</w:t>
            </w:r>
            <w:r>
              <w:rPr>
                <w:rFonts w:ascii="Noto Sans Mono CJK JP Bold" w:eastAsia="Noto Sans Mono CJK JP Bold" w:hint="eastAsia"/>
                <w:sz w:val="24"/>
              </w:rPr>
              <w:t>/</w:t>
            </w:r>
          </w:p>
          <w:p>
            <w:pPr>
              <w:pStyle w:val="TableParagraph"/>
              <w:spacing w:line="347" w:lineRule="exact"/>
              <w:ind w:left="645"/>
              <w:jc w:val="left"/>
              <w:rPr>
                <w:sz w:val="24"/>
              </w:rPr>
            </w:pPr>
            <w:r>
              <w:rPr>
                <w:sz w:val="24"/>
              </w:rPr>
              <w:t>学习时间</w:t>
            </w:r>
          </w:p>
        </w:tc>
        <w:tc>
          <w:tcPr>
            <w:tcW w:w="2268" w:type="dxa"/>
          </w:tcPr>
          <w:p>
            <w:pPr>
              <w:pStyle w:val="TableParagraph"/>
              <w:jc w:val="left"/>
              <w:rPr>
                <w:rFonts w:ascii="Times New Roman"/>
                <w:sz w:val="24"/>
              </w:rPr>
            </w:pPr>
          </w:p>
        </w:tc>
        <w:tc>
          <w:tcPr>
            <w:tcW w:w="1702" w:type="dxa"/>
          </w:tcPr>
          <w:p>
            <w:pPr>
              <w:pStyle w:val="TableParagraph"/>
              <w:spacing w:before="139"/>
              <w:ind w:left="9"/>
              <w:rPr>
                <w:sz w:val="24"/>
              </w:rPr>
            </w:pPr>
            <w:r>
              <w:rPr>
                <w:sz w:val="24"/>
              </w:rPr>
              <w:t>联系电话</w:t>
            </w:r>
          </w:p>
        </w:tc>
        <w:tc>
          <w:tcPr>
            <w:tcW w:w="2794" w:type="dxa"/>
          </w:tcPr>
          <w:p>
            <w:pPr>
              <w:pStyle w:val="TableParagraph"/>
              <w:jc w:val="left"/>
              <w:rPr>
                <w:rFonts w:ascii="Times New Roman"/>
                <w:sz w:val="24"/>
              </w:rPr>
            </w:pPr>
          </w:p>
        </w:tc>
      </w:tr>
      <w:tr>
        <w:trPr>
          <w:trHeight w:val="566" w:hRule="atLeast"/>
        </w:trPr>
        <w:tc>
          <w:tcPr>
            <w:tcW w:w="2235" w:type="dxa"/>
          </w:tcPr>
          <w:p>
            <w:pPr>
              <w:pStyle w:val="TableParagraph"/>
              <w:spacing w:line="503" w:lineRule="exact" w:before="43"/>
              <w:ind w:left="645"/>
              <w:jc w:val="left"/>
              <w:rPr>
                <w:sz w:val="24"/>
              </w:rPr>
            </w:pPr>
            <w:r>
              <w:rPr>
                <w:sz w:val="24"/>
              </w:rPr>
              <w:t>电子邮件</w:t>
            </w:r>
          </w:p>
        </w:tc>
        <w:tc>
          <w:tcPr>
            <w:tcW w:w="6764" w:type="dxa"/>
            <w:gridSpan w:val="3"/>
          </w:tcPr>
          <w:p>
            <w:pPr>
              <w:pStyle w:val="TableParagraph"/>
              <w:jc w:val="left"/>
              <w:rPr>
                <w:rFonts w:ascii="Times New Roman"/>
                <w:sz w:val="24"/>
              </w:rPr>
            </w:pPr>
          </w:p>
        </w:tc>
      </w:tr>
      <w:tr>
        <w:trPr>
          <w:trHeight w:val="580" w:hRule="atLeast"/>
        </w:trPr>
        <w:tc>
          <w:tcPr>
            <w:tcW w:w="2235" w:type="dxa"/>
          </w:tcPr>
          <w:p>
            <w:pPr>
              <w:pStyle w:val="TableParagraph"/>
              <w:spacing w:before="21"/>
              <w:ind w:left="820"/>
              <w:jc w:val="left"/>
              <w:rPr>
                <w:sz w:val="24"/>
              </w:rPr>
            </w:pPr>
            <w:r>
              <w:rPr>
                <w:sz w:val="24"/>
              </w:rPr>
              <w:t>语言水平</w:t>
            </w:r>
          </w:p>
        </w:tc>
        <w:tc>
          <w:tcPr>
            <w:tcW w:w="2268" w:type="dxa"/>
          </w:tcPr>
          <w:p>
            <w:pPr>
              <w:pStyle w:val="TableParagraph"/>
              <w:spacing w:before="50"/>
              <w:ind w:left="186"/>
              <w:jc w:val="left"/>
              <w:rPr>
                <w:sz w:val="24"/>
              </w:rPr>
            </w:pPr>
            <w:r>
              <w:rPr>
                <w:sz w:val="24"/>
              </w:rPr>
              <w:t>□优 □良 □一般</w:t>
            </w:r>
          </w:p>
        </w:tc>
        <w:tc>
          <w:tcPr>
            <w:tcW w:w="1702" w:type="dxa"/>
          </w:tcPr>
          <w:p>
            <w:pPr>
              <w:pStyle w:val="TableParagraph"/>
              <w:tabs>
                <w:tab w:pos="482" w:val="left" w:leader="none"/>
              </w:tabs>
              <w:spacing w:before="50"/>
              <w:ind w:left="9"/>
              <w:rPr>
                <w:sz w:val="24"/>
              </w:rPr>
            </w:pPr>
            <w:r>
              <w:rPr>
                <w:sz w:val="24"/>
              </w:rPr>
              <w:t>语</w:t>
              <w:tab/>
              <w:t>种</w:t>
            </w:r>
          </w:p>
        </w:tc>
        <w:tc>
          <w:tcPr>
            <w:tcW w:w="2794" w:type="dxa"/>
          </w:tcPr>
          <w:p>
            <w:pPr>
              <w:pStyle w:val="TableParagraph"/>
              <w:jc w:val="left"/>
              <w:rPr>
                <w:rFonts w:ascii="Times New Roman"/>
                <w:sz w:val="24"/>
              </w:rPr>
            </w:pPr>
          </w:p>
        </w:tc>
      </w:tr>
      <w:tr>
        <w:trPr>
          <w:trHeight w:val="5769" w:hRule="atLeast"/>
        </w:trPr>
        <w:tc>
          <w:tcPr>
            <w:tcW w:w="8999" w:type="dxa"/>
            <w:gridSpan w:val="4"/>
          </w:tcPr>
          <w:p>
            <w:pPr>
              <w:pStyle w:val="TableParagraph"/>
              <w:spacing w:line="273" w:lineRule="auto" w:before="21"/>
              <w:ind w:left="107" w:right="95"/>
              <w:jc w:val="left"/>
              <w:rPr>
                <w:sz w:val="24"/>
              </w:rPr>
            </w:pPr>
            <w:r>
              <w:rPr>
                <w:spacing w:val="-4"/>
                <w:sz w:val="24"/>
              </w:rPr>
              <w:t>申请人在国外学习或工作三个月以上的情况</w:t>
            </w:r>
            <w:r>
              <w:rPr>
                <w:spacing w:val="-5"/>
                <w:sz w:val="24"/>
              </w:rPr>
              <w:t>（</w:t>
            </w:r>
            <w:r>
              <w:rPr>
                <w:spacing w:val="-4"/>
                <w:sz w:val="24"/>
              </w:rPr>
              <w:t>含起止时间、国别、学校及院系以及学</w:t>
            </w:r>
            <w:r>
              <w:rPr>
                <w:spacing w:val="-5"/>
                <w:sz w:val="24"/>
              </w:rPr>
              <w:t>习或工作内容</w:t>
            </w:r>
            <w:r>
              <w:rPr>
                <w:spacing w:val="-4"/>
                <w:sz w:val="24"/>
              </w:rPr>
              <w:t>）</w:t>
            </w:r>
            <w:r>
              <w:rPr>
                <w:rFonts w:ascii="Noto Sans Mono CJK JP Bold" w:eastAsia="Noto Sans Mono CJK JP Bold" w:hint="eastAsia"/>
                <w:spacing w:val="-4"/>
                <w:sz w:val="24"/>
              </w:rPr>
              <w:t>,</w:t>
            </w:r>
            <w:r>
              <w:rPr>
                <w:spacing w:val="-4"/>
                <w:sz w:val="24"/>
              </w:rPr>
              <w:t>可另加页。</w:t>
            </w:r>
          </w:p>
        </w:tc>
      </w:tr>
    </w:tbl>
    <w:p>
      <w:pPr>
        <w:spacing w:after="0" w:line="273" w:lineRule="auto"/>
        <w:jc w:val="left"/>
        <w:rPr>
          <w:sz w:val="24"/>
        </w:rPr>
        <w:sectPr>
          <w:pgSz w:w="11910" w:h="16840"/>
          <w:pgMar w:header="0" w:footer="1597" w:top="1580" w:bottom="1700" w:left="740" w:right="620"/>
        </w:sectPr>
      </w:pPr>
    </w:p>
    <w:p>
      <w:pPr>
        <w:pStyle w:val="BodyText"/>
        <w:ind w:left="0"/>
        <w:rPr>
          <w:rFonts w:ascii="Times New Roman"/>
          <w:sz w:val="20"/>
        </w:rPr>
      </w:pPr>
    </w:p>
    <w:p>
      <w:pPr>
        <w:pStyle w:val="BodyText"/>
        <w:spacing w:before="5"/>
        <w:ind w:left="0"/>
        <w:rPr>
          <w:rFonts w:ascii="Times New Roman"/>
          <w:sz w:val="23"/>
        </w:rPr>
      </w:pPr>
    </w:p>
    <w:tbl>
      <w:tblPr>
        <w:tblW w:w="0" w:type="auto"/>
        <w:jc w:val="left"/>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3"/>
        <w:gridCol w:w="2516"/>
        <w:gridCol w:w="1400"/>
        <w:gridCol w:w="3171"/>
      </w:tblGrid>
      <w:tr>
        <w:trPr>
          <w:trHeight w:val="6991" w:hRule="atLeast"/>
        </w:trPr>
        <w:tc>
          <w:tcPr>
            <w:tcW w:w="9000" w:type="dxa"/>
            <w:gridSpan w:val="4"/>
          </w:tcPr>
          <w:p>
            <w:pPr>
              <w:pStyle w:val="TableParagraph"/>
              <w:jc w:val="left"/>
              <w:rPr>
                <w:rFonts w:ascii="Times New Roman"/>
                <w:sz w:val="24"/>
              </w:rPr>
            </w:pPr>
          </w:p>
        </w:tc>
      </w:tr>
      <w:tr>
        <w:trPr>
          <w:trHeight w:val="609" w:hRule="atLeast"/>
        </w:trPr>
        <w:tc>
          <w:tcPr>
            <w:tcW w:w="9000" w:type="dxa"/>
            <w:gridSpan w:val="4"/>
          </w:tcPr>
          <w:p>
            <w:pPr>
              <w:pStyle w:val="TableParagraph"/>
              <w:spacing w:before="45"/>
              <w:ind w:left="2680" w:right="2667"/>
              <w:rPr>
                <w:rFonts w:ascii="Noto Sans CJK JP Medium" w:eastAsia="Noto Sans CJK JP Medium" w:hint="eastAsia"/>
                <w:b w:val="0"/>
                <w:sz w:val="24"/>
              </w:rPr>
            </w:pPr>
            <w:r>
              <w:rPr>
                <w:rFonts w:ascii="Noto Sans CJK JP Medium" w:eastAsia="Noto Sans CJK JP Medium" w:hint="eastAsia"/>
                <w:b w:val="0"/>
                <w:sz w:val="24"/>
              </w:rPr>
              <w:t>二、参加国际会议情况</w:t>
            </w:r>
          </w:p>
        </w:tc>
      </w:tr>
      <w:tr>
        <w:trPr>
          <w:trHeight w:val="722" w:hRule="atLeast"/>
        </w:trPr>
        <w:tc>
          <w:tcPr>
            <w:tcW w:w="1913" w:type="dxa"/>
          </w:tcPr>
          <w:p>
            <w:pPr>
              <w:pStyle w:val="TableParagraph"/>
              <w:spacing w:before="103"/>
              <w:ind w:left="97" w:right="86"/>
              <w:rPr>
                <w:sz w:val="24"/>
              </w:rPr>
            </w:pPr>
            <w:r>
              <w:rPr>
                <w:sz w:val="24"/>
              </w:rPr>
              <w:t>申请前往的国家</w:t>
            </w:r>
          </w:p>
        </w:tc>
        <w:tc>
          <w:tcPr>
            <w:tcW w:w="2516" w:type="dxa"/>
          </w:tcPr>
          <w:p>
            <w:pPr>
              <w:pStyle w:val="TableParagraph"/>
              <w:jc w:val="left"/>
              <w:rPr>
                <w:rFonts w:ascii="Times New Roman"/>
                <w:sz w:val="24"/>
              </w:rPr>
            </w:pPr>
          </w:p>
        </w:tc>
        <w:tc>
          <w:tcPr>
            <w:tcW w:w="1400" w:type="dxa"/>
          </w:tcPr>
          <w:p>
            <w:pPr>
              <w:pStyle w:val="TableParagraph"/>
              <w:spacing w:line="357" w:lineRule="exact"/>
              <w:ind w:left="225"/>
              <w:jc w:val="left"/>
              <w:rPr>
                <w:sz w:val="24"/>
              </w:rPr>
            </w:pPr>
            <w:r>
              <w:rPr>
                <w:sz w:val="24"/>
              </w:rPr>
              <w:t>会议地点</w:t>
            </w:r>
          </w:p>
          <w:p>
            <w:pPr>
              <w:pStyle w:val="TableParagraph"/>
              <w:spacing w:line="345" w:lineRule="exact"/>
              <w:ind w:left="107"/>
              <w:jc w:val="left"/>
              <w:rPr>
                <w:sz w:val="24"/>
              </w:rPr>
            </w:pPr>
            <w:r>
              <w:rPr>
                <w:sz w:val="24"/>
              </w:rPr>
              <w:t>（中英文）</w:t>
            </w:r>
          </w:p>
        </w:tc>
        <w:tc>
          <w:tcPr>
            <w:tcW w:w="3171" w:type="dxa"/>
          </w:tcPr>
          <w:p>
            <w:pPr>
              <w:pStyle w:val="TableParagraph"/>
              <w:jc w:val="left"/>
              <w:rPr>
                <w:rFonts w:ascii="Times New Roman"/>
                <w:sz w:val="24"/>
              </w:rPr>
            </w:pPr>
          </w:p>
        </w:tc>
      </w:tr>
      <w:tr>
        <w:trPr>
          <w:trHeight w:val="719" w:hRule="atLeast"/>
        </w:trPr>
        <w:tc>
          <w:tcPr>
            <w:tcW w:w="1913" w:type="dxa"/>
          </w:tcPr>
          <w:p>
            <w:pPr>
              <w:pStyle w:val="TableParagraph"/>
              <w:spacing w:before="100"/>
              <w:ind w:left="97" w:right="86"/>
              <w:rPr>
                <w:sz w:val="24"/>
              </w:rPr>
            </w:pPr>
            <w:r>
              <w:rPr>
                <w:sz w:val="24"/>
              </w:rPr>
              <w:t>国际会议网址</w:t>
            </w:r>
          </w:p>
        </w:tc>
        <w:tc>
          <w:tcPr>
            <w:tcW w:w="7087" w:type="dxa"/>
            <w:gridSpan w:val="3"/>
          </w:tcPr>
          <w:p>
            <w:pPr>
              <w:pStyle w:val="TableParagraph"/>
              <w:jc w:val="left"/>
              <w:rPr>
                <w:rFonts w:ascii="Times New Roman"/>
                <w:sz w:val="24"/>
              </w:rPr>
            </w:pPr>
          </w:p>
        </w:tc>
      </w:tr>
      <w:tr>
        <w:trPr>
          <w:trHeight w:val="722" w:hRule="atLeast"/>
        </w:trPr>
        <w:tc>
          <w:tcPr>
            <w:tcW w:w="1913" w:type="dxa"/>
          </w:tcPr>
          <w:p>
            <w:pPr>
              <w:pStyle w:val="TableParagraph"/>
              <w:spacing w:line="357" w:lineRule="exact"/>
              <w:ind w:left="97" w:right="86"/>
              <w:rPr>
                <w:sz w:val="24"/>
              </w:rPr>
            </w:pPr>
            <w:r>
              <w:rPr>
                <w:sz w:val="24"/>
              </w:rPr>
              <w:t>国际会议名称</w:t>
            </w:r>
          </w:p>
          <w:p>
            <w:pPr>
              <w:pStyle w:val="TableParagraph"/>
              <w:spacing w:line="345" w:lineRule="exact"/>
              <w:ind w:left="97" w:right="83"/>
              <w:rPr>
                <w:sz w:val="24"/>
              </w:rPr>
            </w:pPr>
            <w:r>
              <w:rPr>
                <w:sz w:val="24"/>
              </w:rPr>
              <w:t>（中英文）</w:t>
            </w:r>
          </w:p>
        </w:tc>
        <w:tc>
          <w:tcPr>
            <w:tcW w:w="7087" w:type="dxa"/>
            <w:gridSpan w:val="3"/>
          </w:tcPr>
          <w:p>
            <w:pPr>
              <w:pStyle w:val="TableParagraph"/>
              <w:jc w:val="left"/>
              <w:rPr>
                <w:rFonts w:ascii="Times New Roman"/>
                <w:sz w:val="24"/>
              </w:rPr>
            </w:pPr>
          </w:p>
        </w:tc>
      </w:tr>
      <w:tr>
        <w:trPr>
          <w:trHeight w:val="600" w:hRule="atLeast"/>
        </w:trPr>
        <w:tc>
          <w:tcPr>
            <w:tcW w:w="1913" w:type="dxa"/>
          </w:tcPr>
          <w:p>
            <w:pPr>
              <w:pStyle w:val="TableParagraph"/>
              <w:spacing w:before="41"/>
              <w:ind w:left="97" w:right="86"/>
              <w:rPr>
                <w:sz w:val="24"/>
              </w:rPr>
            </w:pPr>
            <w:r>
              <w:rPr>
                <w:sz w:val="24"/>
              </w:rPr>
              <w:t>会议主办单位</w:t>
            </w:r>
          </w:p>
        </w:tc>
        <w:tc>
          <w:tcPr>
            <w:tcW w:w="7087" w:type="dxa"/>
            <w:gridSpan w:val="3"/>
          </w:tcPr>
          <w:p>
            <w:pPr>
              <w:pStyle w:val="TableParagraph"/>
              <w:jc w:val="left"/>
              <w:rPr>
                <w:rFonts w:ascii="Times New Roman"/>
                <w:sz w:val="24"/>
              </w:rPr>
            </w:pPr>
          </w:p>
        </w:tc>
      </w:tr>
      <w:tr>
        <w:trPr>
          <w:trHeight w:val="578" w:hRule="atLeast"/>
        </w:trPr>
        <w:tc>
          <w:tcPr>
            <w:tcW w:w="1913" w:type="dxa"/>
          </w:tcPr>
          <w:p>
            <w:pPr>
              <w:pStyle w:val="TableParagraph"/>
              <w:spacing w:before="21"/>
              <w:ind w:left="97" w:right="86"/>
              <w:rPr>
                <w:sz w:val="24"/>
              </w:rPr>
            </w:pPr>
            <w:r>
              <w:rPr>
                <w:sz w:val="24"/>
              </w:rPr>
              <w:t>会议起止时间</w:t>
            </w:r>
          </w:p>
        </w:tc>
        <w:tc>
          <w:tcPr>
            <w:tcW w:w="7087" w:type="dxa"/>
            <w:gridSpan w:val="3"/>
          </w:tcPr>
          <w:p>
            <w:pPr>
              <w:pStyle w:val="TableParagraph"/>
              <w:tabs>
                <w:tab w:pos="813" w:val="left" w:leader="none"/>
                <w:tab w:pos="1521" w:val="left" w:leader="none"/>
                <w:tab w:pos="2818" w:val="left" w:leader="none"/>
                <w:tab w:pos="3526" w:val="left" w:leader="none"/>
                <w:tab w:pos="4234" w:val="left" w:leader="none"/>
              </w:tabs>
              <w:spacing w:before="21"/>
              <w:ind w:left="105"/>
              <w:jc w:val="left"/>
              <w:rPr>
                <w:sz w:val="24"/>
              </w:rPr>
            </w:pPr>
            <w:r>
              <w:rPr>
                <w:sz w:val="24"/>
              </w:rPr>
              <w:t>年</w:t>
              <w:tab/>
              <w:t>月</w:t>
              <w:tab/>
              <w:t>日 </w:t>
            </w:r>
            <w:r>
              <w:rPr>
                <w:spacing w:val="2"/>
                <w:sz w:val="24"/>
              </w:rPr>
              <w:t> </w:t>
            </w:r>
            <w:r>
              <w:rPr>
                <w:sz w:val="24"/>
              </w:rPr>
              <w:t>至</w:t>
              <w:tab/>
              <w:t>年</w:t>
              <w:tab/>
              <w:t>月</w:t>
              <w:tab/>
              <w:t>日</w:t>
            </w:r>
          </w:p>
        </w:tc>
      </w:tr>
      <w:tr>
        <w:trPr>
          <w:trHeight w:val="520" w:hRule="atLeast"/>
        </w:trPr>
        <w:tc>
          <w:tcPr>
            <w:tcW w:w="1913" w:type="dxa"/>
            <w:vMerge w:val="restart"/>
          </w:tcPr>
          <w:p>
            <w:pPr>
              <w:pStyle w:val="TableParagraph"/>
              <w:spacing w:before="9"/>
              <w:jc w:val="left"/>
              <w:rPr>
                <w:rFonts w:ascii="Times New Roman"/>
                <w:sz w:val="28"/>
              </w:rPr>
            </w:pPr>
          </w:p>
          <w:p>
            <w:pPr>
              <w:pStyle w:val="TableParagraph"/>
              <w:spacing w:line="244" w:lineRule="auto"/>
              <w:ind w:left="107" w:right="96" w:firstLine="21"/>
              <w:jc w:val="left"/>
              <w:rPr>
                <w:rFonts w:ascii="Noto Sans Mono CJK JP Bold" w:eastAsia="Noto Sans Mono CJK JP Bold" w:hint="eastAsia"/>
                <w:sz w:val="24"/>
              </w:rPr>
            </w:pPr>
            <w:r>
              <w:rPr>
                <w:spacing w:val="-5"/>
                <w:sz w:val="24"/>
              </w:rPr>
              <w:t>邀请人姓名、地</w:t>
            </w:r>
            <w:r>
              <w:rPr>
                <w:spacing w:val="-19"/>
                <w:sz w:val="24"/>
              </w:rPr>
              <w:t>址、电话、</w:t>
            </w:r>
            <w:r>
              <w:rPr>
                <w:rFonts w:ascii="Noto Sans Mono CJK JP Bold" w:eastAsia="Noto Sans Mono CJK JP Bold" w:hint="eastAsia"/>
                <w:spacing w:val="-6"/>
                <w:sz w:val="24"/>
              </w:rPr>
              <w:t>email</w:t>
            </w:r>
          </w:p>
        </w:tc>
        <w:tc>
          <w:tcPr>
            <w:tcW w:w="7087" w:type="dxa"/>
            <w:gridSpan w:val="3"/>
          </w:tcPr>
          <w:p>
            <w:pPr>
              <w:pStyle w:val="TableParagraph"/>
              <w:jc w:val="left"/>
              <w:rPr>
                <w:rFonts w:ascii="Times New Roman"/>
                <w:sz w:val="24"/>
              </w:rPr>
            </w:pPr>
          </w:p>
        </w:tc>
      </w:tr>
      <w:tr>
        <w:trPr>
          <w:trHeight w:val="520" w:hRule="atLeast"/>
        </w:trPr>
        <w:tc>
          <w:tcPr>
            <w:tcW w:w="1913" w:type="dxa"/>
            <w:vMerge/>
            <w:tcBorders>
              <w:top w:val="nil"/>
            </w:tcBorders>
          </w:tcPr>
          <w:p>
            <w:pPr>
              <w:rPr>
                <w:sz w:val="2"/>
                <w:szCs w:val="2"/>
              </w:rPr>
            </w:pPr>
          </w:p>
        </w:tc>
        <w:tc>
          <w:tcPr>
            <w:tcW w:w="7087" w:type="dxa"/>
            <w:gridSpan w:val="3"/>
          </w:tcPr>
          <w:p>
            <w:pPr>
              <w:pStyle w:val="TableParagraph"/>
              <w:jc w:val="left"/>
              <w:rPr>
                <w:rFonts w:ascii="Times New Roman"/>
                <w:sz w:val="24"/>
              </w:rPr>
            </w:pPr>
          </w:p>
        </w:tc>
      </w:tr>
      <w:tr>
        <w:trPr>
          <w:trHeight w:val="520" w:hRule="atLeast"/>
        </w:trPr>
        <w:tc>
          <w:tcPr>
            <w:tcW w:w="1913" w:type="dxa"/>
            <w:vMerge/>
            <w:tcBorders>
              <w:top w:val="nil"/>
            </w:tcBorders>
          </w:tcPr>
          <w:p>
            <w:pPr>
              <w:rPr>
                <w:sz w:val="2"/>
                <w:szCs w:val="2"/>
              </w:rPr>
            </w:pPr>
          </w:p>
        </w:tc>
        <w:tc>
          <w:tcPr>
            <w:tcW w:w="7087" w:type="dxa"/>
            <w:gridSpan w:val="3"/>
          </w:tcPr>
          <w:p>
            <w:pPr>
              <w:pStyle w:val="TableParagraph"/>
              <w:jc w:val="left"/>
              <w:rPr>
                <w:rFonts w:ascii="Times New Roman"/>
                <w:sz w:val="24"/>
              </w:rPr>
            </w:pPr>
          </w:p>
        </w:tc>
      </w:tr>
    </w:tbl>
    <w:p>
      <w:pPr>
        <w:spacing w:after="0"/>
        <w:jc w:val="left"/>
        <w:rPr>
          <w:rFonts w:ascii="Times New Roman"/>
          <w:sz w:val="24"/>
        </w:rPr>
        <w:sectPr>
          <w:pgSz w:w="11910" w:h="16840"/>
          <w:pgMar w:header="0" w:footer="1597" w:top="1580" w:bottom="1700" w:left="740" w:right="620"/>
        </w:sectPr>
      </w:pPr>
    </w:p>
    <w:p>
      <w:pPr>
        <w:pStyle w:val="BodyText"/>
        <w:ind w:left="0"/>
        <w:rPr>
          <w:rFonts w:ascii="Times New Roman"/>
          <w:sz w:val="20"/>
        </w:rPr>
      </w:pPr>
    </w:p>
    <w:p>
      <w:pPr>
        <w:pStyle w:val="BodyText"/>
        <w:spacing w:before="5"/>
        <w:ind w:left="0"/>
        <w:rPr>
          <w:rFonts w:ascii="Times New Roman"/>
          <w:sz w:val="23"/>
        </w:rPr>
      </w:pPr>
    </w:p>
    <w:tbl>
      <w:tblPr>
        <w:tblW w:w="0" w:type="auto"/>
        <w:jc w:val="left"/>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2"/>
        <w:gridCol w:w="1945"/>
        <w:gridCol w:w="5063"/>
      </w:tblGrid>
      <w:tr>
        <w:trPr>
          <w:trHeight w:val="2145" w:hRule="atLeast"/>
        </w:trPr>
        <w:tc>
          <w:tcPr>
            <w:tcW w:w="9000" w:type="dxa"/>
            <w:gridSpan w:val="3"/>
          </w:tcPr>
          <w:p>
            <w:pPr>
              <w:pStyle w:val="TableParagraph"/>
              <w:spacing w:before="59"/>
              <w:ind w:left="107"/>
              <w:jc w:val="left"/>
              <w:rPr>
                <w:sz w:val="24"/>
              </w:rPr>
            </w:pPr>
            <w:r>
              <w:rPr>
                <w:sz w:val="24"/>
              </w:rPr>
              <w:t>大会发言题目或被会议录用的论文题目（中英文）及按顺序排列的作者：</w:t>
            </w:r>
          </w:p>
        </w:tc>
      </w:tr>
      <w:tr>
        <w:trPr>
          <w:trHeight w:val="2328" w:hRule="atLeast"/>
        </w:trPr>
        <w:tc>
          <w:tcPr>
            <w:tcW w:w="9000" w:type="dxa"/>
            <w:gridSpan w:val="3"/>
          </w:tcPr>
          <w:p>
            <w:pPr>
              <w:pStyle w:val="TableParagraph"/>
              <w:spacing w:before="59"/>
              <w:ind w:left="107"/>
              <w:jc w:val="left"/>
              <w:rPr>
                <w:sz w:val="24"/>
              </w:rPr>
            </w:pPr>
            <w:r>
              <w:rPr>
                <w:sz w:val="24"/>
              </w:rPr>
              <w:t>会议性质、在本领域的层次和影响：</w:t>
            </w:r>
          </w:p>
        </w:tc>
      </w:tr>
      <w:tr>
        <w:trPr>
          <w:trHeight w:val="2306" w:hRule="atLeast"/>
        </w:trPr>
        <w:tc>
          <w:tcPr>
            <w:tcW w:w="9000" w:type="dxa"/>
            <w:gridSpan w:val="3"/>
          </w:tcPr>
          <w:p>
            <w:pPr>
              <w:pStyle w:val="TableParagraph"/>
              <w:spacing w:before="60"/>
              <w:ind w:left="107"/>
              <w:jc w:val="left"/>
              <w:rPr>
                <w:sz w:val="24"/>
              </w:rPr>
            </w:pPr>
            <w:r>
              <w:rPr>
                <w:sz w:val="24"/>
              </w:rPr>
              <w:t>申请人参会的主要任务（包括主持会议、会议发言、宣读论文等）及意义：</w:t>
            </w:r>
          </w:p>
        </w:tc>
      </w:tr>
      <w:tr>
        <w:trPr>
          <w:trHeight w:val="1041" w:hRule="atLeast"/>
        </w:trPr>
        <w:tc>
          <w:tcPr>
            <w:tcW w:w="9000" w:type="dxa"/>
            <w:gridSpan w:val="3"/>
          </w:tcPr>
          <w:p>
            <w:pPr>
              <w:pStyle w:val="TableParagraph"/>
              <w:spacing w:line="520" w:lineRule="atLeast" w:before="48"/>
              <w:ind w:left="107" w:right="617"/>
              <w:jc w:val="left"/>
              <w:rPr>
                <w:sz w:val="24"/>
              </w:rPr>
            </w:pPr>
            <w:r>
              <w:rPr>
                <w:spacing w:val="-5"/>
                <w:sz w:val="24"/>
              </w:rPr>
              <w:t>主要证明</w:t>
            </w:r>
            <w:r>
              <w:rPr>
                <w:rFonts w:ascii="Noto Sans Mono CJK JP Bold" w:eastAsia="Noto Sans Mono CJK JP Bold" w:hint="eastAsia"/>
                <w:spacing w:val="-3"/>
                <w:sz w:val="24"/>
              </w:rPr>
              <w:t>(</w:t>
            </w:r>
            <w:r>
              <w:rPr>
                <w:spacing w:val="-5"/>
                <w:sz w:val="24"/>
              </w:rPr>
              <w:t>包括邀请函、录用通知、论文摘要的文档或扫描件、会议注册费标准</w:t>
            </w:r>
            <w:r>
              <w:rPr>
                <w:rFonts w:ascii="Noto Sans Mono CJK JP Bold" w:eastAsia="Noto Sans Mono CJK JP Bold" w:hint="eastAsia"/>
                <w:sz w:val="24"/>
              </w:rPr>
              <w:t>) </w:t>
            </w:r>
            <w:r>
              <w:rPr>
                <w:spacing w:val="-5"/>
                <w:sz w:val="24"/>
              </w:rPr>
              <w:t>邀请函如是电子邮件形式的，须将收信人和发信人一并打印</w:t>
            </w:r>
          </w:p>
        </w:tc>
      </w:tr>
      <w:tr>
        <w:trPr>
          <w:trHeight w:val="372" w:hRule="atLeast"/>
        </w:trPr>
        <w:tc>
          <w:tcPr>
            <w:tcW w:w="9000" w:type="dxa"/>
            <w:gridSpan w:val="3"/>
          </w:tcPr>
          <w:p>
            <w:pPr>
              <w:pStyle w:val="TableParagraph"/>
              <w:spacing w:line="353" w:lineRule="exact"/>
              <w:ind w:left="2680" w:right="2670"/>
              <w:rPr>
                <w:rFonts w:ascii="Noto Sans CJK JP Medium" w:eastAsia="Noto Sans CJK JP Medium" w:hint="eastAsia"/>
                <w:b w:val="0"/>
                <w:sz w:val="24"/>
              </w:rPr>
            </w:pPr>
            <w:r>
              <w:rPr>
                <w:rFonts w:ascii="Noto Sans CJK JP Medium" w:eastAsia="Noto Sans CJK JP Medium" w:hint="eastAsia"/>
                <w:b w:val="0"/>
                <w:sz w:val="24"/>
              </w:rPr>
              <w:t>三、申请资助经费用途及预算额度</w:t>
            </w:r>
          </w:p>
        </w:tc>
      </w:tr>
      <w:tr>
        <w:trPr>
          <w:trHeight w:val="419" w:hRule="atLeast"/>
        </w:trPr>
        <w:tc>
          <w:tcPr>
            <w:tcW w:w="1992" w:type="dxa"/>
            <w:vMerge w:val="restart"/>
          </w:tcPr>
          <w:p>
            <w:pPr>
              <w:pStyle w:val="TableParagraph"/>
              <w:spacing w:before="196"/>
              <w:ind w:left="522"/>
              <w:jc w:val="left"/>
              <w:rPr>
                <w:sz w:val="24"/>
              </w:rPr>
            </w:pPr>
            <w:r>
              <w:rPr>
                <w:sz w:val="24"/>
              </w:rPr>
              <w:t>国际机票</w:t>
            </w:r>
          </w:p>
        </w:tc>
        <w:tc>
          <w:tcPr>
            <w:tcW w:w="1945" w:type="dxa"/>
          </w:tcPr>
          <w:p>
            <w:pPr>
              <w:pStyle w:val="TableParagraph"/>
              <w:spacing w:line="400" w:lineRule="exact"/>
              <w:ind w:left="232" w:right="220"/>
              <w:rPr>
                <w:sz w:val="24"/>
              </w:rPr>
            </w:pPr>
            <w:r>
              <w:rPr>
                <w:sz w:val="24"/>
              </w:rPr>
              <w:t>旅程线路</w:t>
            </w:r>
          </w:p>
        </w:tc>
        <w:tc>
          <w:tcPr>
            <w:tcW w:w="5063" w:type="dxa"/>
          </w:tcPr>
          <w:p>
            <w:pPr>
              <w:pStyle w:val="TableParagraph"/>
              <w:jc w:val="left"/>
              <w:rPr>
                <w:rFonts w:ascii="Times New Roman"/>
                <w:sz w:val="24"/>
              </w:rPr>
            </w:pPr>
          </w:p>
        </w:tc>
      </w:tr>
      <w:tr>
        <w:trPr>
          <w:trHeight w:val="419" w:hRule="atLeast"/>
        </w:trPr>
        <w:tc>
          <w:tcPr>
            <w:tcW w:w="1992" w:type="dxa"/>
            <w:vMerge/>
            <w:tcBorders>
              <w:top w:val="nil"/>
            </w:tcBorders>
          </w:tcPr>
          <w:p>
            <w:pPr>
              <w:rPr>
                <w:sz w:val="2"/>
                <w:szCs w:val="2"/>
              </w:rPr>
            </w:pPr>
          </w:p>
        </w:tc>
        <w:tc>
          <w:tcPr>
            <w:tcW w:w="1945" w:type="dxa"/>
          </w:tcPr>
          <w:p>
            <w:pPr>
              <w:pStyle w:val="TableParagraph"/>
              <w:spacing w:line="400" w:lineRule="exact"/>
              <w:ind w:left="234" w:right="220"/>
              <w:rPr>
                <w:sz w:val="24"/>
              </w:rPr>
            </w:pPr>
            <w:r>
              <w:rPr>
                <w:sz w:val="24"/>
              </w:rPr>
              <w:t>人民币（元）</w:t>
            </w:r>
          </w:p>
        </w:tc>
        <w:tc>
          <w:tcPr>
            <w:tcW w:w="5063" w:type="dxa"/>
          </w:tcPr>
          <w:p>
            <w:pPr>
              <w:pStyle w:val="TableParagraph"/>
              <w:jc w:val="left"/>
              <w:rPr>
                <w:rFonts w:ascii="Times New Roman"/>
                <w:sz w:val="24"/>
              </w:rPr>
            </w:pPr>
          </w:p>
        </w:tc>
      </w:tr>
      <w:tr>
        <w:trPr>
          <w:trHeight w:val="419" w:hRule="atLeast"/>
        </w:trPr>
        <w:tc>
          <w:tcPr>
            <w:tcW w:w="1992" w:type="dxa"/>
          </w:tcPr>
          <w:p>
            <w:pPr>
              <w:pStyle w:val="TableParagraph"/>
              <w:spacing w:line="400" w:lineRule="exact"/>
              <w:ind w:left="138" w:right="124"/>
              <w:rPr>
                <w:sz w:val="24"/>
              </w:rPr>
            </w:pPr>
            <w:r>
              <w:rPr>
                <w:sz w:val="24"/>
              </w:rPr>
              <w:t>国际会议注册费</w:t>
            </w:r>
          </w:p>
        </w:tc>
        <w:tc>
          <w:tcPr>
            <w:tcW w:w="1945" w:type="dxa"/>
          </w:tcPr>
          <w:p>
            <w:pPr>
              <w:pStyle w:val="TableParagraph"/>
              <w:spacing w:line="400" w:lineRule="exact"/>
              <w:ind w:left="234" w:right="220"/>
              <w:rPr>
                <w:sz w:val="24"/>
              </w:rPr>
            </w:pPr>
            <w:r>
              <w:rPr>
                <w:sz w:val="24"/>
              </w:rPr>
              <w:t>人民币（元）</w:t>
            </w:r>
          </w:p>
        </w:tc>
        <w:tc>
          <w:tcPr>
            <w:tcW w:w="5063" w:type="dxa"/>
          </w:tcPr>
          <w:p>
            <w:pPr>
              <w:pStyle w:val="TableParagraph"/>
              <w:jc w:val="left"/>
              <w:rPr>
                <w:rFonts w:ascii="Times New Roman"/>
                <w:sz w:val="24"/>
              </w:rPr>
            </w:pPr>
          </w:p>
        </w:tc>
      </w:tr>
      <w:tr>
        <w:trPr>
          <w:trHeight w:val="422" w:hRule="atLeast"/>
        </w:trPr>
        <w:tc>
          <w:tcPr>
            <w:tcW w:w="1992" w:type="dxa"/>
          </w:tcPr>
          <w:p>
            <w:pPr>
              <w:pStyle w:val="TableParagraph"/>
              <w:spacing w:line="403" w:lineRule="exact"/>
              <w:ind w:left="135" w:right="124"/>
              <w:rPr>
                <w:sz w:val="24"/>
              </w:rPr>
            </w:pPr>
            <w:r>
              <w:rPr>
                <w:sz w:val="24"/>
              </w:rPr>
              <w:t>住宿费</w:t>
            </w:r>
          </w:p>
        </w:tc>
        <w:tc>
          <w:tcPr>
            <w:tcW w:w="1945" w:type="dxa"/>
          </w:tcPr>
          <w:p>
            <w:pPr>
              <w:pStyle w:val="TableParagraph"/>
              <w:spacing w:line="403" w:lineRule="exact"/>
              <w:ind w:left="234" w:right="220"/>
              <w:rPr>
                <w:sz w:val="24"/>
              </w:rPr>
            </w:pPr>
            <w:r>
              <w:rPr>
                <w:sz w:val="24"/>
              </w:rPr>
              <w:t>人民币（元）</w:t>
            </w:r>
          </w:p>
        </w:tc>
        <w:tc>
          <w:tcPr>
            <w:tcW w:w="5063" w:type="dxa"/>
          </w:tcPr>
          <w:p>
            <w:pPr>
              <w:pStyle w:val="TableParagraph"/>
              <w:jc w:val="left"/>
              <w:rPr>
                <w:rFonts w:ascii="Times New Roman"/>
                <w:sz w:val="24"/>
              </w:rPr>
            </w:pPr>
          </w:p>
        </w:tc>
      </w:tr>
      <w:tr>
        <w:trPr>
          <w:trHeight w:val="419" w:hRule="atLeast"/>
        </w:trPr>
        <w:tc>
          <w:tcPr>
            <w:tcW w:w="1992" w:type="dxa"/>
          </w:tcPr>
          <w:p>
            <w:pPr>
              <w:pStyle w:val="TableParagraph"/>
              <w:spacing w:line="400" w:lineRule="exact"/>
              <w:ind w:left="138" w:right="124"/>
              <w:rPr>
                <w:sz w:val="24"/>
              </w:rPr>
            </w:pPr>
            <w:r>
              <w:rPr>
                <w:sz w:val="24"/>
              </w:rPr>
              <w:t>申请经费合计</w:t>
            </w:r>
          </w:p>
        </w:tc>
        <w:tc>
          <w:tcPr>
            <w:tcW w:w="1945" w:type="dxa"/>
          </w:tcPr>
          <w:p>
            <w:pPr>
              <w:pStyle w:val="TableParagraph"/>
              <w:spacing w:line="400" w:lineRule="exact"/>
              <w:ind w:left="234" w:right="220"/>
              <w:rPr>
                <w:sz w:val="24"/>
              </w:rPr>
            </w:pPr>
            <w:r>
              <w:rPr>
                <w:sz w:val="24"/>
              </w:rPr>
              <w:t>人民币（元）</w:t>
            </w:r>
          </w:p>
        </w:tc>
        <w:tc>
          <w:tcPr>
            <w:tcW w:w="5063" w:type="dxa"/>
          </w:tcPr>
          <w:p>
            <w:pPr>
              <w:pStyle w:val="TableParagraph"/>
              <w:jc w:val="left"/>
              <w:rPr>
                <w:rFonts w:ascii="Times New Roman"/>
                <w:sz w:val="24"/>
              </w:rPr>
            </w:pPr>
          </w:p>
        </w:tc>
      </w:tr>
      <w:tr>
        <w:trPr>
          <w:trHeight w:val="419" w:hRule="atLeast"/>
        </w:trPr>
        <w:tc>
          <w:tcPr>
            <w:tcW w:w="9000" w:type="dxa"/>
            <w:gridSpan w:val="3"/>
          </w:tcPr>
          <w:p>
            <w:pPr>
              <w:pStyle w:val="TableParagraph"/>
              <w:spacing w:line="400" w:lineRule="exact"/>
              <w:ind w:left="2680" w:right="2670"/>
              <w:rPr>
                <w:rFonts w:ascii="Noto Sans CJK JP Medium" w:eastAsia="Noto Sans CJK JP Medium" w:hint="eastAsia"/>
                <w:b w:val="0"/>
                <w:sz w:val="24"/>
              </w:rPr>
            </w:pPr>
            <w:r>
              <w:rPr>
                <w:rFonts w:ascii="Noto Sans CJK JP Medium" w:eastAsia="Noto Sans CJK JP Medium" w:hint="eastAsia"/>
                <w:b w:val="0"/>
                <w:sz w:val="24"/>
              </w:rPr>
              <w:t>四、审批意见</w:t>
            </w:r>
          </w:p>
        </w:tc>
      </w:tr>
      <w:tr>
        <w:trPr>
          <w:trHeight w:val="1679" w:hRule="atLeast"/>
        </w:trPr>
        <w:tc>
          <w:tcPr>
            <w:tcW w:w="9000" w:type="dxa"/>
            <w:gridSpan w:val="3"/>
          </w:tcPr>
          <w:p>
            <w:pPr>
              <w:pStyle w:val="TableParagraph"/>
              <w:spacing w:line="445" w:lineRule="exact"/>
              <w:ind w:left="107"/>
              <w:jc w:val="left"/>
              <w:rPr>
                <w:sz w:val="24"/>
              </w:rPr>
            </w:pPr>
            <w:r>
              <w:rPr>
                <w:sz w:val="24"/>
              </w:rPr>
              <w:t>所在二级单位领导意见：</w:t>
            </w:r>
          </w:p>
          <w:p>
            <w:pPr>
              <w:pStyle w:val="TableParagraph"/>
              <w:spacing w:line="420" w:lineRule="exact"/>
              <w:ind w:left="5297"/>
              <w:jc w:val="left"/>
              <w:rPr>
                <w:sz w:val="24"/>
              </w:rPr>
            </w:pPr>
            <w:r>
              <w:rPr>
                <w:sz w:val="24"/>
              </w:rPr>
              <w:t>签名：</w:t>
            </w:r>
          </w:p>
          <w:p>
            <w:pPr>
              <w:pStyle w:val="TableParagraph"/>
              <w:spacing w:line="420" w:lineRule="exact"/>
              <w:ind w:left="5381"/>
              <w:jc w:val="left"/>
              <w:rPr>
                <w:sz w:val="24"/>
              </w:rPr>
            </w:pPr>
            <w:r>
              <w:rPr>
                <w:sz w:val="24"/>
              </w:rPr>
              <w:t>单位盖章</w:t>
            </w:r>
          </w:p>
          <w:p>
            <w:pPr>
              <w:pStyle w:val="TableParagraph"/>
              <w:tabs>
                <w:tab w:pos="6831" w:val="left" w:leader="none"/>
                <w:tab w:pos="7657" w:val="left" w:leader="none"/>
              </w:tabs>
              <w:spacing w:line="375" w:lineRule="exact"/>
              <w:ind w:left="6005"/>
              <w:jc w:val="left"/>
              <w:rPr>
                <w:sz w:val="24"/>
              </w:rPr>
            </w:pPr>
            <w:r>
              <w:rPr>
                <w:sz w:val="24"/>
              </w:rPr>
              <w:t>年</w:t>
              <w:tab/>
              <w:t>月</w:t>
              <w:tab/>
              <w:t>日</w:t>
            </w:r>
          </w:p>
        </w:tc>
      </w:tr>
    </w:tbl>
    <w:p>
      <w:pPr>
        <w:spacing w:after="0" w:line="375" w:lineRule="exact"/>
        <w:jc w:val="left"/>
        <w:rPr>
          <w:sz w:val="24"/>
        </w:rPr>
        <w:sectPr>
          <w:pgSz w:w="11910" w:h="16840"/>
          <w:pgMar w:header="0" w:footer="1597" w:top="1580" w:bottom="1700" w:left="740" w:right="620"/>
        </w:sectPr>
      </w:pPr>
    </w:p>
    <w:p>
      <w:pPr>
        <w:pStyle w:val="BodyText"/>
        <w:ind w:left="0"/>
        <w:rPr>
          <w:rFonts w:ascii="Times New Roman"/>
          <w:sz w:val="20"/>
        </w:rPr>
      </w:pPr>
    </w:p>
    <w:p>
      <w:pPr>
        <w:pStyle w:val="BodyText"/>
        <w:spacing w:before="5"/>
        <w:ind w:left="0"/>
        <w:rPr>
          <w:rFonts w:ascii="Times New Roman"/>
          <w:sz w:val="23"/>
        </w:rPr>
      </w:pPr>
    </w:p>
    <w:p>
      <w:pPr>
        <w:pStyle w:val="BodyText"/>
        <w:ind w:left="736"/>
        <w:rPr>
          <w:rFonts w:ascii="Times New Roman"/>
          <w:sz w:val="20"/>
        </w:rPr>
      </w:pPr>
      <w:r>
        <w:rPr>
          <w:rFonts w:ascii="Times New Roman"/>
          <w:sz w:val="20"/>
        </w:rPr>
        <w:pict>
          <v:group style="width:450.45pt;height:148pt;mso-position-horizontal-relative:char;mso-position-vertical-relative:line" coordorigin="0,0" coordsize="9009,2960">
            <v:shape style="position:absolute;left:-1;top:0;width:9009;height:2960" coordorigin="0,0" coordsize="9009,2960" path="m8999,0l10,0,0,0,0,2959,10,2959,8999,2959,8999,2950,10,2950,10,10,8999,10,8999,0xm9009,0l8999,0,8999,2959,9009,2959,9009,0xe" filled="true" fillcolor="#000000" stroked="false">
              <v:path arrowok="t"/>
              <v:fill type="solid"/>
            </v:shape>
            <v:shape style="position:absolute;left:112;top:139;width:2267;height:660" type="#_x0000_t202" filled="false" stroked="false">
              <v:textbox inset="0,0,0,0">
                <w:txbxContent>
                  <w:p>
                    <w:pPr>
                      <w:spacing w:line="315" w:lineRule="exact" w:before="0"/>
                      <w:ind w:left="0" w:right="0" w:firstLine="0"/>
                      <w:jc w:val="left"/>
                      <w:rPr>
                        <w:rFonts w:ascii="Noto Sans Mono CJK JP Bold" w:eastAsia="Noto Sans Mono CJK JP Bold" w:hint="eastAsia"/>
                        <w:sz w:val="24"/>
                      </w:rPr>
                    </w:pPr>
                    <w:r>
                      <w:rPr>
                        <w:spacing w:val="-5"/>
                        <w:sz w:val="24"/>
                      </w:rPr>
                      <w:t>国际合作交流处意见</w:t>
                    </w:r>
                    <w:r>
                      <w:rPr>
                        <w:rFonts w:ascii="Noto Sans Mono CJK JP Bold" w:eastAsia="Noto Sans Mono CJK JP Bold" w:hint="eastAsia"/>
                        <w:sz w:val="24"/>
                      </w:rPr>
                      <w:t>:</w:t>
                    </w:r>
                  </w:p>
                  <w:p>
                    <w:pPr>
                      <w:spacing w:line="345" w:lineRule="exact" w:before="0"/>
                      <w:ind w:left="0" w:right="0" w:firstLine="0"/>
                      <w:jc w:val="left"/>
                      <w:rPr>
                        <w:sz w:val="24"/>
                      </w:rPr>
                    </w:pPr>
                    <w:r>
                      <w:rPr>
                        <w:sz w:val="24"/>
                      </w:rPr>
                      <w:t>□ 同意资助</w:t>
                    </w:r>
                  </w:p>
                </w:txbxContent>
              </v:textbox>
              <w10:wrap type="none"/>
            </v:shape>
            <v:shape style="position:absolute;left:2945;top:559;width:968;height:240" type="#_x0000_t202" filled="false" stroked="false">
              <v:textbox inset="0,0,0,0">
                <w:txbxContent>
                  <w:p>
                    <w:pPr>
                      <w:spacing w:line="240" w:lineRule="exact" w:before="0"/>
                      <w:ind w:left="0" w:right="0" w:firstLine="0"/>
                      <w:jc w:val="left"/>
                      <w:rPr>
                        <w:sz w:val="24"/>
                      </w:rPr>
                    </w:pPr>
                    <w:r>
                      <w:rPr>
                        <w:sz w:val="24"/>
                      </w:rPr>
                      <w:t>资助金额</w:t>
                    </w:r>
                  </w:p>
                </w:txbxContent>
              </v:textbox>
              <w10:wrap type="none"/>
            </v:shape>
            <v:shape style="position:absolute;left:4949;top:559;width:1854;height:240" type="#_x0000_t202" filled="false" stroked="false">
              <v:textbox inset="0,0,0,0">
                <w:txbxContent>
                  <w:p>
                    <w:pPr>
                      <w:spacing w:line="240" w:lineRule="exact" w:before="0"/>
                      <w:ind w:left="0" w:right="0" w:firstLine="0"/>
                      <w:jc w:val="left"/>
                      <w:rPr>
                        <w:sz w:val="24"/>
                      </w:rPr>
                    </w:pPr>
                    <w:r>
                      <w:rPr>
                        <w:spacing w:val="-3"/>
                        <w:sz w:val="24"/>
                      </w:rPr>
                      <w:t>元（</w:t>
                    </w:r>
                    <w:r>
                      <w:rPr>
                        <w:rFonts w:ascii="Noto Sans Mono CJK JP Bold" w:eastAsia="Noto Sans Mono CJK JP Bold" w:hint="eastAsia"/>
                        <w:spacing w:val="-3"/>
                        <w:sz w:val="24"/>
                      </w:rPr>
                      <w:t>2</w:t>
                    </w:r>
                    <w:r>
                      <w:rPr>
                        <w:rFonts w:ascii="Noto Sans Mono CJK JP Bold" w:eastAsia="Noto Sans Mono CJK JP Bold" w:hint="eastAsia"/>
                        <w:spacing w:val="-63"/>
                        <w:sz w:val="24"/>
                      </w:rPr>
                      <w:t> </w:t>
                    </w:r>
                    <w:r>
                      <w:rPr>
                        <w:spacing w:val="-5"/>
                        <w:sz w:val="24"/>
                      </w:rPr>
                      <w:t>万元以下</w:t>
                    </w:r>
                    <w:r>
                      <w:rPr>
                        <w:sz w:val="24"/>
                      </w:rPr>
                      <w:t>）</w:t>
                    </w:r>
                  </w:p>
                </w:txbxContent>
              </v:textbox>
              <w10:wrap type="none"/>
            </v:shape>
            <v:shape style="position:absolute;left:112;top:1399;width:1559;height:240" type="#_x0000_t202" filled="false" stroked="false">
              <v:textbox inset="0,0,0,0">
                <w:txbxContent>
                  <w:p>
                    <w:pPr>
                      <w:spacing w:line="240" w:lineRule="exact" w:before="0"/>
                      <w:ind w:left="0" w:right="0" w:firstLine="0"/>
                      <w:jc w:val="left"/>
                      <w:rPr>
                        <w:sz w:val="24"/>
                      </w:rPr>
                    </w:pPr>
                    <w:r>
                      <w:rPr>
                        <w:sz w:val="24"/>
                      </w:rPr>
                      <w:t>□ 不同意资助</w:t>
                    </w:r>
                  </w:p>
                </w:txbxContent>
              </v:textbox>
              <w10:wrap type="none"/>
            </v:shape>
            <v:shape style="position:absolute;left:5446;top:1819;width:1650;height:1080" type="#_x0000_t202" filled="false" stroked="false">
              <v:textbox inset="0,0,0,0">
                <w:txbxContent>
                  <w:p>
                    <w:pPr>
                      <w:spacing w:line="315" w:lineRule="exact" w:before="0"/>
                      <w:ind w:left="0" w:right="0" w:firstLine="0"/>
                      <w:jc w:val="left"/>
                      <w:rPr>
                        <w:sz w:val="24"/>
                      </w:rPr>
                    </w:pPr>
                    <w:r>
                      <w:rPr>
                        <w:sz w:val="24"/>
                      </w:rPr>
                      <w:t>负责人签名：</w:t>
                    </w:r>
                  </w:p>
                  <w:p>
                    <w:pPr>
                      <w:spacing w:line="420" w:lineRule="exact" w:before="0"/>
                      <w:ind w:left="60" w:right="0" w:firstLine="0"/>
                      <w:jc w:val="left"/>
                      <w:rPr>
                        <w:sz w:val="24"/>
                      </w:rPr>
                    </w:pPr>
                    <w:r>
                      <w:rPr>
                        <w:sz w:val="24"/>
                      </w:rPr>
                      <w:t>盖章</w:t>
                    </w:r>
                  </w:p>
                  <w:p>
                    <w:pPr>
                      <w:tabs>
                        <w:tab w:pos="1389" w:val="left" w:leader="none"/>
                      </w:tabs>
                      <w:spacing w:line="345" w:lineRule="exact" w:before="0"/>
                      <w:ind w:left="564" w:right="0" w:firstLine="0"/>
                      <w:jc w:val="left"/>
                      <w:rPr>
                        <w:sz w:val="24"/>
                      </w:rPr>
                    </w:pPr>
                    <w:r>
                      <w:rPr>
                        <w:sz w:val="24"/>
                      </w:rPr>
                      <w:t>年</w:t>
                      <w:tab/>
                      <w:t>月</w:t>
                    </w:r>
                  </w:p>
                </w:txbxContent>
              </v:textbox>
              <w10:wrap type="none"/>
            </v:shape>
            <v:shape style="position:absolute;left:7664;top:2659;width:260;height:240" type="#_x0000_t202" filled="false" stroked="false">
              <v:textbox inset="0,0,0,0">
                <w:txbxContent>
                  <w:p>
                    <w:pPr>
                      <w:spacing w:line="240" w:lineRule="exact" w:before="0"/>
                      <w:ind w:left="0" w:right="0" w:firstLine="0"/>
                      <w:jc w:val="left"/>
                      <w:rPr>
                        <w:sz w:val="24"/>
                      </w:rPr>
                    </w:pPr>
                    <w:r>
                      <w:rPr>
                        <w:sz w:val="24"/>
                      </w:rPr>
                      <w:t>日</w:t>
                    </w:r>
                  </w:p>
                </w:txbxContent>
              </v:textbox>
              <w10:wrap type="none"/>
            </v:shape>
          </v:group>
        </w:pict>
      </w:r>
      <w:r>
        <w:rPr>
          <w:rFonts w:ascii="Times New Roman"/>
          <w:sz w:val="20"/>
        </w:rPr>
      </w:r>
    </w:p>
    <w:p>
      <w:pPr>
        <w:spacing w:after="0"/>
        <w:rPr>
          <w:rFonts w:ascii="Times New Roman"/>
          <w:sz w:val="20"/>
        </w:rPr>
        <w:sectPr>
          <w:pgSz w:w="11910" w:h="16840"/>
          <w:pgMar w:header="0" w:footer="1597" w:top="1580" w:bottom="1700" w:left="740" w:right="620"/>
        </w:sectPr>
      </w:pPr>
    </w:p>
    <w:p>
      <w:pPr>
        <w:pStyle w:val="BodyText"/>
        <w:ind w:left="0"/>
        <w:rPr>
          <w:rFonts w:ascii="Times New Roman"/>
          <w:sz w:val="20"/>
        </w:rPr>
      </w:pPr>
    </w:p>
    <w:p>
      <w:pPr>
        <w:pStyle w:val="BodyText"/>
        <w:spacing w:before="9"/>
        <w:ind w:left="0"/>
        <w:rPr>
          <w:rFonts w:ascii="Times New Roman"/>
          <w:sz w:val="27"/>
        </w:rPr>
      </w:pPr>
    </w:p>
    <w:p>
      <w:pPr>
        <w:spacing w:line="521" w:lineRule="exact" w:before="0"/>
        <w:ind w:left="849" w:right="0" w:firstLine="0"/>
        <w:jc w:val="left"/>
        <w:rPr>
          <w:rFonts w:ascii="Noto Sans Mono CJK JP Bold" w:eastAsia="Noto Sans Mono CJK JP Bold" w:hint="eastAsia"/>
          <w:sz w:val="28"/>
        </w:rPr>
      </w:pPr>
      <w:r>
        <w:rPr/>
        <w:pict>
          <v:group style="position:absolute;margin-left:142.580002pt;margin-top:32.787296pt;width:331.75pt;height:19pt;mso-position-horizontal-relative:page;mso-position-vertical-relative:paragraph;z-index:-15711232;mso-wrap-distance-left:0;mso-wrap-distance-right:0" coordorigin="2852,656" coordsize="6635,380">
            <v:shape style="position:absolute;left:2851;top:655;width:5055;height:380" type="#_x0000_t75" stroked="false">
              <v:imagedata r:id="rId49" o:title=""/>
            </v:shape>
            <v:shape style="position:absolute;left:7590;top:655;width:1896;height:380" type="#_x0000_t75" stroked="false">
              <v:imagedata r:id="rId50" o:title=""/>
            </v:shape>
            <w10:wrap type="topAndBottom"/>
          </v:group>
        </w:pict>
      </w:r>
      <w:r>
        <w:rPr/>
        <w:drawing>
          <wp:anchor distT="0" distB="0" distL="0" distR="0" allowOverlap="1" layoutInCell="1" locked="0" behindDoc="0" simplePos="0" relativeHeight="35">
            <wp:simplePos x="0" y="0"/>
            <wp:positionH relativeFrom="page">
              <wp:posOffset>2312542</wp:posOffset>
            </wp:positionH>
            <wp:positionV relativeFrom="paragraph">
              <wp:posOffset>747106</wp:posOffset>
            </wp:positionV>
            <wp:extent cx="3209543" cy="240792"/>
            <wp:effectExtent l="0" t="0" r="0" b="0"/>
            <wp:wrapTopAndBottom/>
            <wp:docPr id="69" name="image45.png"/>
            <wp:cNvGraphicFramePr>
              <a:graphicFrameLocks noChangeAspect="1"/>
            </wp:cNvGraphicFramePr>
            <a:graphic>
              <a:graphicData uri="http://schemas.openxmlformats.org/drawingml/2006/picture">
                <pic:pic>
                  <pic:nvPicPr>
                    <pic:cNvPr id="70" name="image45.png"/>
                    <pic:cNvPicPr/>
                  </pic:nvPicPr>
                  <pic:blipFill>
                    <a:blip r:embed="rId51" cstate="print"/>
                    <a:stretch>
                      <a:fillRect/>
                    </a:stretch>
                  </pic:blipFill>
                  <pic:spPr>
                    <a:xfrm>
                      <a:off x="0" y="0"/>
                      <a:ext cx="3209543" cy="240792"/>
                    </a:xfrm>
                    <a:prstGeom prst="rect">
                      <a:avLst/>
                    </a:prstGeom>
                  </pic:spPr>
                </pic:pic>
              </a:graphicData>
            </a:graphic>
          </wp:anchor>
        </w:drawing>
      </w:r>
      <w:r>
        <w:rPr>
          <w:rFonts w:ascii="Noto Sans Mono CJK JP Bold" w:eastAsia="Noto Sans Mono CJK JP Bold" w:hint="eastAsia"/>
          <w:sz w:val="28"/>
        </w:rPr>
        <w:t>附件 4：</w:t>
      </w:r>
    </w:p>
    <w:p>
      <w:pPr>
        <w:pStyle w:val="BodyText"/>
        <w:spacing w:before="10"/>
        <w:ind w:left="0"/>
        <w:rPr>
          <w:rFonts w:ascii="Noto Sans Mono CJK JP Bold"/>
          <w:sz w:val="3"/>
        </w:rPr>
      </w:pPr>
    </w:p>
    <w:p>
      <w:pPr>
        <w:pStyle w:val="BodyText"/>
        <w:spacing w:before="11"/>
        <w:ind w:left="0"/>
        <w:rPr>
          <w:rFonts w:ascii="Noto Sans Mono CJK JP Bold"/>
          <w:sz w:val="4"/>
        </w:rPr>
      </w:pPr>
    </w:p>
    <w:p>
      <w:pPr>
        <w:tabs>
          <w:tab w:pos="1941" w:val="left" w:leader="none"/>
        </w:tabs>
        <w:spacing w:line="461" w:lineRule="exact" w:before="0"/>
        <w:ind w:left="0" w:right="794" w:firstLine="0"/>
        <w:jc w:val="right"/>
        <w:rPr>
          <w:rFonts w:ascii="Times New Roman" w:eastAsia="Times New Roman"/>
          <w:sz w:val="24"/>
        </w:rPr>
      </w:pPr>
      <w:r>
        <w:rPr>
          <w:spacing w:val="-3"/>
          <w:sz w:val="24"/>
        </w:rPr>
        <w:t>编</w:t>
      </w:r>
      <w:r>
        <w:rPr>
          <w:spacing w:val="-5"/>
          <w:sz w:val="24"/>
        </w:rPr>
        <w:t>号</w:t>
      </w:r>
      <w:r>
        <w:rPr>
          <w:spacing w:val="-3"/>
          <w:sz w:val="24"/>
        </w:rPr>
        <w:t>：</w:t>
      </w:r>
      <w:r>
        <w:rPr>
          <w:rFonts w:ascii="Times New Roman" w:eastAsia="Times New Roman"/>
          <w:sz w:val="24"/>
          <w:u w:val="single"/>
        </w:rPr>
        <w:t> </w:t>
        <w:tab/>
      </w:r>
    </w:p>
    <w:p>
      <w:pPr>
        <w:pStyle w:val="BodyText"/>
        <w:spacing w:before="7"/>
        <w:ind w:left="0"/>
        <w:rPr>
          <w:rFonts w:ascii="Times New Roman"/>
          <w:sz w:val="20"/>
        </w:rPr>
      </w:pPr>
    </w:p>
    <w:tbl>
      <w:tblPr>
        <w:tblW w:w="0" w:type="auto"/>
        <w:jc w:val="left"/>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93"/>
        <w:gridCol w:w="1748"/>
        <w:gridCol w:w="1823"/>
        <w:gridCol w:w="3374"/>
      </w:tblGrid>
      <w:tr>
        <w:trPr>
          <w:trHeight w:val="565" w:hRule="atLeast"/>
        </w:trPr>
        <w:tc>
          <w:tcPr>
            <w:tcW w:w="9238" w:type="dxa"/>
            <w:gridSpan w:val="4"/>
          </w:tcPr>
          <w:p>
            <w:pPr>
              <w:pStyle w:val="TableParagraph"/>
              <w:spacing w:before="23"/>
              <w:ind w:left="2917" w:right="2425"/>
              <w:rPr>
                <w:rFonts w:ascii="Noto Sans CJK JP Medium" w:eastAsia="Noto Sans CJK JP Medium" w:hint="eastAsia"/>
                <w:b w:val="0"/>
                <w:sz w:val="24"/>
              </w:rPr>
            </w:pPr>
            <w:r>
              <w:rPr>
                <w:rFonts w:ascii="Noto Sans CJK JP Medium" w:eastAsia="Noto Sans CJK JP Medium" w:hint="eastAsia"/>
                <w:b w:val="0"/>
                <w:sz w:val="24"/>
              </w:rPr>
              <w:t>一、申请人基本信息</w:t>
            </w:r>
          </w:p>
        </w:tc>
      </w:tr>
      <w:tr>
        <w:trPr>
          <w:trHeight w:val="569" w:hRule="atLeast"/>
        </w:trPr>
        <w:tc>
          <w:tcPr>
            <w:tcW w:w="2293" w:type="dxa"/>
          </w:tcPr>
          <w:p>
            <w:pPr>
              <w:pStyle w:val="TableParagraph"/>
              <w:tabs>
                <w:tab w:pos="590" w:val="left" w:leader="none"/>
              </w:tabs>
              <w:spacing w:line="457" w:lineRule="exact" w:before="91"/>
              <w:ind w:right="718"/>
              <w:jc w:val="right"/>
              <w:rPr>
                <w:sz w:val="24"/>
              </w:rPr>
            </w:pPr>
            <w:r>
              <w:rPr>
                <w:sz w:val="24"/>
              </w:rPr>
              <w:t>姓</w:t>
              <w:tab/>
              <w:t>名</w:t>
            </w:r>
          </w:p>
        </w:tc>
        <w:tc>
          <w:tcPr>
            <w:tcW w:w="1748" w:type="dxa"/>
          </w:tcPr>
          <w:p>
            <w:pPr>
              <w:pStyle w:val="TableParagraph"/>
              <w:jc w:val="left"/>
              <w:rPr>
                <w:rFonts w:ascii="Times New Roman"/>
                <w:sz w:val="24"/>
              </w:rPr>
            </w:pPr>
          </w:p>
        </w:tc>
        <w:tc>
          <w:tcPr>
            <w:tcW w:w="1823" w:type="dxa"/>
          </w:tcPr>
          <w:p>
            <w:pPr>
              <w:pStyle w:val="TableParagraph"/>
              <w:spacing w:line="457" w:lineRule="exact" w:before="91"/>
              <w:ind w:left="10"/>
              <w:rPr>
                <w:sz w:val="24"/>
              </w:rPr>
            </w:pPr>
            <w:r>
              <w:rPr>
                <w:sz w:val="24"/>
              </w:rPr>
              <w:t>所在院系</w:t>
            </w:r>
          </w:p>
        </w:tc>
        <w:tc>
          <w:tcPr>
            <w:tcW w:w="3374" w:type="dxa"/>
          </w:tcPr>
          <w:p>
            <w:pPr>
              <w:pStyle w:val="TableParagraph"/>
              <w:jc w:val="left"/>
              <w:rPr>
                <w:rFonts w:ascii="Times New Roman"/>
                <w:sz w:val="24"/>
              </w:rPr>
            </w:pPr>
          </w:p>
        </w:tc>
      </w:tr>
      <w:tr>
        <w:trPr>
          <w:trHeight w:val="565" w:hRule="atLeast"/>
        </w:trPr>
        <w:tc>
          <w:tcPr>
            <w:tcW w:w="2293" w:type="dxa"/>
          </w:tcPr>
          <w:p>
            <w:pPr>
              <w:pStyle w:val="TableParagraph"/>
              <w:tabs>
                <w:tab w:pos="590" w:val="left" w:leader="none"/>
              </w:tabs>
              <w:spacing w:line="503" w:lineRule="exact" w:before="43"/>
              <w:ind w:right="718"/>
              <w:jc w:val="right"/>
              <w:rPr>
                <w:sz w:val="24"/>
              </w:rPr>
            </w:pPr>
            <w:r>
              <w:rPr>
                <w:sz w:val="24"/>
              </w:rPr>
              <w:t>性</w:t>
              <w:tab/>
              <w:t>别</w:t>
            </w:r>
          </w:p>
        </w:tc>
        <w:tc>
          <w:tcPr>
            <w:tcW w:w="1748" w:type="dxa"/>
          </w:tcPr>
          <w:p>
            <w:pPr>
              <w:pStyle w:val="TableParagraph"/>
              <w:jc w:val="left"/>
              <w:rPr>
                <w:rFonts w:ascii="Times New Roman"/>
                <w:sz w:val="24"/>
              </w:rPr>
            </w:pPr>
          </w:p>
        </w:tc>
        <w:tc>
          <w:tcPr>
            <w:tcW w:w="1823" w:type="dxa"/>
          </w:tcPr>
          <w:p>
            <w:pPr>
              <w:pStyle w:val="TableParagraph"/>
              <w:tabs>
                <w:tab w:pos="599" w:val="left" w:leader="none"/>
              </w:tabs>
              <w:spacing w:line="503" w:lineRule="exact" w:before="43"/>
              <w:ind w:left="8"/>
              <w:rPr>
                <w:sz w:val="24"/>
              </w:rPr>
            </w:pPr>
            <w:r>
              <w:rPr>
                <w:sz w:val="24"/>
              </w:rPr>
              <w:t>专</w:t>
              <w:tab/>
              <w:t>业</w:t>
            </w:r>
          </w:p>
        </w:tc>
        <w:tc>
          <w:tcPr>
            <w:tcW w:w="3374" w:type="dxa"/>
          </w:tcPr>
          <w:p>
            <w:pPr>
              <w:pStyle w:val="TableParagraph"/>
              <w:jc w:val="left"/>
              <w:rPr>
                <w:rFonts w:ascii="Times New Roman"/>
                <w:sz w:val="24"/>
              </w:rPr>
            </w:pPr>
          </w:p>
        </w:tc>
      </w:tr>
      <w:tr>
        <w:trPr>
          <w:trHeight w:val="568" w:hRule="atLeast"/>
        </w:trPr>
        <w:tc>
          <w:tcPr>
            <w:tcW w:w="2293" w:type="dxa"/>
          </w:tcPr>
          <w:p>
            <w:pPr>
              <w:pStyle w:val="TableParagraph"/>
              <w:spacing w:line="505" w:lineRule="exact" w:before="43"/>
              <w:ind w:right="658"/>
              <w:jc w:val="right"/>
              <w:rPr>
                <w:sz w:val="24"/>
              </w:rPr>
            </w:pPr>
            <w:r>
              <w:rPr>
                <w:sz w:val="24"/>
              </w:rPr>
              <w:t>出生日期</w:t>
            </w:r>
          </w:p>
        </w:tc>
        <w:tc>
          <w:tcPr>
            <w:tcW w:w="1748" w:type="dxa"/>
          </w:tcPr>
          <w:p>
            <w:pPr>
              <w:pStyle w:val="TableParagraph"/>
              <w:jc w:val="left"/>
              <w:rPr>
                <w:rFonts w:ascii="Times New Roman"/>
                <w:sz w:val="24"/>
              </w:rPr>
            </w:pPr>
          </w:p>
        </w:tc>
        <w:tc>
          <w:tcPr>
            <w:tcW w:w="1823" w:type="dxa"/>
          </w:tcPr>
          <w:p>
            <w:pPr>
              <w:pStyle w:val="TableParagraph"/>
              <w:tabs>
                <w:tab w:pos="599" w:val="left" w:leader="none"/>
              </w:tabs>
              <w:spacing w:line="505" w:lineRule="exact" w:before="43"/>
              <w:ind w:left="8"/>
              <w:rPr>
                <w:sz w:val="24"/>
              </w:rPr>
            </w:pPr>
            <w:r>
              <w:rPr>
                <w:sz w:val="24"/>
              </w:rPr>
              <w:t>学</w:t>
              <w:tab/>
              <w:t>历</w:t>
            </w:r>
          </w:p>
        </w:tc>
        <w:tc>
          <w:tcPr>
            <w:tcW w:w="3374" w:type="dxa"/>
          </w:tcPr>
          <w:p>
            <w:pPr>
              <w:pStyle w:val="TableParagraph"/>
              <w:jc w:val="left"/>
              <w:rPr>
                <w:rFonts w:ascii="Times New Roman"/>
                <w:sz w:val="24"/>
              </w:rPr>
            </w:pPr>
          </w:p>
        </w:tc>
      </w:tr>
      <w:tr>
        <w:trPr>
          <w:trHeight w:val="565" w:hRule="atLeast"/>
        </w:trPr>
        <w:tc>
          <w:tcPr>
            <w:tcW w:w="2293" w:type="dxa"/>
          </w:tcPr>
          <w:p>
            <w:pPr>
              <w:pStyle w:val="TableParagraph"/>
              <w:spacing w:line="503" w:lineRule="exact" w:before="43"/>
              <w:ind w:right="658"/>
              <w:jc w:val="right"/>
              <w:rPr>
                <w:sz w:val="24"/>
              </w:rPr>
            </w:pPr>
            <w:r>
              <w:rPr>
                <w:sz w:val="24"/>
              </w:rPr>
              <w:t>毕业院校</w:t>
            </w:r>
          </w:p>
        </w:tc>
        <w:tc>
          <w:tcPr>
            <w:tcW w:w="1748" w:type="dxa"/>
          </w:tcPr>
          <w:p>
            <w:pPr>
              <w:pStyle w:val="TableParagraph"/>
              <w:jc w:val="left"/>
              <w:rPr>
                <w:rFonts w:ascii="Times New Roman"/>
                <w:sz w:val="24"/>
              </w:rPr>
            </w:pPr>
          </w:p>
        </w:tc>
        <w:tc>
          <w:tcPr>
            <w:tcW w:w="1823" w:type="dxa"/>
          </w:tcPr>
          <w:p>
            <w:pPr>
              <w:pStyle w:val="TableParagraph"/>
              <w:tabs>
                <w:tab w:pos="599" w:val="left" w:leader="none"/>
              </w:tabs>
              <w:spacing w:line="503" w:lineRule="exact" w:before="43"/>
              <w:ind w:left="8"/>
              <w:rPr>
                <w:sz w:val="24"/>
              </w:rPr>
            </w:pPr>
            <w:r>
              <w:rPr>
                <w:sz w:val="24"/>
              </w:rPr>
              <w:t>职</w:t>
              <w:tab/>
              <w:t>称</w:t>
            </w:r>
          </w:p>
        </w:tc>
        <w:tc>
          <w:tcPr>
            <w:tcW w:w="3374" w:type="dxa"/>
          </w:tcPr>
          <w:p>
            <w:pPr>
              <w:pStyle w:val="TableParagraph"/>
              <w:jc w:val="left"/>
              <w:rPr>
                <w:rFonts w:ascii="Times New Roman"/>
                <w:sz w:val="24"/>
              </w:rPr>
            </w:pPr>
          </w:p>
        </w:tc>
      </w:tr>
      <w:tr>
        <w:trPr>
          <w:trHeight w:val="566" w:hRule="atLeast"/>
        </w:trPr>
        <w:tc>
          <w:tcPr>
            <w:tcW w:w="2293" w:type="dxa"/>
          </w:tcPr>
          <w:p>
            <w:pPr>
              <w:pStyle w:val="TableParagraph"/>
              <w:spacing w:line="503" w:lineRule="exact" w:before="43"/>
              <w:ind w:right="658"/>
              <w:jc w:val="right"/>
              <w:rPr>
                <w:sz w:val="24"/>
              </w:rPr>
            </w:pPr>
            <w:r>
              <w:rPr>
                <w:sz w:val="24"/>
              </w:rPr>
              <w:t>电子邮件</w:t>
            </w:r>
          </w:p>
        </w:tc>
        <w:tc>
          <w:tcPr>
            <w:tcW w:w="1748" w:type="dxa"/>
          </w:tcPr>
          <w:p>
            <w:pPr>
              <w:pStyle w:val="TableParagraph"/>
              <w:jc w:val="left"/>
              <w:rPr>
                <w:rFonts w:ascii="Times New Roman"/>
                <w:sz w:val="24"/>
              </w:rPr>
            </w:pPr>
          </w:p>
        </w:tc>
        <w:tc>
          <w:tcPr>
            <w:tcW w:w="1823" w:type="dxa"/>
          </w:tcPr>
          <w:p>
            <w:pPr>
              <w:pStyle w:val="TableParagraph"/>
              <w:spacing w:line="503" w:lineRule="exact" w:before="43"/>
              <w:ind w:left="10"/>
              <w:rPr>
                <w:sz w:val="24"/>
              </w:rPr>
            </w:pPr>
            <w:r>
              <w:rPr>
                <w:sz w:val="24"/>
              </w:rPr>
              <w:t>联系电话</w:t>
            </w:r>
          </w:p>
        </w:tc>
        <w:tc>
          <w:tcPr>
            <w:tcW w:w="3374" w:type="dxa"/>
          </w:tcPr>
          <w:p>
            <w:pPr>
              <w:pStyle w:val="TableParagraph"/>
              <w:jc w:val="left"/>
              <w:rPr>
                <w:rFonts w:ascii="Times New Roman"/>
                <w:sz w:val="24"/>
              </w:rPr>
            </w:pPr>
          </w:p>
        </w:tc>
      </w:tr>
      <w:tr>
        <w:trPr>
          <w:trHeight w:val="5386" w:hRule="atLeast"/>
        </w:trPr>
        <w:tc>
          <w:tcPr>
            <w:tcW w:w="9238" w:type="dxa"/>
            <w:gridSpan w:val="4"/>
          </w:tcPr>
          <w:p>
            <w:pPr>
              <w:pStyle w:val="TableParagraph"/>
              <w:spacing w:line="461" w:lineRule="exact"/>
              <w:ind w:left="107"/>
              <w:jc w:val="left"/>
              <w:rPr>
                <w:sz w:val="24"/>
              </w:rPr>
            </w:pPr>
            <w:r>
              <w:rPr>
                <w:sz w:val="24"/>
              </w:rPr>
              <w:t>申请人学术或工作业绩简介（限５００字以内）</w:t>
            </w:r>
            <w:r>
              <w:rPr>
                <w:rFonts w:ascii="Noto Sans Mono CJK JP Bold" w:eastAsia="Noto Sans Mono CJK JP Bold" w:hint="eastAsia"/>
                <w:sz w:val="24"/>
              </w:rPr>
              <w:t>,</w:t>
            </w:r>
            <w:r>
              <w:rPr>
                <w:sz w:val="24"/>
              </w:rPr>
              <w:t>可另加页。</w:t>
            </w:r>
          </w:p>
        </w:tc>
      </w:tr>
      <w:tr>
        <w:trPr>
          <w:trHeight w:val="609" w:hRule="atLeast"/>
        </w:trPr>
        <w:tc>
          <w:tcPr>
            <w:tcW w:w="9238" w:type="dxa"/>
            <w:gridSpan w:val="4"/>
          </w:tcPr>
          <w:p>
            <w:pPr>
              <w:pStyle w:val="TableParagraph"/>
              <w:spacing w:before="45"/>
              <w:ind w:left="2917" w:right="2910"/>
              <w:rPr>
                <w:rFonts w:ascii="Noto Sans CJK JP Medium" w:eastAsia="Noto Sans CJK JP Medium" w:hint="eastAsia"/>
                <w:b w:val="0"/>
                <w:sz w:val="24"/>
              </w:rPr>
            </w:pPr>
            <w:r>
              <w:rPr>
                <w:rFonts w:ascii="Noto Sans CJK JP Medium" w:eastAsia="Noto Sans CJK JP Medium" w:hint="eastAsia"/>
                <w:b w:val="0"/>
                <w:sz w:val="24"/>
              </w:rPr>
              <w:t>二、重大国际交流活动项目简介</w:t>
            </w:r>
          </w:p>
        </w:tc>
      </w:tr>
      <w:tr>
        <w:trPr>
          <w:trHeight w:val="721" w:hRule="atLeast"/>
        </w:trPr>
        <w:tc>
          <w:tcPr>
            <w:tcW w:w="2293" w:type="dxa"/>
          </w:tcPr>
          <w:p>
            <w:pPr>
              <w:pStyle w:val="TableParagraph"/>
              <w:spacing w:line="387" w:lineRule="exact"/>
              <w:ind w:left="726"/>
              <w:jc w:val="left"/>
              <w:rPr>
                <w:sz w:val="24"/>
              </w:rPr>
            </w:pPr>
            <w:r>
              <w:rPr>
                <w:sz w:val="24"/>
              </w:rPr>
              <w:t>活动名称</w:t>
            </w:r>
          </w:p>
          <w:p>
            <w:pPr>
              <w:pStyle w:val="TableParagraph"/>
              <w:spacing w:line="315" w:lineRule="exact"/>
              <w:ind w:left="436"/>
              <w:jc w:val="left"/>
              <w:rPr>
                <w:sz w:val="24"/>
              </w:rPr>
            </w:pPr>
            <w:r>
              <w:rPr>
                <w:sz w:val="24"/>
              </w:rPr>
              <w:t>（中、英文）</w:t>
            </w:r>
          </w:p>
        </w:tc>
        <w:tc>
          <w:tcPr>
            <w:tcW w:w="6945" w:type="dxa"/>
            <w:gridSpan w:val="3"/>
          </w:tcPr>
          <w:p>
            <w:pPr>
              <w:pStyle w:val="TableParagraph"/>
              <w:jc w:val="left"/>
              <w:rPr>
                <w:rFonts w:ascii="Times New Roman"/>
                <w:sz w:val="24"/>
              </w:rPr>
            </w:pPr>
          </w:p>
        </w:tc>
      </w:tr>
    </w:tbl>
    <w:p>
      <w:pPr>
        <w:spacing w:after="0"/>
        <w:jc w:val="left"/>
        <w:rPr>
          <w:rFonts w:ascii="Times New Roman"/>
          <w:sz w:val="24"/>
        </w:rPr>
        <w:sectPr>
          <w:pgSz w:w="11910" w:h="16840"/>
          <w:pgMar w:header="0" w:footer="1597" w:top="1580" w:bottom="1700" w:left="740" w:right="620"/>
        </w:sectPr>
      </w:pPr>
    </w:p>
    <w:p>
      <w:pPr>
        <w:pStyle w:val="BodyText"/>
        <w:ind w:left="0"/>
        <w:rPr>
          <w:rFonts w:ascii="Times New Roman"/>
          <w:sz w:val="20"/>
        </w:rPr>
      </w:pPr>
    </w:p>
    <w:p>
      <w:pPr>
        <w:pStyle w:val="BodyText"/>
        <w:spacing w:before="5"/>
        <w:ind w:left="0"/>
        <w:rPr>
          <w:rFonts w:ascii="Times New Roman"/>
          <w:sz w:val="23"/>
        </w:rPr>
      </w:pPr>
    </w:p>
    <w:tbl>
      <w:tblPr>
        <w:tblW w:w="0" w:type="auto"/>
        <w:jc w:val="left"/>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63"/>
        <w:gridCol w:w="81"/>
        <w:gridCol w:w="247"/>
        <w:gridCol w:w="6941"/>
      </w:tblGrid>
      <w:tr>
        <w:trPr>
          <w:trHeight w:val="721" w:hRule="atLeast"/>
        </w:trPr>
        <w:tc>
          <w:tcPr>
            <w:tcW w:w="2291" w:type="dxa"/>
            <w:gridSpan w:val="3"/>
          </w:tcPr>
          <w:p>
            <w:pPr>
              <w:pStyle w:val="TableParagraph"/>
              <w:spacing w:line="410" w:lineRule="exact"/>
              <w:ind w:left="460"/>
              <w:jc w:val="left"/>
              <w:rPr>
                <w:sz w:val="24"/>
              </w:rPr>
            </w:pPr>
            <w:r>
              <w:rPr>
                <w:sz w:val="24"/>
              </w:rPr>
              <w:t>活动相关网址</w:t>
            </w:r>
          </w:p>
        </w:tc>
        <w:tc>
          <w:tcPr>
            <w:tcW w:w="6941" w:type="dxa"/>
          </w:tcPr>
          <w:p>
            <w:pPr>
              <w:pStyle w:val="TableParagraph"/>
              <w:jc w:val="left"/>
              <w:rPr>
                <w:rFonts w:ascii="Times New Roman"/>
                <w:sz w:val="24"/>
              </w:rPr>
            </w:pPr>
          </w:p>
        </w:tc>
      </w:tr>
      <w:tr>
        <w:trPr>
          <w:trHeight w:val="719" w:hRule="atLeast"/>
        </w:trPr>
        <w:tc>
          <w:tcPr>
            <w:tcW w:w="2291" w:type="dxa"/>
            <w:gridSpan w:val="3"/>
          </w:tcPr>
          <w:p>
            <w:pPr>
              <w:pStyle w:val="TableParagraph"/>
              <w:spacing w:line="410" w:lineRule="exact"/>
              <w:ind w:left="436"/>
              <w:jc w:val="left"/>
              <w:rPr>
                <w:sz w:val="24"/>
              </w:rPr>
            </w:pPr>
            <w:r>
              <w:rPr>
                <w:sz w:val="24"/>
              </w:rPr>
              <w:t>活动举办时间</w:t>
            </w:r>
          </w:p>
        </w:tc>
        <w:tc>
          <w:tcPr>
            <w:tcW w:w="6941" w:type="dxa"/>
          </w:tcPr>
          <w:p>
            <w:pPr>
              <w:pStyle w:val="TableParagraph"/>
              <w:tabs>
                <w:tab w:pos="726" w:val="left" w:leader="none"/>
                <w:tab w:pos="1434" w:val="left" w:leader="none"/>
                <w:tab w:pos="2730" w:val="left" w:leader="none"/>
                <w:tab w:pos="3439" w:val="left" w:leader="none"/>
                <w:tab w:pos="4147" w:val="left" w:leader="none"/>
              </w:tabs>
              <w:spacing w:line="410" w:lineRule="exact"/>
              <w:ind w:left="18"/>
              <w:rPr>
                <w:sz w:val="24"/>
              </w:rPr>
            </w:pPr>
            <w:r>
              <w:rPr>
                <w:sz w:val="24"/>
              </w:rPr>
              <w:t>年</w:t>
              <w:tab/>
              <w:t>月</w:t>
              <w:tab/>
              <w:t>日 </w:t>
            </w:r>
            <w:r>
              <w:rPr>
                <w:spacing w:val="2"/>
                <w:sz w:val="24"/>
              </w:rPr>
              <w:t> </w:t>
            </w:r>
            <w:r>
              <w:rPr>
                <w:sz w:val="24"/>
              </w:rPr>
              <w:t>至</w:t>
              <w:tab/>
              <w:t>年</w:t>
              <w:tab/>
              <w:t>月</w:t>
              <w:tab/>
              <w:t>日</w:t>
            </w:r>
          </w:p>
        </w:tc>
      </w:tr>
      <w:tr>
        <w:trPr>
          <w:trHeight w:val="722" w:hRule="atLeast"/>
        </w:trPr>
        <w:tc>
          <w:tcPr>
            <w:tcW w:w="9232" w:type="dxa"/>
            <w:gridSpan w:val="4"/>
          </w:tcPr>
          <w:p>
            <w:pPr>
              <w:pStyle w:val="TableParagraph"/>
              <w:spacing w:before="62"/>
              <w:ind w:left="107"/>
              <w:jc w:val="left"/>
              <w:rPr>
                <w:sz w:val="24"/>
              </w:rPr>
            </w:pPr>
            <w:r>
              <w:rPr>
                <w:spacing w:val="-5"/>
                <w:sz w:val="24"/>
              </w:rPr>
              <w:t>组委会主要成员</w:t>
            </w:r>
            <w:r>
              <w:rPr>
                <w:spacing w:val="-3"/>
                <w:sz w:val="24"/>
              </w:rPr>
              <w:t>（</w:t>
            </w:r>
            <w:r>
              <w:rPr>
                <w:spacing w:val="-5"/>
                <w:sz w:val="24"/>
              </w:rPr>
              <w:t>可附表</w:t>
            </w:r>
            <w:r>
              <w:rPr>
                <w:spacing w:val="-120"/>
                <w:sz w:val="24"/>
              </w:rPr>
              <w:t>）</w:t>
            </w:r>
            <w:r>
              <w:rPr>
                <w:sz w:val="24"/>
              </w:rPr>
              <w:t>：</w:t>
            </w:r>
          </w:p>
        </w:tc>
      </w:tr>
      <w:tr>
        <w:trPr>
          <w:trHeight w:val="5093" w:hRule="atLeast"/>
        </w:trPr>
        <w:tc>
          <w:tcPr>
            <w:tcW w:w="9232" w:type="dxa"/>
            <w:gridSpan w:val="4"/>
          </w:tcPr>
          <w:p>
            <w:pPr>
              <w:pStyle w:val="TableParagraph"/>
              <w:spacing w:line="273" w:lineRule="auto" w:before="21"/>
              <w:ind w:left="107" w:right="92"/>
              <w:jc w:val="left"/>
              <w:rPr>
                <w:sz w:val="24"/>
              </w:rPr>
            </w:pPr>
            <w:r>
              <w:rPr>
                <w:spacing w:val="-11"/>
                <w:sz w:val="24"/>
              </w:rPr>
              <w:t>活动的性质、目的、主题，以及活动在本领域的地位、影响和可能取得的成果等</w:t>
            </w:r>
            <w:r>
              <w:rPr>
                <w:spacing w:val="-135"/>
                <w:sz w:val="24"/>
              </w:rPr>
              <w:t>。</w:t>
            </w:r>
            <w:r>
              <w:rPr>
                <w:spacing w:val="-5"/>
                <w:sz w:val="24"/>
              </w:rPr>
              <w:t>（</w:t>
            </w:r>
            <w:r>
              <w:rPr>
                <w:spacing w:val="-3"/>
                <w:sz w:val="24"/>
              </w:rPr>
              <w:t>可加</w:t>
            </w:r>
            <w:r>
              <w:rPr>
                <w:spacing w:val="-4"/>
                <w:sz w:val="24"/>
              </w:rPr>
              <w:t>附页</w:t>
            </w:r>
            <w:r>
              <w:rPr>
                <w:sz w:val="24"/>
              </w:rPr>
              <w:t>）</w:t>
            </w:r>
          </w:p>
        </w:tc>
      </w:tr>
      <w:tr>
        <w:trPr>
          <w:trHeight w:val="582" w:hRule="atLeast"/>
        </w:trPr>
        <w:tc>
          <w:tcPr>
            <w:tcW w:w="9232" w:type="dxa"/>
            <w:gridSpan w:val="4"/>
          </w:tcPr>
          <w:p>
            <w:pPr>
              <w:pStyle w:val="TableParagraph"/>
              <w:spacing w:line="503" w:lineRule="exact" w:before="59"/>
              <w:ind w:left="107"/>
              <w:jc w:val="left"/>
              <w:rPr>
                <w:sz w:val="24"/>
              </w:rPr>
            </w:pPr>
            <w:r>
              <w:rPr>
                <w:sz w:val="24"/>
              </w:rPr>
              <w:t>协办单位：</w:t>
            </w:r>
          </w:p>
        </w:tc>
      </w:tr>
      <w:tr>
        <w:trPr>
          <w:trHeight w:val="590" w:hRule="atLeast"/>
        </w:trPr>
        <w:tc>
          <w:tcPr>
            <w:tcW w:w="1963" w:type="dxa"/>
          </w:tcPr>
          <w:p>
            <w:pPr>
              <w:pStyle w:val="TableParagraph"/>
              <w:spacing w:before="59"/>
              <w:ind w:left="107"/>
              <w:jc w:val="left"/>
              <w:rPr>
                <w:sz w:val="24"/>
              </w:rPr>
            </w:pPr>
            <w:r>
              <w:rPr>
                <w:sz w:val="24"/>
              </w:rPr>
              <w:t>预计代表人数</w:t>
            </w:r>
          </w:p>
        </w:tc>
        <w:tc>
          <w:tcPr>
            <w:tcW w:w="7269" w:type="dxa"/>
            <w:gridSpan w:val="3"/>
          </w:tcPr>
          <w:p>
            <w:pPr>
              <w:pStyle w:val="TableParagraph"/>
              <w:jc w:val="left"/>
              <w:rPr>
                <w:rFonts w:ascii="Times New Roman"/>
                <w:sz w:val="24"/>
              </w:rPr>
            </w:pPr>
          </w:p>
        </w:tc>
      </w:tr>
      <w:tr>
        <w:trPr>
          <w:trHeight w:val="590" w:hRule="atLeast"/>
        </w:trPr>
        <w:tc>
          <w:tcPr>
            <w:tcW w:w="1963" w:type="dxa"/>
          </w:tcPr>
          <w:p>
            <w:pPr>
              <w:pStyle w:val="TableParagraph"/>
              <w:spacing w:before="59"/>
              <w:ind w:left="107"/>
              <w:jc w:val="left"/>
              <w:rPr>
                <w:sz w:val="24"/>
              </w:rPr>
            </w:pPr>
            <w:r>
              <w:rPr>
                <w:sz w:val="24"/>
              </w:rPr>
              <w:t>国（境）外代表</w:t>
            </w:r>
          </w:p>
        </w:tc>
        <w:tc>
          <w:tcPr>
            <w:tcW w:w="7269" w:type="dxa"/>
            <w:gridSpan w:val="3"/>
          </w:tcPr>
          <w:p>
            <w:pPr>
              <w:pStyle w:val="TableParagraph"/>
              <w:spacing w:before="59"/>
              <w:ind w:left="1169"/>
              <w:jc w:val="left"/>
              <w:rPr>
                <w:sz w:val="24"/>
              </w:rPr>
            </w:pPr>
            <w:r>
              <w:rPr>
                <w:sz w:val="24"/>
              </w:rPr>
              <w:t>名</w:t>
            </w:r>
          </w:p>
        </w:tc>
      </w:tr>
      <w:tr>
        <w:trPr>
          <w:trHeight w:val="589" w:hRule="atLeast"/>
        </w:trPr>
        <w:tc>
          <w:tcPr>
            <w:tcW w:w="1963" w:type="dxa"/>
          </w:tcPr>
          <w:p>
            <w:pPr>
              <w:pStyle w:val="TableParagraph"/>
              <w:spacing w:before="59"/>
              <w:ind w:left="107"/>
              <w:jc w:val="left"/>
              <w:rPr>
                <w:sz w:val="24"/>
              </w:rPr>
            </w:pPr>
            <w:r>
              <w:rPr>
                <w:sz w:val="24"/>
              </w:rPr>
              <w:t>国内代表</w:t>
            </w:r>
          </w:p>
        </w:tc>
        <w:tc>
          <w:tcPr>
            <w:tcW w:w="7269" w:type="dxa"/>
            <w:gridSpan w:val="3"/>
          </w:tcPr>
          <w:p>
            <w:pPr>
              <w:pStyle w:val="TableParagraph"/>
              <w:spacing w:before="59"/>
              <w:ind w:left="1169"/>
              <w:jc w:val="left"/>
              <w:rPr>
                <w:sz w:val="24"/>
              </w:rPr>
            </w:pPr>
            <w:r>
              <w:rPr>
                <w:sz w:val="24"/>
              </w:rPr>
              <w:t>名</w:t>
            </w:r>
          </w:p>
        </w:tc>
      </w:tr>
      <w:tr>
        <w:trPr>
          <w:trHeight w:val="420" w:hRule="atLeast"/>
        </w:trPr>
        <w:tc>
          <w:tcPr>
            <w:tcW w:w="9232" w:type="dxa"/>
            <w:gridSpan w:val="4"/>
          </w:tcPr>
          <w:p>
            <w:pPr>
              <w:pStyle w:val="TableParagraph"/>
              <w:spacing w:line="400" w:lineRule="exact"/>
              <w:ind w:left="2797" w:right="2784"/>
              <w:rPr>
                <w:rFonts w:ascii="Noto Sans CJK JP Medium" w:eastAsia="Noto Sans CJK JP Medium" w:hint="eastAsia"/>
                <w:b w:val="0"/>
                <w:sz w:val="24"/>
              </w:rPr>
            </w:pPr>
            <w:r>
              <w:rPr>
                <w:rFonts w:ascii="Noto Sans CJK JP Medium" w:eastAsia="Noto Sans CJK JP Medium" w:hint="eastAsia"/>
                <w:b w:val="0"/>
                <w:sz w:val="24"/>
              </w:rPr>
              <w:t>三、申请资助经费用途及预算额度</w:t>
            </w:r>
          </w:p>
        </w:tc>
      </w:tr>
      <w:tr>
        <w:trPr>
          <w:trHeight w:val="1401" w:hRule="atLeast"/>
        </w:trPr>
        <w:tc>
          <w:tcPr>
            <w:tcW w:w="9232" w:type="dxa"/>
            <w:gridSpan w:val="4"/>
          </w:tcPr>
          <w:p>
            <w:pPr>
              <w:pStyle w:val="TableParagraph"/>
              <w:jc w:val="left"/>
              <w:rPr>
                <w:rFonts w:ascii="Times New Roman"/>
                <w:sz w:val="24"/>
              </w:rPr>
            </w:pPr>
          </w:p>
        </w:tc>
      </w:tr>
      <w:tr>
        <w:trPr>
          <w:trHeight w:val="894" w:hRule="atLeast"/>
        </w:trPr>
        <w:tc>
          <w:tcPr>
            <w:tcW w:w="2044" w:type="dxa"/>
            <w:gridSpan w:val="2"/>
          </w:tcPr>
          <w:p>
            <w:pPr>
              <w:pStyle w:val="TableParagraph"/>
              <w:spacing w:line="420" w:lineRule="exact"/>
              <w:ind w:left="314" w:right="249"/>
              <w:jc w:val="left"/>
              <w:rPr>
                <w:sz w:val="24"/>
              </w:rPr>
            </w:pPr>
            <w:r>
              <w:rPr>
                <w:sz w:val="24"/>
              </w:rPr>
              <w:t>申请经费合计人民币（元）</w:t>
            </w:r>
          </w:p>
        </w:tc>
        <w:tc>
          <w:tcPr>
            <w:tcW w:w="7188" w:type="dxa"/>
            <w:gridSpan w:val="2"/>
          </w:tcPr>
          <w:p>
            <w:pPr>
              <w:pStyle w:val="TableParagraph"/>
              <w:jc w:val="left"/>
              <w:rPr>
                <w:rFonts w:ascii="Times New Roman"/>
                <w:sz w:val="24"/>
              </w:rPr>
            </w:pPr>
          </w:p>
        </w:tc>
      </w:tr>
    </w:tbl>
    <w:p>
      <w:pPr>
        <w:spacing w:after="0"/>
        <w:jc w:val="left"/>
        <w:rPr>
          <w:rFonts w:ascii="Times New Roman"/>
          <w:sz w:val="24"/>
        </w:rPr>
        <w:sectPr>
          <w:pgSz w:w="11910" w:h="16840"/>
          <w:pgMar w:header="0" w:footer="1597" w:top="1580" w:bottom="1700" w:left="740" w:right="620"/>
        </w:sectPr>
      </w:pPr>
    </w:p>
    <w:p>
      <w:pPr>
        <w:pStyle w:val="BodyText"/>
        <w:ind w:left="0"/>
        <w:rPr>
          <w:rFonts w:ascii="Times New Roman"/>
          <w:sz w:val="20"/>
        </w:rPr>
      </w:pPr>
    </w:p>
    <w:p>
      <w:pPr>
        <w:pStyle w:val="BodyText"/>
        <w:spacing w:before="5"/>
        <w:ind w:left="0"/>
        <w:rPr>
          <w:rFonts w:ascii="Times New Roman"/>
          <w:sz w:val="23"/>
        </w:rPr>
      </w:pPr>
    </w:p>
    <w:tbl>
      <w:tblPr>
        <w:tblW w:w="0" w:type="auto"/>
        <w:jc w:val="left"/>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34"/>
      </w:tblGrid>
      <w:tr>
        <w:trPr>
          <w:trHeight w:val="419" w:hRule="atLeast"/>
        </w:trPr>
        <w:tc>
          <w:tcPr>
            <w:tcW w:w="9234" w:type="dxa"/>
          </w:tcPr>
          <w:p>
            <w:pPr>
              <w:pStyle w:val="TableParagraph"/>
              <w:spacing w:line="400" w:lineRule="exact"/>
              <w:ind w:left="3877" w:right="3866"/>
              <w:rPr>
                <w:rFonts w:ascii="Noto Sans CJK JP Medium" w:eastAsia="Noto Sans CJK JP Medium" w:hint="eastAsia"/>
                <w:b w:val="0"/>
                <w:sz w:val="24"/>
              </w:rPr>
            </w:pPr>
            <w:r>
              <w:rPr>
                <w:rFonts w:ascii="Noto Sans CJK JP Medium" w:eastAsia="Noto Sans CJK JP Medium" w:hint="eastAsia"/>
                <w:b w:val="0"/>
                <w:sz w:val="24"/>
              </w:rPr>
              <w:t>四、审批意见</w:t>
            </w:r>
          </w:p>
        </w:tc>
      </w:tr>
      <w:tr>
        <w:trPr>
          <w:trHeight w:val="3835" w:hRule="atLeast"/>
        </w:trPr>
        <w:tc>
          <w:tcPr>
            <w:tcW w:w="9234" w:type="dxa"/>
          </w:tcPr>
          <w:p>
            <w:pPr>
              <w:pStyle w:val="TableParagraph"/>
              <w:spacing w:before="4"/>
              <w:jc w:val="left"/>
              <w:rPr>
                <w:rFonts w:ascii="Times New Roman"/>
                <w:sz w:val="23"/>
              </w:rPr>
            </w:pPr>
          </w:p>
          <w:p>
            <w:pPr>
              <w:pStyle w:val="TableParagraph"/>
              <w:ind w:left="107"/>
              <w:jc w:val="left"/>
              <w:rPr>
                <w:sz w:val="24"/>
              </w:rPr>
            </w:pPr>
            <w:r>
              <w:rPr>
                <w:sz w:val="24"/>
              </w:rPr>
              <w:t>所在二级单位意见：</w:t>
            </w:r>
          </w:p>
          <w:p>
            <w:pPr>
              <w:pStyle w:val="TableParagraph"/>
              <w:jc w:val="left"/>
              <w:rPr>
                <w:rFonts w:ascii="Times New Roman"/>
                <w:sz w:val="24"/>
              </w:rPr>
            </w:pPr>
          </w:p>
          <w:p>
            <w:pPr>
              <w:pStyle w:val="TableParagraph"/>
              <w:jc w:val="left"/>
              <w:rPr>
                <w:rFonts w:ascii="Times New Roman"/>
                <w:sz w:val="24"/>
              </w:rPr>
            </w:pPr>
          </w:p>
          <w:p>
            <w:pPr>
              <w:pStyle w:val="TableParagraph"/>
              <w:spacing w:before="3"/>
              <w:jc w:val="left"/>
              <w:rPr>
                <w:rFonts w:ascii="Times New Roman"/>
                <w:sz w:val="31"/>
              </w:rPr>
            </w:pPr>
          </w:p>
          <w:p>
            <w:pPr>
              <w:pStyle w:val="TableParagraph"/>
              <w:spacing w:line="333" w:lineRule="auto"/>
              <w:ind w:left="5441" w:right="2787" w:firstLine="93"/>
              <w:jc w:val="left"/>
              <w:rPr>
                <w:sz w:val="24"/>
              </w:rPr>
            </w:pPr>
            <w:r>
              <w:rPr>
                <w:sz w:val="24"/>
              </w:rPr>
              <w:t>签 名 ： 单位盖章</w:t>
            </w:r>
          </w:p>
          <w:p>
            <w:pPr>
              <w:pStyle w:val="TableParagraph"/>
              <w:tabs>
                <w:tab w:pos="6831" w:val="left" w:leader="none"/>
                <w:tab w:pos="7657" w:val="left" w:leader="none"/>
              </w:tabs>
              <w:spacing w:before="5"/>
              <w:ind w:left="6005"/>
              <w:jc w:val="left"/>
              <w:rPr>
                <w:sz w:val="24"/>
              </w:rPr>
            </w:pPr>
            <w:r>
              <w:rPr>
                <w:sz w:val="24"/>
              </w:rPr>
              <w:t>年</w:t>
              <w:tab/>
              <w:t>月</w:t>
              <w:tab/>
              <w:t>日</w:t>
            </w:r>
          </w:p>
        </w:tc>
      </w:tr>
      <w:tr>
        <w:trPr>
          <w:trHeight w:val="4963" w:hRule="atLeast"/>
        </w:trPr>
        <w:tc>
          <w:tcPr>
            <w:tcW w:w="9234" w:type="dxa"/>
          </w:tcPr>
          <w:p>
            <w:pPr>
              <w:pStyle w:val="TableParagraph"/>
              <w:spacing w:line="489" w:lineRule="exact"/>
              <w:ind w:left="107"/>
              <w:jc w:val="left"/>
              <w:rPr>
                <w:rFonts w:ascii="Noto Sans Mono CJK JP Bold" w:eastAsia="Noto Sans Mono CJK JP Bold" w:hint="eastAsia"/>
                <w:sz w:val="24"/>
              </w:rPr>
            </w:pPr>
            <w:r>
              <w:rPr>
                <w:sz w:val="24"/>
              </w:rPr>
              <w:t>评审专家组意见</w:t>
            </w:r>
            <w:r>
              <w:rPr>
                <w:rFonts w:ascii="Noto Sans Mono CJK JP Bold" w:eastAsia="Noto Sans Mono CJK JP Bold" w:hint="eastAsia"/>
                <w:sz w:val="24"/>
              </w:rPr>
              <w:t>:</w:t>
            </w:r>
          </w:p>
          <w:p>
            <w:pPr>
              <w:pStyle w:val="TableParagraph"/>
              <w:numPr>
                <w:ilvl w:val="0"/>
                <w:numId w:val="16"/>
              </w:numPr>
              <w:tabs>
                <w:tab w:pos="463" w:val="left" w:leader="none"/>
                <w:tab w:pos="3175" w:val="left" w:leader="none"/>
                <w:tab w:pos="5179" w:val="left" w:leader="none"/>
              </w:tabs>
              <w:spacing w:line="240" w:lineRule="auto" w:before="199" w:after="0"/>
              <w:ind w:left="463" w:right="0" w:hanging="356"/>
              <w:jc w:val="left"/>
              <w:rPr>
                <w:sz w:val="24"/>
              </w:rPr>
            </w:pPr>
            <w:r>
              <w:rPr>
                <w:spacing w:val="-5"/>
                <w:sz w:val="24"/>
              </w:rPr>
              <w:t>拟同</w:t>
            </w:r>
            <w:r>
              <w:rPr>
                <w:spacing w:val="-3"/>
                <w:sz w:val="24"/>
              </w:rPr>
              <w:t>意</w:t>
            </w:r>
            <w:r>
              <w:rPr>
                <w:spacing w:val="-5"/>
                <w:sz w:val="24"/>
              </w:rPr>
              <w:t>资</w:t>
            </w:r>
            <w:r>
              <w:rPr>
                <w:sz w:val="24"/>
              </w:rPr>
              <w:t>助</w:t>
              <w:tab/>
            </w:r>
            <w:r>
              <w:rPr>
                <w:spacing w:val="-5"/>
                <w:sz w:val="24"/>
              </w:rPr>
              <w:t>资</w:t>
            </w:r>
            <w:r>
              <w:rPr>
                <w:spacing w:val="-3"/>
                <w:sz w:val="24"/>
              </w:rPr>
              <w:t>助</w:t>
            </w:r>
            <w:r>
              <w:rPr>
                <w:spacing w:val="-5"/>
                <w:sz w:val="24"/>
              </w:rPr>
              <w:t>金</w:t>
            </w:r>
            <w:r>
              <w:rPr>
                <w:sz w:val="24"/>
              </w:rPr>
              <w:t>额</w:t>
              <w:tab/>
            </w:r>
            <w:r>
              <w:rPr>
                <w:spacing w:val="-3"/>
                <w:sz w:val="24"/>
              </w:rPr>
              <w:t>元</w:t>
            </w:r>
            <w:r>
              <w:rPr>
                <w:sz w:val="24"/>
              </w:rPr>
              <w:t>（</w:t>
            </w:r>
            <w:r>
              <w:rPr>
                <w:rFonts w:ascii="Noto Sans Mono CJK JP Bold" w:hAnsi="Noto Sans Mono CJK JP Bold" w:eastAsia="Noto Sans Mono CJK JP Bold" w:hint="eastAsia"/>
                <w:sz w:val="24"/>
              </w:rPr>
              <w:t>2</w:t>
            </w:r>
            <w:r>
              <w:rPr>
                <w:rFonts w:ascii="Noto Sans Mono CJK JP Bold" w:hAnsi="Noto Sans Mono CJK JP Bold" w:eastAsia="Noto Sans Mono CJK JP Bold" w:hint="eastAsia"/>
                <w:spacing w:val="-66"/>
                <w:sz w:val="24"/>
              </w:rPr>
              <w:t> </w:t>
            </w:r>
            <w:r>
              <w:rPr>
                <w:spacing w:val="-5"/>
                <w:sz w:val="24"/>
              </w:rPr>
              <w:t>万</w:t>
            </w:r>
            <w:r>
              <w:rPr>
                <w:spacing w:val="-3"/>
                <w:sz w:val="24"/>
              </w:rPr>
              <w:t>元</w:t>
            </w:r>
            <w:r>
              <w:rPr>
                <w:spacing w:val="-5"/>
                <w:sz w:val="24"/>
              </w:rPr>
              <w:t>以上</w:t>
            </w:r>
            <w:r>
              <w:rPr>
                <w:sz w:val="24"/>
              </w:rPr>
              <w:t>，</w:t>
            </w:r>
            <w:r>
              <w:rPr>
                <w:rFonts w:ascii="Noto Sans Mono CJK JP Bold" w:hAnsi="Noto Sans Mono CJK JP Bold" w:eastAsia="Noto Sans Mono CJK JP Bold" w:hint="eastAsia"/>
                <w:sz w:val="24"/>
              </w:rPr>
              <w:t>5</w:t>
            </w:r>
            <w:r>
              <w:rPr>
                <w:rFonts w:ascii="Noto Sans Mono CJK JP Bold" w:hAnsi="Noto Sans Mono CJK JP Bold" w:eastAsia="Noto Sans Mono CJK JP Bold" w:hint="eastAsia"/>
                <w:spacing w:val="-65"/>
                <w:sz w:val="24"/>
              </w:rPr>
              <w:t> </w:t>
            </w:r>
            <w:r>
              <w:rPr>
                <w:spacing w:val="-3"/>
                <w:sz w:val="24"/>
              </w:rPr>
              <w:t>万</w:t>
            </w:r>
            <w:r>
              <w:rPr>
                <w:spacing w:val="-5"/>
                <w:sz w:val="24"/>
              </w:rPr>
              <w:t>元以下</w:t>
            </w:r>
            <w:r>
              <w:rPr>
                <w:sz w:val="24"/>
              </w:rPr>
              <w:t>）</w:t>
            </w:r>
          </w:p>
          <w:p>
            <w:pPr>
              <w:pStyle w:val="TableParagraph"/>
              <w:numPr>
                <w:ilvl w:val="0"/>
                <w:numId w:val="16"/>
              </w:numPr>
              <w:tabs>
                <w:tab w:pos="463" w:val="left" w:leader="none"/>
                <w:tab w:pos="3175" w:val="left" w:leader="none"/>
                <w:tab w:pos="5179" w:val="left" w:leader="none"/>
              </w:tabs>
              <w:spacing w:line="240" w:lineRule="auto" w:before="201" w:after="0"/>
              <w:ind w:left="463" w:right="0" w:hanging="356"/>
              <w:jc w:val="left"/>
              <w:rPr>
                <w:sz w:val="24"/>
              </w:rPr>
            </w:pPr>
            <w:r>
              <w:rPr>
                <w:spacing w:val="-5"/>
                <w:sz w:val="24"/>
              </w:rPr>
              <w:t>拟同</w:t>
            </w:r>
            <w:r>
              <w:rPr>
                <w:spacing w:val="-3"/>
                <w:sz w:val="24"/>
              </w:rPr>
              <w:t>意</w:t>
            </w:r>
            <w:r>
              <w:rPr>
                <w:spacing w:val="-5"/>
                <w:sz w:val="24"/>
              </w:rPr>
              <w:t>资</w:t>
            </w:r>
            <w:r>
              <w:rPr>
                <w:sz w:val="24"/>
              </w:rPr>
              <w:t>助</w:t>
              <w:tab/>
            </w:r>
            <w:r>
              <w:rPr>
                <w:spacing w:val="-5"/>
                <w:sz w:val="24"/>
              </w:rPr>
              <w:t>资</w:t>
            </w:r>
            <w:r>
              <w:rPr>
                <w:spacing w:val="-3"/>
                <w:sz w:val="24"/>
              </w:rPr>
              <w:t>助</w:t>
            </w:r>
            <w:r>
              <w:rPr>
                <w:spacing w:val="-5"/>
                <w:sz w:val="24"/>
              </w:rPr>
              <w:t>金</w:t>
            </w:r>
            <w:r>
              <w:rPr>
                <w:sz w:val="24"/>
              </w:rPr>
              <w:t>额</w:t>
              <w:tab/>
            </w:r>
            <w:r>
              <w:rPr>
                <w:spacing w:val="-3"/>
                <w:sz w:val="24"/>
              </w:rPr>
              <w:t>元</w:t>
            </w:r>
            <w:r>
              <w:rPr>
                <w:sz w:val="24"/>
              </w:rPr>
              <w:t>（</w:t>
            </w:r>
            <w:r>
              <w:rPr>
                <w:rFonts w:ascii="Noto Sans Mono CJK JP Bold" w:hAnsi="Noto Sans Mono CJK JP Bold" w:eastAsia="Noto Sans Mono CJK JP Bold" w:hint="eastAsia"/>
                <w:sz w:val="24"/>
              </w:rPr>
              <w:t>5</w:t>
            </w:r>
            <w:r>
              <w:rPr>
                <w:rFonts w:ascii="Noto Sans Mono CJK JP Bold" w:hAnsi="Noto Sans Mono CJK JP Bold" w:eastAsia="Noto Sans Mono CJK JP Bold" w:hint="eastAsia"/>
                <w:spacing w:val="-66"/>
                <w:sz w:val="24"/>
              </w:rPr>
              <w:t> </w:t>
            </w:r>
            <w:r>
              <w:rPr>
                <w:spacing w:val="-5"/>
                <w:sz w:val="24"/>
              </w:rPr>
              <w:t>万</w:t>
            </w:r>
            <w:r>
              <w:rPr>
                <w:spacing w:val="-3"/>
                <w:sz w:val="24"/>
              </w:rPr>
              <w:t>元</w:t>
            </w:r>
            <w:r>
              <w:rPr>
                <w:spacing w:val="-5"/>
                <w:sz w:val="24"/>
              </w:rPr>
              <w:t>以上</w:t>
            </w:r>
            <w:r>
              <w:rPr>
                <w:spacing w:val="-3"/>
                <w:sz w:val="24"/>
              </w:rPr>
              <w:t>，</w:t>
            </w:r>
            <w:r>
              <w:rPr>
                <w:rFonts w:ascii="Noto Sans Mono CJK JP Bold" w:hAnsi="Noto Sans Mono CJK JP Bold" w:eastAsia="Noto Sans Mono CJK JP Bold" w:hint="eastAsia"/>
                <w:spacing w:val="-3"/>
                <w:sz w:val="24"/>
              </w:rPr>
              <w:t>10</w:t>
            </w:r>
            <w:r>
              <w:rPr>
                <w:rFonts w:ascii="Noto Sans Mono CJK JP Bold" w:hAnsi="Noto Sans Mono CJK JP Bold" w:eastAsia="Noto Sans Mono CJK JP Bold" w:hint="eastAsia"/>
                <w:spacing w:val="-63"/>
                <w:sz w:val="24"/>
              </w:rPr>
              <w:t> </w:t>
            </w:r>
            <w:r>
              <w:rPr>
                <w:spacing w:val="-5"/>
                <w:sz w:val="24"/>
              </w:rPr>
              <w:t>万</w:t>
            </w:r>
            <w:r>
              <w:rPr>
                <w:spacing w:val="-3"/>
                <w:sz w:val="24"/>
              </w:rPr>
              <w:t>元</w:t>
            </w:r>
            <w:r>
              <w:rPr>
                <w:spacing w:val="-5"/>
                <w:sz w:val="24"/>
              </w:rPr>
              <w:t>以下</w:t>
            </w:r>
            <w:r>
              <w:rPr>
                <w:sz w:val="24"/>
              </w:rPr>
              <w:t>）</w:t>
            </w:r>
          </w:p>
          <w:p>
            <w:pPr>
              <w:pStyle w:val="TableParagraph"/>
              <w:numPr>
                <w:ilvl w:val="0"/>
                <w:numId w:val="16"/>
              </w:numPr>
              <w:tabs>
                <w:tab w:pos="463" w:val="left" w:leader="none"/>
              </w:tabs>
              <w:spacing w:line="240" w:lineRule="auto" w:before="200" w:after="0"/>
              <w:ind w:left="463" w:right="0" w:hanging="356"/>
              <w:jc w:val="left"/>
              <w:rPr>
                <w:sz w:val="24"/>
              </w:rPr>
            </w:pPr>
            <w:r>
              <w:rPr>
                <w:spacing w:val="-4"/>
                <w:sz w:val="24"/>
              </w:rPr>
              <w:t>不同意资助</w:t>
            </w:r>
          </w:p>
          <w:p>
            <w:pPr>
              <w:pStyle w:val="TableParagraph"/>
              <w:spacing w:before="202"/>
              <w:ind w:left="107"/>
              <w:jc w:val="left"/>
              <w:rPr>
                <w:sz w:val="24"/>
              </w:rPr>
            </w:pPr>
            <w:r>
              <w:rPr>
                <w:sz w:val="24"/>
              </w:rPr>
              <w:t>评审专家组签名：</w:t>
            </w:r>
          </w:p>
          <w:p>
            <w:pPr>
              <w:pStyle w:val="TableParagraph"/>
              <w:jc w:val="left"/>
              <w:rPr>
                <w:rFonts w:ascii="Times New Roman"/>
                <w:sz w:val="24"/>
              </w:rPr>
            </w:pPr>
          </w:p>
          <w:p>
            <w:pPr>
              <w:pStyle w:val="TableParagraph"/>
              <w:jc w:val="left"/>
              <w:rPr>
                <w:rFonts w:ascii="Times New Roman"/>
                <w:sz w:val="24"/>
              </w:rPr>
            </w:pPr>
          </w:p>
          <w:p>
            <w:pPr>
              <w:pStyle w:val="TableParagraph"/>
              <w:spacing w:before="1"/>
              <w:jc w:val="left"/>
              <w:rPr>
                <w:rFonts w:ascii="Times New Roman"/>
                <w:sz w:val="31"/>
              </w:rPr>
            </w:pPr>
          </w:p>
          <w:p>
            <w:pPr>
              <w:pStyle w:val="TableParagraph"/>
              <w:tabs>
                <w:tab w:pos="6125" w:val="left" w:leader="none"/>
                <w:tab w:pos="6951" w:val="left" w:leader="none"/>
              </w:tabs>
              <w:ind w:left="5299"/>
              <w:jc w:val="left"/>
              <w:rPr>
                <w:sz w:val="24"/>
              </w:rPr>
            </w:pPr>
            <w:r>
              <w:rPr>
                <w:sz w:val="24"/>
              </w:rPr>
              <w:t>年</w:t>
              <w:tab/>
              <w:t>月</w:t>
              <w:tab/>
              <w:t>日</w:t>
            </w:r>
          </w:p>
        </w:tc>
      </w:tr>
      <w:tr>
        <w:trPr>
          <w:trHeight w:val="2837" w:hRule="atLeast"/>
        </w:trPr>
        <w:tc>
          <w:tcPr>
            <w:tcW w:w="9234" w:type="dxa"/>
          </w:tcPr>
          <w:p>
            <w:pPr>
              <w:pStyle w:val="TableParagraph"/>
              <w:spacing w:line="489" w:lineRule="exact"/>
              <w:ind w:left="107"/>
              <w:jc w:val="left"/>
              <w:rPr>
                <w:rFonts w:ascii="Noto Sans Mono CJK JP Bold" w:eastAsia="Noto Sans Mono CJK JP Bold" w:hint="eastAsia"/>
                <w:sz w:val="24"/>
              </w:rPr>
            </w:pPr>
            <w:r>
              <w:rPr>
                <w:sz w:val="24"/>
              </w:rPr>
              <w:t>国际合作交流处意见</w:t>
            </w:r>
            <w:r>
              <w:rPr>
                <w:rFonts w:ascii="Noto Sans Mono CJK JP Bold" w:eastAsia="Noto Sans Mono CJK JP Bold" w:hint="eastAsia"/>
                <w:sz w:val="24"/>
              </w:rPr>
              <w:t>:</w:t>
            </w:r>
          </w:p>
          <w:p>
            <w:pPr>
              <w:pStyle w:val="TableParagraph"/>
              <w:numPr>
                <w:ilvl w:val="0"/>
                <w:numId w:val="17"/>
              </w:numPr>
              <w:tabs>
                <w:tab w:pos="463" w:val="left" w:leader="none"/>
                <w:tab w:pos="2940" w:val="left" w:leader="none"/>
                <w:tab w:pos="4944" w:val="left" w:leader="none"/>
              </w:tabs>
              <w:spacing w:line="240" w:lineRule="auto" w:before="199" w:after="0"/>
              <w:ind w:left="463" w:right="0" w:hanging="356"/>
              <w:jc w:val="left"/>
              <w:rPr>
                <w:sz w:val="24"/>
              </w:rPr>
            </w:pPr>
            <w:r>
              <w:rPr>
                <w:spacing w:val="-5"/>
                <w:sz w:val="24"/>
              </w:rPr>
              <w:t>同意</w:t>
            </w:r>
            <w:r>
              <w:rPr>
                <w:spacing w:val="-3"/>
                <w:sz w:val="24"/>
              </w:rPr>
              <w:t>资</w:t>
            </w:r>
            <w:r>
              <w:rPr>
                <w:sz w:val="24"/>
              </w:rPr>
              <w:t>助</w:t>
              <w:tab/>
            </w:r>
            <w:r>
              <w:rPr>
                <w:spacing w:val="-5"/>
                <w:sz w:val="24"/>
              </w:rPr>
              <w:t>资助</w:t>
            </w:r>
            <w:r>
              <w:rPr>
                <w:spacing w:val="-3"/>
                <w:sz w:val="24"/>
              </w:rPr>
              <w:t>金</w:t>
            </w:r>
            <w:r>
              <w:rPr>
                <w:sz w:val="24"/>
              </w:rPr>
              <w:t>额</w:t>
              <w:tab/>
            </w:r>
            <w:r>
              <w:rPr>
                <w:spacing w:val="-3"/>
                <w:sz w:val="24"/>
              </w:rPr>
              <w:t>元（</w:t>
            </w:r>
            <w:r>
              <w:rPr>
                <w:rFonts w:ascii="Noto Sans Mono CJK JP Bold" w:hAnsi="Noto Sans Mono CJK JP Bold" w:eastAsia="Noto Sans Mono CJK JP Bold" w:hint="eastAsia"/>
                <w:spacing w:val="-3"/>
                <w:sz w:val="24"/>
              </w:rPr>
              <w:t>2</w:t>
            </w:r>
            <w:r>
              <w:rPr>
                <w:rFonts w:ascii="Noto Sans Mono CJK JP Bold" w:hAnsi="Noto Sans Mono CJK JP Bold" w:eastAsia="Noto Sans Mono CJK JP Bold" w:hint="eastAsia"/>
                <w:spacing w:val="-63"/>
                <w:sz w:val="24"/>
              </w:rPr>
              <w:t> </w:t>
            </w:r>
            <w:r>
              <w:rPr>
                <w:spacing w:val="-5"/>
                <w:sz w:val="24"/>
              </w:rPr>
              <w:t>万元</w:t>
            </w:r>
            <w:r>
              <w:rPr>
                <w:spacing w:val="-3"/>
                <w:sz w:val="24"/>
              </w:rPr>
              <w:t>以</w:t>
            </w:r>
            <w:r>
              <w:rPr>
                <w:spacing w:val="-5"/>
                <w:sz w:val="24"/>
              </w:rPr>
              <w:t>下</w:t>
            </w:r>
            <w:r>
              <w:rPr>
                <w:sz w:val="24"/>
              </w:rPr>
              <w:t>）</w:t>
            </w:r>
          </w:p>
          <w:p>
            <w:pPr>
              <w:pStyle w:val="TableParagraph"/>
              <w:numPr>
                <w:ilvl w:val="0"/>
                <w:numId w:val="17"/>
              </w:numPr>
              <w:tabs>
                <w:tab w:pos="463" w:val="left" w:leader="none"/>
                <w:tab w:pos="2940" w:val="left" w:leader="none"/>
                <w:tab w:pos="4944" w:val="left" w:leader="none"/>
              </w:tabs>
              <w:spacing w:line="240" w:lineRule="auto" w:before="202" w:after="0"/>
              <w:ind w:left="463" w:right="0" w:hanging="356"/>
              <w:jc w:val="left"/>
              <w:rPr>
                <w:sz w:val="24"/>
              </w:rPr>
            </w:pPr>
            <w:r>
              <w:rPr>
                <w:spacing w:val="-5"/>
                <w:sz w:val="24"/>
              </w:rPr>
              <w:t>同意</w:t>
            </w:r>
            <w:r>
              <w:rPr>
                <w:spacing w:val="-3"/>
                <w:sz w:val="24"/>
              </w:rPr>
              <w:t>资</w:t>
            </w:r>
            <w:r>
              <w:rPr>
                <w:sz w:val="24"/>
              </w:rPr>
              <w:t>助</w:t>
              <w:tab/>
            </w:r>
            <w:r>
              <w:rPr>
                <w:spacing w:val="-5"/>
                <w:sz w:val="24"/>
              </w:rPr>
              <w:t>资助</w:t>
            </w:r>
            <w:r>
              <w:rPr>
                <w:spacing w:val="-3"/>
                <w:sz w:val="24"/>
              </w:rPr>
              <w:t>金</w:t>
            </w:r>
            <w:r>
              <w:rPr>
                <w:sz w:val="24"/>
              </w:rPr>
              <w:t>额</w:t>
              <w:tab/>
            </w:r>
            <w:r>
              <w:rPr>
                <w:spacing w:val="-3"/>
                <w:sz w:val="24"/>
              </w:rPr>
              <w:t>元（</w:t>
            </w:r>
            <w:r>
              <w:rPr>
                <w:rFonts w:ascii="Noto Sans Mono CJK JP Bold" w:hAnsi="Noto Sans Mono CJK JP Bold" w:eastAsia="Noto Sans Mono CJK JP Bold" w:hint="eastAsia"/>
                <w:spacing w:val="-3"/>
                <w:sz w:val="24"/>
              </w:rPr>
              <w:t>2</w:t>
            </w:r>
            <w:r>
              <w:rPr>
                <w:rFonts w:ascii="Noto Sans Mono CJK JP Bold" w:hAnsi="Noto Sans Mono CJK JP Bold" w:eastAsia="Noto Sans Mono CJK JP Bold" w:hint="eastAsia"/>
                <w:spacing w:val="-64"/>
                <w:sz w:val="24"/>
              </w:rPr>
              <w:t> </w:t>
            </w:r>
            <w:r>
              <w:rPr>
                <w:spacing w:val="-5"/>
                <w:sz w:val="24"/>
              </w:rPr>
              <w:t>万元</w:t>
            </w:r>
            <w:r>
              <w:rPr>
                <w:spacing w:val="-3"/>
                <w:sz w:val="24"/>
              </w:rPr>
              <w:t>以</w:t>
            </w:r>
            <w:r>
              <w:rPr>
                <w:spacing w:val="-5"/>
                <w:sz w:val="24"/>
              </w:rPr>
              <w:t>上</w:t>
            </w:r>
            <w:r>
              <w:rPr>
                <w:sz w:val="24"/>
              </w:rPr>
              <w:t>，</w:t>
            </w:r>
            <w:r>
              <w:rPr>
                <w:rFonts w:ascii="Noto Sans Mono CJK JP Bold" w:hAnsi="Noto Sans Mono CJK JP Bold" w:eastAsia="Noto Sans Mono CJK JP Bold" w:hint="eastAsia"/>
                <w:sz w:val="24"/>
              </w:rPr>
              <w:t>5</w:t>
            </w:r>
            <w:r>
              <w:rPr>
                <w:rFonts w:ascii="Noto Sans Mono CJK JP Bold" w:hAnsi="Noto Sans Mono CJK JP Bold" w:eastAsia="Noto Sans Mono CJK JP Bold" w:hint="eastAsia"/>
                <w:spacing w:val="-65"/>
                <w:sz w:val="24"/>
              </w:rPr>
              <w:t> </w:t>
            </w:r>
            <w:r>
              <w:rPr>
                <w:spacing w:val="-5"/>
                <w:sz w:val="24"/>
              </w:rPr>
              <w:t>万</w:t>
            </w:r>
            <w:r>
              <w:rPr>
                <w:spacing w:val="-3"/>
                <w:sz w:val="24"/>
              </w:rPr>
              <w:t>元</w:t>
            </w:r>
            <w:r>
              <w:rPr>
                <w:spacing w:val="-5"/>
                <w:sz w:val="24"/>
              </w:rPr>
              <w:t>以下</w:t>
            </w:r>
            <w:r>
              <w:rPr>
                <w:sz w:val="24"/>
              </w:rPr>
              <w:t>）</w:t>
            </w:r>
          </w:p>
          <w:p>
            <w:pPr>
              <w:pStyle w:val="TableParagraph"/>
              <w:numPr>
                <w:ilvl w:val="0"/>
                <w:numId w:val="17"/>
              </w:numPr>
              <w:tabs>
                <w:tab w:pos="463" w:val="left" w:leader="none"/>
                <w:tab w:pos="2940" w:val="left" w:leader="none"/>
                <w:tab w:pos="4944" w:val="left" w:leader="none"/>
              </w:tabs>
              <w:spacing w:line="240" w:lineRule="auto" w:before="199" w:after="0"/>
              <w:ind w:left="463" w:right="0" w:hanging="356"/>
              <w:jc w:val="left"/>
              <w:rPr>
                <w:sz w:val="24"/>
              </w:rPr>
            </w:pPr>
            <w:r>
              <w:rPr>
                <w:spacing w:val="-5"/>
                <w:sz w:val="24"/>
              </w:rPr>
              <w:t>拟同</w:t>
            </w:r>
            <w:r>
              <w:rPr>
                <w:spacing w:val="-3"/>
                <w:sz w:val="24"/>
              </w:rPr>
              <w:t>意</w:t>
            </w:r>
            <w:r>
              <w:rPr>
                <w:spacing w:val="-5"/>
                <w:sz w:val="24"/>
              </w:rPr>
              <w:t>资</w:t>
            </w:r>
            <w:r>
              <w:rPr>
                <w:sz w:val="24"/>
              </w:rPr>
              <w:t>助</w:t>
              <w:tab/>
            </w:r>
            <w:r>
              <w:rPr>
                <w:spacing w:val="-5"/>
                <w:sz w:val="24"/>
              </w:rPr>
              <w:t>资助</w:t>
            </w:r>
            <w:r>
              <w:rPr>
                <w:spacing w:val="-3"/>
                <w:sz w:val="24"/>
              </w:rPr>
              <w:t>金</w:t>
            </w:r>
            <w:r>
              <w:rPr>
                <w:sz w:val="24"/>
              </w:rPr>
              <w:t>额</w:t>
              <w:tab/>
            </w:r>
            <w:r>
              <w:rPr>
                <w:spacing w:val="-3"/>
                <w:sz w:val="24"/>
              </w:rPr>
              <w:t>元（</w:t>
            </w:r>
            <w:r>
              <w:rPr>
                <w:rFonts w:ascii="Noto Sans Mono CJK JP Bold" w:hAnsi="Noto Sans Mono CJK JP Bold" w:eastAsia="Noto Sans Mono CJK JP Bold" w:hint="eastAsia"/>
                <w:spacing w:val="-3"/>
                <w:sz w:val="24"/>
              </w:rPr>
              <w:t>5</w:t>
            </w:r>
            <w:r>
              <w:rPr>
                <w:rFonts w:ascii="Noto Sans Mono CJK JP Bold" w:hAnsi="Noto Sans Mono CJK JP Bold" w:eastAsia="Noto Sans Mono CJK JP Bold" w:hint="eastAsia"/>
                <w:spacing w:val="-64"/>
                <w:sz w:val="24"/>
              </w:rPr>
              <w:t> </w:t>
            </w:r>
            <w:r>
              <w:rPr>
                <w:spacing w:val="-5"/>
                <w:sz w:val="24"/>
              </w:rPr>
              <w:t>万元</w:t>
            </w:r>
            <w:r>
              <w:rPr>
                <w:spacing w:val="-3"/>
                <w:sz w:val="24"/>
              </w:rPr>
              <w:t>以</w:t>
            </w:r>
            <w:r>
              <w:rPr>
                <w:spacing w:val="-5"/>
                <w:sz w:val="24"/>
              </w:rPr>
              <w:t>上</w:t>
            </w:r>
            <w:r>
              <w:rPr>
                <w:sz w:val="24"/>
              </w:rPr>
              <w:t>，</w:t>
            </w:r>
            <w:r>
              <w:rPr>
                <w:rFonts w:ascii="Noto Sans Mono CJK JP Bold" w:hAnsi="Noto Sans Mono CJK JP Bold" w:eastAsia="Noto Sans Mono CJK JP Bold" w:hint="eastAsia"/>
                <w:sz w:val="24"/>
              </w:rPr>
              <w:t>10</w:t>
            </w:r>
            <w:r>
              <w:rPr>
                <w:rFonts w:ascii="Noto Sans Mono CJK JP Bold" w:hAnsi="Noto Sans Mono CJK JP Bold" w:eastAsia="Noto Sans Mono CJK JP Bold" w:hint="eastAsia"/>
                <w:spacing w:val="-65"/>
                <w:sz w:val="24"/>
              </w:rPr>
              <w:t> </w:t>
            </w:r>
            <w:r>
              <w:rPr>
                <w:spacing w:val="-3"/>
                <w:sz w:val="24"/>
              </w:rPr>
              <w:t>万</w:t>
            </w:r>
            <w:r>
              <w:rPr>
                <w:spacing w:val="-5"/>
                <w:sz w:val="24"/>
              </w:rPr>
              <w:t>元以下</w:t>
            </w:r>
            <w:r>
              <w:rPr>
                <w:sz w:val="24"/>
              </w:rPr>
              <w:t>）</w:t>
            </w:r>
          </w:p>
        </w:tc>
      </w:tr>
    </w:tbl>
    <w:p>
      <w:pPr>
        <w:spacing w:after="0" w:line="240" w:lineRule="auto"/>
        <w:jc w:val="left"/>
        <w:rPr>
          <w:sz w:val="24"/>
        </w:rPr>
        <w:sectPr>
          <w:pgSz w:w="11910" w:h="16840"/>
          <w:pgMar w:header="0" w:footer="1597" w:top="1580" w:bottom="1700" w:left="740" w:right="620"/>
        </w:sectPr>
      </w:pPr>
    </w:p>
    <w:p>
      <w:pPr>
        <w:pStyle w:val="BodyText"/>
        <w:ind w:left="0"/>
        <w:rPr>
          <w:rFonts w:ascii="Times New Roman"/>
          <w:sz w:val="20"/>
        </w:rPr>
      </w:pPr>
    </w:p>
    <w:p>
      <w:pPr>
        <w:pStyle w:val="BodyText"/>
        <w:spacing w:before="5"/>
        <w:ind w:left="0"/>
        <w:rPr>
          <w:rFonts w:ascii="Times New Roman"/>
          <w:sz w:val="23"/>
        </w:rPr>
      </w:pPr>
    </w:p>
    <w:tbl>
      <w:tblPr>
        <w:tblW w:w="0" w:type="auto"/>
        <w:jc w:val="left"/>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34"/>
      </w:tblGrid>
      <w:tr>
        <w:trPr>
          <w:trHeight w:val="2836" w:hRule="atLeast"/>
        </w:trPr>
        <w:tc>
          <w:tcPr>
            <w:tcW w:w="9234" w:type="dxa"/>
          </w:tcPr>
          <w:p>
            <w:pPr>
              <w:pStyle w:val="TableParagraph"/>
              <w:spacing w:line="489" w:lineRule="exact"/>
              <w:ind w:left="107"/>
              <w:jc w:val="left"/>
              <w:rPr>
                <w:sz w:val="24"/>
              </w:rPr>
            </w:pPr>
            <w:r>
              <w:rPr>
                <w:sz w:val="24"/>
              </w:rPr>
              <w:t>□ 不同意资助</w:t>
            </w:r>
          </w:p>
          <w:p>
            <w:pPr>
              <w:pStyle w:val="TableParagraph"/>
              <w:spacing w:line="333" w:lineRule="auto" w:before="201"/>
              <w:ind w:left="5443" w:right="2370" w:hanging="60"/>
              <w:jc w:val="left"/>
              <w:rPr>
                <w:sz w:val="24"/>
              </w:rPr>
            </w:pPr>
            <w:r>
              <w:rPr>
                <w:sz w:val="24"/>
              </w:rPr>
              <w:t>负责人签名： 盖章</w:t>
            </w:r>
          </w:p>
          <w:p>
            <w:pPr>
              <w:pStyle w:val="TableParagraph"/>
              <w:tabs>
                <w:tab w:pos="6831" w:val="left" w:leader="none"/>
                <w:tab w:pos="7659" w:val="left" w:leader="none"/>
              </w:tabs>
              <w:spacing w:before="4"/>
              <w:ind w:left="6005"/>
              <w:jc w:val="left"/>
              <w:rPr>
                <w:sz w:val="24"/>
              </w:rPr>
            </w:pPr>
            <w:r>
              <w:rPr>
                <w:sz w:val="24"/>
              </w:rPr>
              <w:t>年</w:t>
              <w:tab/>
              <w:t>月</w:t>
              <w:tab/>
              <w:t>日</w:t>
            </w:r>
          </w:p>
        </w:tc>
      </w:tr>
      <w:tr>
        <w:trPr>
          <w:trHeight w:val="3545" w:hRule="atLeast"/>
        </w:trPr>
        <w:tc>
          <w:tcPr>
            <w:tcW w:w="9234" w:type="dxa"/>
          </w:tcPr>
          <w:p>
            <w:pPr>
              <w:pStyle w:val="TableParagraph"/>
              <w:spacing w:before="4"/>
              <w:jc w:val="left"/>
              <w:rPr>
                <w:rFonts w:ascii="Times New Roman"/>
                <w:sz w:val="23"/>
              </w:rPr>
            </w:pPr>
          </w:p>
          <w:p>
            <w:pPr>
              <w:pStyle w:val="TableParagraph"/>
              <w:ind w:left="107"/>
              <w:jc w:val="left"/>
              <w:rPr>
                <w:sz w:val="24"/>
              </w:rPr>
            </w:pPr>
            <w:r>
              <w:rPr>
                <w:sz w:val="24"/>
              </w:rPr>
              <w:t>校领导审批意见：</w:t>
            </w:r>
          </w:p>
          <w:p>
            <w:pPr>
              <w:pStyle w:val="TableParagraph"/>
              <w:numPr>
                <w:ilvl w:val="0"/>
                <w:numId w:val="18"/>
              </w:numPr>
              <w:tabs>
                <w:tab w:pos="463" w:val="left" w:leader="none"/>
                <w:tab w:pos="2940" w:val="left" w:leader="none"/>
                <w:tab w:pos="4944" w:val="left" w:leader="none"/>
              </w:tabs>
              <w:spacing w:line="240" w:lineRule="auto" w:before="202" w:after="0"/>
              <w:ind w:left="463" w:right="0" w:hanging="356"/>
              <w:jc w:val="left"/>
              <w:rPr>
                <w:sz w:val="24"/>
              </w:rPr>
            </w:pPr>
            <w:r>
              <w:rPr>
                <w:spacing w:val="-5"/>
                <w:sz w:val="24"/>
              </w:rPr>
              <w:t>同意</w:t>
            </w:r>
            <w:r>
              <w:rPr>
                <w:spacing w:val="-3"/>
                <w:sz w:val="24"/>
              </w:rPr>
              <w:t>资</w:t>
            </w:r>
            <w:r>
              <w:rPr>
                <w:sz w:val="24"/>
              </w:rPr>
              <w:t>助</w:t>
              <w:tab/>
            </w:r>
            <w:r>
              <w:rPr>
                <w:spacing w:val="-5"/>
                <w:sz w:val="24"/>
              </w:rPr>
              <w:t>资助</w:t>
            </w:r>
            <w:r>
              <w:rPr>
                <w:spacing w:val="-3"/>
                <w:sz w:val="24"/>
              </w:rPr>
              <w:t>金</w:t>
            </w:r>
            <w:r>
              <w:rPr>
                <w:sz w:val="24"/>
              </w:rPr>
              <w:t>额</w:t>
              <w:tab/>
            </w:r>
            <w:r>
              <w:rPr>
                <w:spacing w:val="-3"/>
                <w:sz w:val="24"/>
              </w:rPr>
              <w:t>元（</w:t>
            </w:r>
            <w:r>
              <w:rPr>
                <w:rFonts w:ascii="Noto Sans Mono CJK JP Bold" w:hAnsi="Noto Sans Mono CJK JP Bold" w:eastAsia="Noto Sans Mono CJK JP Bold" w:hint="eastAsia"/>
                <w:spacing w:val="-3"/>
                <w:sz w:val="24"/>
              </w:rPr>
              <w:t>5</w:t>
            </w:r>
            <w:r>
              <w:rPr>
                <w:rFonts w:ascii="Noto Sans Mono CJK JP Bold" w:hAnsi="Noto Sans Mono CJK JP Bold" w:eastAsia="Noto Sans Mono CJK JP Bold" w:hint="eastAsia"/>
                <w:spacing w:val="-64"/>
                <w:sz w:val="24"/>
              </w:rPr>
              <w:t> </w:t>
            </w:r>
            <w:r>
              <w:rPr>
                <w:spacing w:val="-5"/>
                <w:sz w:val="24"/>
              </w:rPr>
              <w:t>万元</w:t>
            </w:r>
            <w:r>
              <w:rPr>
                <w:spacing w:val="-3"/>
                <w:sz w:val="24"/>
              </w:rPr>
              <w:t>以</w:t>
            </w:r>
            <w:r>
              <w:rPr>
                <w:spacing w:val="-5"/>
                <w:sz w:val="24"/>
              </w:rPr>
              <w:t>上</w:t>
            </w:r>
            <w:r>
              <w:rPr>
                <w:sz w:val="24"/>
              </w:rPr>
              <w:t>，</w:t>
            </w:r>
            <w:r>
              <w:rPr>
                <w:rFonts w:ascii="Noto Sans Mono CJK JP Bold" w:hAnsi="Noto Sans Mono CJK JP Bold" w:eastAsia="Noto Sans Mono CJK JP Bold" w:hint="eastAsia"/>
                <w:sz w:val="24"/>
              </w:rPr>
              <w:t>10</w:t>
            </w:r>
            <w:r>
              <w:rPr>
                <w:rFonts w:ascii="Noto Sans Mono CJK JP Bold" w:hAnsi="Noto Sans Mono CJK JP Bold" w:eastAsia="Noto Sans Mono CJK JP Bold" w:hint="eastAsia"/>
                <w:spacing w:val="-65"/>
                <w:sz w:val="24"/>
              </w:rPr>
              <w:t> </w:t>
            </w:r>
            <w:r>
              <w:rPr>
                <w:spacing w:val="-3"/>
                <w:sz w:val="24"/>
              </w:rPr>
              <w:t>万</w:t>
            </w:r>
            <w:r>
              <w:rPr>
                <w:spacing w:val="-5"/>
                <w:sz w:val="24"/>
              </w:rPr>
              <w:t>元以下</w:t>
            </w:r>
            <w:r>
              <w:rPr>
                <w:sz w:val="24"/>
              </w:rPr>
              <w:t>）</w:t>
            </w:r>
          </w:p>
          <w:p>
            <w:pPr>
              <w:pStyle w:val="TableParagraph"/>
              <w:numPr>
                <w:ilvl w:val="0"/>
                <w:numId w:val="18"/>
              </w:numPr>
              <w:tabs>
                <w:tab w:pos="463" w:val="left" w:leader="none"/>
              </w:tabs>
              <w:spacing w:line="240" w:lineRule="auto" w:before="199" w:after="0"/>
              <w:ind w:left="463" w:right="0" w:hanging="356"/>
              <w:jc w:val="left"/>
              <w:rPr>
                <w:sz w:val="24"/>
              </w:rPr>
            </w:pPr>
            <w:r>
              <w:rPr>
                <w:spacing w:val="-4"/>
                <w:sz w:val="24"/>
              </w:rPr>
              <w:t>不同意资助</w:t>
            </w:r>
          </w:p>
          <w:p>
            <w:pPr>
              <w:pStyle w:val="TableParagraph"/>
              <w:spacing w:before="202"/>
              <w:ind w:left="5415"/>
              <w:jc w:val="left"/>
              <w:rPr>
                <w:sz w:val="24"/>
              </w:rPr>
            </w:pPr>
            <w:r>
              <w:rPr>
                <w:sz w:val="24"/>
              </w:rPr>
              <w:t>签名：</w:t>
            </w:r>
          </w:p>
          <w:p>
            <w:pPr>
              <w:pStyle w:val="TableParagraph"/>
              <w:tabs>
                <w:tab w:pos="6240" w:val="left" w:leader="none"/>
                <w:tab w:pos="7066" w:val="left" w:leader="none"/>
              </w:tabs>
              <w:spacing w:line="419" w:lineRule="exact" w:before="199"/>
              <w:ind w:left="5415"/>
              <w:jc w:val="left"/>
              <w:rPr>
                <w:sz w:val="24"/>
              </w:rPr>
            </w:pPr>
            <w:r>
              <w:rPr>
                <w:sz w:val="24"/>
              </w:rPr>
              <w:t>年</w:t>
              <w:tab/>
              <w:t>月</w:t>
              <w:tab/>
              <w:t>日</w:t>
            </w:r>
          </w:p>
        </w:tc>
      </w:tr>
    </w:tbl>
    <w:p>
      <w:pPr>
        <w:spacing w:after="0" w:line="419" w:lineRule="exact"/>
        <w:jc w:val="left"/>
        <w:rPr>
          <w:sz w:val="24"/>
        </w:rPr>
        <w:sectPr>
          <w:pgSz w:w="11910" w:h="16840"/>
          <w:pgMar w:header="0" w:footer="1597" w:top="1580" w:bottom="1700" w:left="740" w:right="620"/>
        </w:sectPr>
      </w:pPr>
    </w:p>
    <w:p>
      <w:pPr>
        <w:pStyle w:val="BodyText"/>
        <w:ind w:left="0"/>
        <w:rPr>
          <w:rFonts w:ascii="Times New Roman"/>
          <w:sz w:val="20"/>
        </w:rPr>
      </w:pPr>
    </w:p>
    <w:p>
      <w:pPr>
        <w:pStyle w:val="BodyText"/>
        <w:spacing w:before="9"/>
        <w:ind w:left="0"/>
        <w:rPr>
          <w:rFonts w:ascii="Times New Roman"/>
          <w:sz w:val="27"/>
        </w:rPr>
      </w:pPr>
    </w:p>
    <w:p>
      <w:pPr>
        <w:spacing w:line="521" w:lineRule="exact" w:before="0"/>
        <w:ind w:left="849" w:right="0" w:firstLine="0"/>
        <w:jc w:val="left"/>
        <w:rPr>
          <w:rFonts w:ascii="Noto Sans Mono CJK JP Bold" w:eastAsia="Noto Sans Mono CJK JP Bold" w:hint="eastAsia"/>
          <w:sz w:val="28"/>
        </w:rPr>
      </w:pPr>
      <w:r>
        <w:rPr/>
        <w:drawing>
          <wp:anchor distT="0" distB="0" distL="0" distR="0" allowOverlap="1" layoutInCell="1" locked="0" behindDoc="0" simplePos="0" relativeHeight="36">
            <wp:simplePos x="0" y="0"/>
            <wp:positionH relativeFrom="page">
              <wp:posOffset>1409953</wp:posOffset>
            </wp:positionH>
            <wp:positionV relativeFrom="paragraph">
              <wp:posOffset>416398</wp:posOffset>
            </wp:positionV>
            <wp:extent cx="5014213" cy="240792"/>
            <wp:effectExtent l="0" t="0" r="0" b="0"/>
            <wp:wrapTopAndBottom/>
            <wp:docPr id="71" name="image46.png"/>
            <wp:cNvGraphicFramePr>
              <a:graphicFrameLocks noChangeAspect="1"/>
            </wp:cNvGraphicFramePr>
            <a:graphic>
              <a:graphicData uri="http://schemas.openxmlformats.org/drawingml/2006/picture">
                <pic:pic>
                  <pic:nvPicPr>
                    <pic:cNvPr id="72" name="image46.png"/>
                    <pic:cNvPicPr/>
                  </pic:nvPicPr>
                  <pic:blipFill>
                    <a:blip r:embed="rId52" cstate="print"/>
                    <a:stretch>
                      <a:fillRect/>
                    </a:stretch>
                  </pic:blipFill>
                  <pic:spPr>
                    <a:xfrm>
                      <a:off x="0" y="0"/>
                      <a:ext cx="5014213" cy="240792"/>
                    </a:xfrm>
                    <a:prstGeom prst="rect">
                      <a:avLst/>
                    </a:prstGeom>
                  </pic:spPr>
                </pic:pic>
              </a:graphicData>
            </a:graphic>
          </wp:anchor>
        </w:drawing>
      </w:r>
      <w:r>
        <w:rPr>
          <w:rFonts w:ascii="Noto Sans Mono CJK JP Bold" w:eastAsia="Noto Sans Mono CJK JP Bold" w:hint="eastAsia"/>
          <w:sz w:val="28"/>
        </w:rPr>
        <w:t>附件 5：</w:t>
      </w:r>
    </w:p>
    <w:p>
      <w:pPr>
        <w:pStyle w:val="BodyText"/>
        <w:spacing w:before="18"/>
        <w:ind w:left="0"/>
        <w:rPr>
          <w:rFonts w:ascii="Noto Sans Mono CJK JP Bold"/>
          <w:sz w:val="23"/>
        </w:rPr>
      </w:pPr>
    </w:p>
    <w:tbl>
      <w:tblPr>
        <w:tblW w:w="0" w:type="auto"/>
        <w:jc w:val="left"/>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2"/>
        <w:gridCol w:w="1918"/>
        <w:gridCol w:w="1680"/>
        <w:gridCol w:w="3113"/>
      </w:tblGrid>
      <w:tr>
        <w:trPr>
          <w:trHeight w:val="565" w:hRule="atLeast"/>
        </w:trPr>
        <w:tc>
          <w:tcPr>
            <w:tcW w:w="8523" w:type="dxa"/>
            <w:gridSpan w:val="4"/>
          </w:tcPr>
          <w:p>
            <w:pPr>
              <w:pStyle w:val="TableParagraph"/>
              <w:spacing w:before="23"/>
              <w:ind w:left="2726"/>
              <w:jc w:val="left"/>
              <w:rPr>
                <w:rFonts w:ascii="Noto Sans CJK JP Medium" w:eastAsia="Noto Sans CJK JP Medium" w:hint="eastAsia"/>
                <w:b w:val="0"/>
                <w:sz w:val="24"/>
              </w:rPr>
            </w:pPr>
            <w:r>
              <w:rPr>
                <w:rFonts w:ascii="Noto Sans CJK JP Medium" w:eastAsia="Noto Sans CJK JP Medium" w:hint="eastAsia"/>
                <w:b w:val="0"/>
                <w:sz w:val="24"/>
              </w:rPr>
              <w:t>一、申请人及受资助项目基本信息</w:t>
            </w:r>
          </w:p>
        </w:tc>
      </w:tr>
      <w:tr>
        <w:trPr>
          <w:trHeight w:val="568" w:hRule="atLeast"/>
        </w:trPr>
        <w:tc>
          <w:tcPr>
            <w:tcW w:w="1812" w:type="dxa"/>
          </w:tcPr>
          <w:p>
            <w:pPr>
              <w:pStyle w:val="TableParagraph"/>
              <w:tabs>
                <w:tab w:pos="486" w:val="left" w:leader="none"/>
              </w:tabs>
              <w:spacing w:line="457" w:lineRule="exact" w:before="91"/>
              <w:ind w:left="14"/>
              <w:rPr>
                <w:sz w:val="24"/>
              </w:rPr>
            </w:pPr>
            <w:r>
              <w:rPr>
                <w:sz w:val="24"/>
              </w:rPr>
              <w:t>姓</w:t>
              <w:tab/>
              <w:t>名</w:t>
            </w:r>
          </w:p>
        </w:tc>
        <w:tc>
          <w:tcPr>
            <w:tcW w:w="1918" w:type="dxa"/>
          </w:tcPr>
          <w:p>
            <w:pPr>
              <w:pStyle w:val="TableParagraph"/>
              <w:jc w:val="left"/>
              <w:rPr>
                <w:rFonts w:ascii="Times New Roman"/>
                <w:sz w:val="22"/>
              </w:rPr>
            </w:pPr>
          </w:p>
        </w:tc>
        <w:tc>
          <w:tcPr>
            <w:tcW w:w="1680" w:type="dxa"/>
          </w:tcPr>
          <w:p>
            <w:pPr>
              <w:pStyle w:val="TableParagraph"/>
              <w:spacing w:line="457" w:lineRule="exact" w:before="91"/>
              <w:ind w:left="97" w:right="90"/>
              <w:rPr>
                <w:sz w:val="24"/>
              </w:rPr>
            </w:pPr>
            <w:r>
              <w:rPr>
                <w:sz w:val="24"/>
              </w:rPr>
              <w:t>所在院系</w:t>
            </w:r>
          </w:p>
        </w:tc>
        <w:tc>
          <w:tcPr>
            <w:tcW w:w="3113" w:type="dxa"/>
          </w:tcPr>
          <w:p>
            <w:pPr>
              <w:pStyle w:val="TableParagraph"/>
              <w:jc w:val="left"/>
              <w:rPr>
                <w:rFonts w:ascii="Times New Roman"/>
                <w:sz w:val="22"/>
              </w:rPr>
            </w:pPr>
          </w:p>
        </w:tc>
      </w:tr>
      <w:tr>
        <w:trPr>
          <w:trHeight w:val="566" w:hRule="atLeast"/>
        </w:trPr>
        <w:tc>
          <w:tcPr>
            <w:tcW w:w="1812" w:type="dxa"/>
          </w:tcPr>
          <w:p>
            <w:pPr>
              <w:pStyle w:val="TableParagraph"/>
              <w:tabs>
                <w:tab w:pos="486" w:val="left" w:leader="none"/>
              </w:tabs>
              <w:spacing w:line="503" w:lineRule="exact" w:before="43"/>
              <w:ind w:left="14"/>
              <w:rPr>
                <w:sz w:val="24"/>
              </w:rPr>
            </w:pPr>
            <w:r>
              <w:rPr>
                <w:sz w:val="24"/>
              </w:rPr>
              <w:t>性</w:t>
              <w:tab/>
              <w:t>别</w:t>
            </w:r>
          </w:p>
        </w:tc>
        <w:tc>
          <w:tcPr>
            <w:tcW w:w="1918" w:type="dxa"/>
          </w:tcPr>
          <w:p>
            <w:pPr>
              <w:pStyle w:val="TableParagraph"/>
              <w:jc w:val="left"/>
              <w:rPr>
                <w:rFonts w:ascii="Times New Roman"/>
                <w:sz w:val="22"/>
              </w:rPr>
            </w:pPr>
          </w:p>
        </w:tc>
        <w:tc>
          <w:tcPr>
            <w:tcW w:w="1680" w:type="dxa"/>
          </w:tcPr>
          <w:p>
            <w:pPr>
              <w:pStyle w:val="TableParagraph"/>
              <w:spacing w:line="503" w:lineRule="exact" w:before="43"/>
              <w:ind w:left="99" w:right="90"/>
              <w:rPr>
                <w:sz w:val="24"/>
              </w:rPr>
            </w:pPr>
            <w:r>
              <w:rPr>
                <w:sz w:val="24"/>
              </w:rPr>
              <w:t>所在一级学科</w:t>
            </w:r>
          </w:p>
        </w:tc>
        <w:tc>
          <w:tcPr>
            <w:tcW w:w="3113" w:type="dxa"/>
          </w:tcPr>
          <w:p>
            <w:pPr>
              <w:pStyle w:val="TableParagraph"/>
              <w:jc w:val="left"/>
              <w:rPr>
                <w:rFonts w:ascii="Times New Roman"/>
                <w:sz w:val="22"/>
              </w:rPr>
            </w:pPr>
          </w:p>
        </w:tc>
      </w:tr>
      <w:tr>
        <w:trPr>
          <w:trHeight w:val="566" w:hRule="atLeast"/>
        </w:trPr>
        <w:tc>
          <w:tcPr>
            <w:tcW w:w="1812" w:type="dxa"/>
          </w:tcPr>
          <w:p>
            <w:pPr>
              <w:pStyle w:val="TableParagraph"/>
              <w:spacing w:line="503" w:lineRule="exact" w:before="43"/>
              <w:ind w:left="14"/>
              <w:rPr>
                <w:sz w:val="24"/>
              </w:rPr>
            </w:pPr>
            <w:r>
              <w:rPr>
                <w:sz w:val="24"/>
              </w:rPr>
              <w:t>出生日期</w:t>
            </w:r>
          </w:p>
        </w:tc>
        <w:tc>
          <w:tcPr>
            <w:tcW w:w="1918" w:type="dxa"/>
          </w:tcPr>
          <w:p>
            <w:pPr>
              <w:pStyle w:val="TableParagraph"/>
              <w:jc w:val="left"/>
              <w:rPr>
                <w:rFonts w:ascii="Times New Roman"/>
                <w:sz w:val="22"/>
              </w:rPr>
            </w:pPr>
          </w:p>
        </w:tc>
        <w:tc>
          <w:tcPr>
            <w:tcW w:w="1680" w:type="dxa"/>
          </w:tcPr>
          <w:p>
            <w:pPr>
              <w:pStyle w:val="TableParagraph"/>
              <w:spacing w:line="503" w:lineRule="exact" w:before="43"/>
              <w:ind w:left="99" w:right="90"/>
              <w:rPr>
                <w:sz w:val="24"/>
              </w:rPr>
            </w:pPr>
            <w:r>
              <w:rPr>
                <w:sz w:val="24"/>
              </w:rPr>
              <w:t>所在二级学科</w:t>
            </w:r>
          </w:p>
        </w:tc>
        <w:tc>
          <w:tcPr>
            <w:tcW w:w="3113" w:type="dxa"/>
          </w:tcPr>
          <w:p>
            <w:pPr>
              <w:pStyle w:val="TableParagraph"/>
              <w:jc w:val="left"/>
              <w:rPr>
                <w:rFonts w:ascii="Times New Roman"/>
                <w:sz w:val="22"/>
              </w:rPr>
            </w:pPr>
          </w:p>
        </w:tc>
      </w:tr>
      <w:tr>
        <w:trPr>
          <w:trHeight w:val="568" w:hRule="atLeast"/>
        </w:trPr>
        <w:tc>
          <w:tcPr>
            <w:tcW w:w="1812" w:type="dxa"/>
          </w:tcPr>
          <w:p>
            <w:pPr>
              <w:pStyle w:val="TableParagraph"/>
              <w:tabs>
                <w:tab w:pos="486" w:val="left" w:leader="none"/>
              </w:tabs>
              <w:spacing w:line="503" w:lineRule="exact" w:before="45"/>
              <w:ind w:left="14"/>
              <w:rPr>
                <w:sz w:val="24"/>
              </w:rPr>
            </w:pPr>
            <w:r>
              <w:rPr>
                <w:sz w:val="24"/>
              </w:rPr>
              <w:t>学</w:t>
              <w:tab/>
              <w:t>位</w:t>
            </w:r>
          </w:p>
        </w:tc>
        <w:tc>
          <w:tcPr>
            <w:tcW w:w="1918" w:type="dxa"/>
          </w:tcPr>
          <w:p>
            <w:pPr>
              <w:pStyle w:val="TableParagraph"/>
              <w:jc w:val="left"/>
              <w:rPr>
                <w:rFonts w:ascii="Times New Roman"/>
                <w:sz w:val="22"/>
              </w:rPr>
            </w:pPr>
          </w:p>
        </w:tc>
        <w:tc>
          <w:tcPr>
            <w:tcW w:w="1680" w:type="dxa"/>
          </w:tcPr>
          <w:p>
            <w:pPr>
              <w:pStyle w:val="TableParagraph"/>
              <w:spacing w:line="503" w:lineRule="exact" w:before="45"/>
              <w:ind w:left="97" w:right="90"/>
              <w:rPr>
                <w:sz w:val="24"/>
              </w:rPr>
            </w:pPr>
            <w:r>
              <w:rPr>
                <w:sz w:val="24"/>
              </w:rPr>
              <w:t>到校时间</w:t>
            </w:r>
          </w:p>
        </w:tc>
        <w:tc>
          <w:tcPr>
            <w:tcW w:w="3113" w:type="dxa"/>
          </w:tcPr>
          <w:p>
            <w:pPr>
              <w:pStyle w:val="TableParagraph"/>
              <w:jc w:val="left"/>
              <w:rPr>
                <w:rFonts w:ascii="Times New Roman"/>
                <w:sz w:val="22"/>
              </w:rPr>
            </w:pPr>
          </w:p>
        </w:tc>
      </w:tr>
      <w:tr>
        <w:trPr>
          <w:trHeight w:val="566" w:hRule="atLeast"/>
        </w:trPr>
        <w:tc>
          <w:tcPr>
            <w:tcW w:w="1812" w:type="dxa"/>
          </w:tcPr>
          <w:p>
            <w:pPr>
              <w:pStyle w:val="TableParagraph"/>
              <w:tabs>
                <w:tab w:pos="486" w:val="left" w:leader="none"/>
              </w:tabs>
              <w:spacing w:line="503" w:lineRule="exact" w:before="43"/>
              <w:ind w:left="14"/>
              <w:rPr>
                <w:sz w:val="24"/>
              </w:rPr>
            </w:pPr>
            <w:r>
              <w:rPr>
                <w:sz w:val="24"/>
              </w:rPr>
              <w:t>职</w:t>
              <w:tab/>
              <w:t>称</w:t>
            </w:r>
          </w:p>
        </w:tc>
        <w:tc>
          <w:tcPr>
            <w:tcW w:w="1918" w:type="dxa"/>
          </w:tcPr>
          <w:p>
            <w:pPr>
              <w:pStyle w:val="TableParagraph"/>
              <w:jc w:val="left"/>
              <w:rPr>
                <w:rFonts w:ascii="Times New Roman"/>
                <w:sz w:val="22"/>
              </w:rPr>
            </w:pPr>
          </w:p>
        </w:tc>
        <w:tc>
          <w:tcPr>
            <w:tcW w:w="1680" w:type="dxa"/>
          </w:tcPr>
          <w:p>
            <w:pPr>
              <w:pStyle w:val="TableParagraph"/>
              <w:spacing w:line="503" w:lineRule="exact" w:before="43"/>
              <w:ind w:left="97" w:right="90"/>
              <w:rPr>
                <w:sz w:val="24"/>
              </w:rPr>
            </w:pPr>
            <w:r>
              <w:rPr>
                <w:sz w:val="24"/>
              </w:rPr>
              <w:t>填表日期</w:t>
            </w:r>
          </w:p>
        </w:tc>
        <w:tc>
          <w:tcPr>
            <w:tcW w:w="3113" w:type="dxa"/>
          </w:tcPr>
          <w:p>
            <w:pPr>
              <w:pStyle w:val="TableParagraph"/>
              <w:jc w:val="left"/>
              <w:rPr>
                <w:rFonts w:ascii="Times New Roman"/>
                <w:sz w:val="22"/>
              </w:rPr>
            </w:pPr>
          </w:p>
        </w:tc>
      </w:tr>
      <w:tr>
        <w:trPr>
          <w:trHeight w:val="568" w:hRule="atLeast"/>
        </w:trPr>
        <w:tc>
          <w:tcPr>
            <w:tcW w:w="1812" w:type="dxa"/>
          </w:tcPr>
          <w:p>
            <w:pPr>
              <w:pStyle w:val="TableParagraph"/>
              <w:spacing w:line="505" w:lineRule="exact" w:before="43"/>
              <w:ind w:left="14"/>
              <w:rPr>
                <w:sz w:val="24"/>
              </w:rPr>
            </w:pPr>
            <w:r>
              <w:rPr>
                <w:sz w:val="24"/>
              </w:rPr>
              <w:t>联系电话</w:t>
            </w:r>
          </w:p>
        </w:tc>
        <w:tc>
          <w:tcPr>
            <w:tcW w:w="1918" w:type="dxa"/>
          </w:tcPr>
          <w:p>
            <w:pPr>
              <w:pStyle w:val="TableParagraph"/>
              <w:jc w:val="left"/>
              <w:rPr>
                <w:rFonts w:ascii="Times New Roman"/>
                <w:sz w:val="22"/>
              </w:rPr>
            </w:pPr>
          </w:p>
        </w:tc>
        <w:tc>
          <w:tcPr>
            <w:tcW w:w="1680" w:type="dxa"/>
          </w:tcPr>
          <w:p>
            <w:pPr>
              <w:pStyle w:val="TableParagraph"/>
              <w:spacing w:line="505" w:lineRule="exact" w:before="43"/>
              <w:ind w:left="97" w:right="90"/>
              <w:rPr>
                <w:sz w:val="24"/>
              </w:rPr>
            </w:pPr>
            <w:r>
              <w:rPr>
                <w:sz w:val="24"/>
              </w:rPr>
              <w:t>电子邮件</w:t>
            </w:r>
          </w:p>
        </w:tc>
        <w:tc>
          <w:tcPr>
            <w:tcW w:w="3113" w:type="dxa"/>
          </w:tcPr>
          <w:p>
            <w:pPr>
              <w:pStyle w:val="TableParagraph"/>
              <w:jc w:val="left"/>
              <w:rPr>
                <w:rFonts w:ascii="Times New Roman"/>
                <w:sz w:val="22"/>
              </w:rPr>
            </w:pPr>
          </w:p>
        </w:tc>
      </w:tr>
      <w:tr>
        <w:trPr>
          <w:trHeight w:val="5275" w:hRule="atLeast"/>
        </w:trPr>
        <w:tc>
          <w:tcPr>
            <w:tcW w:w="8523" w:type="dxa"/>
            <w:gridSpan w:val="4"/>
          </w:tcPr>
          <w:p>
            <w:pPr>
              <w:pStyle w:val="TableParagraph"/>
              <w:spacing w:before="56"/>
              <w:ind w:left="107"/>
              <w:jc w:val="left"/>
              <w:rPr>
                <w:sz w:val="21"/>
              </w:rPr>
            </w:pPr>
            <w:r>
              <w:rPr>
                <w:sz w:val="21"/>
              </w:rPr>
              <w:t>所受资助项目类别：</w:t>
            </w:r>
          </w:p>
          <w:p>
            <w:pPr>
              <w:pStyle w:val="TableParagraph"/>
              <w:spacing w:before="20"/>
              <w:jc w:val="left"/>
              <w:rPr>
                <w:rFonts w:ascii="Noto Sans Mono CJK JP Bold"/>
                <w:sz w:val="11"/>
              </w:rPr>
            </w:pPr>
          </w:p>
          <w:p>
            <w:pPr>
              <w:pStyle w:val="TableParagraph"/>
              <w:numPr>
                <w:ilvl w:val="0"/>
                <w:numId w:val="19"/>
              </w:numPr>
              <w:tabs>
                <w:tab w:pos="418" w:val="left" w:leader="none"/>
                <w:tab w:pos="2167" w:val="left" w:leader="none"/>
                <w:tab w:pos="5460" w:val="left" w:leader="none"/>
              </w:tabs>
              <w:spacing w:line="240" w:lineRule="auto" w:before="0" w:after="0"/>
              <w:ind w:left="417" w:right="0" w:hanging="311"/>
              <w:jc w:val="left"/>
              <w:rPr>
                <w:sz w:val="21"/>
              </w:rPr>
            </w:pPr>
            <w:r>
              <w:rPr>
                <w:spacing w:val="-5"/>
                <w:sz w:val="21"/>
              </w:rPr>
              <w:t>承办国际</w:t>
            </w:r>
            <w:r>
              <w:rPr>
                <w:spacing w:val="-8"/>
                <w:sz w:val="21"/>
              </w:rPr>
              <w:t>会</w:t>
            </w:r>
            <w:r>
              <w:rPr>
                <w:sz w:val="21"/>
              </w:rPr>
              <w:t>议</w:t>
              <w:tab/>
              <w:t>□ </w:t>
            </w:r>
            <w:r>
              <w:rPr>
                <w:spacing w:val="4"/>
                <w:sz w:val="21"/>
              </w:rPr>
              <w:t> </w:t>
            </w:r>
            <w:r>
              <w:rPr>
                <w:spacing w:val="-5"/>
                <w:sz w:val="21"/>
              </w:rPr>
              <w:t>教师出国（</w:t>
            </w:r>
            <w:r>
              <w:rPr>
                <w:spacing w:val="-8"/>
                <w:sz w:val="21"/>
              </w:rPr>
              <w:t>境</w:t>
            </w:r>
            <w:r>
              <w:rPr>
                <w:spacing w:val="-5"/>
                <w:sz w:val="21"/>
              </w:rPr>
              <w:t>）参加国</w:t>
            </w:r>
            <w:r>
              <w:rPr>
                <w:spacing w:val="-8"/>
                <w:sz w:val="21"/>
              </w:rPr>
              <w:t>际</w:t>
            </w:r>
            <w:r>
              <w:rPr>
                <w:spacing w:val="-5"/>
                <w:sz w:val="21"/>
              </w:rPr>
              <w:t>会</w:t>
            </w:r>
            <w:r>
              <w:rPr>
                <w:sz w:val="21"/>
              </w:rPr>
              <w:t>议</w:t>
              <w:tab/>
              <w:t>□</w:t>
            </w:r>
            <w:r>
              <w:rPr>
                <w:spacing w:val="2"/>
                <w:sz w:val="21"/>
              </w:rPr>
              <w:t> </w:t>
            </w:r>
            <w:r>
              <w:rPr>
                <w:spacing w:val="-5"/>
                <w:sz w:val="21"/>
              </w:rPr>
              <w:t>教师派出</w:t>
            </w:r>
          </w:p>
          <w:p>
            <w:pPr>
              <w:pStyle w:val="TableParagraph"/>
              <w:spacing w:before="20"/>
              <w:jc w:val="left"/>
              <w:rPr>
                <w:rFonts w:ascii="Noto Sans Mono CJK JP Bold"/>
                <w:sz w:val="11"/>
              </w:rPr>
            </w:pPr>
          </w:p>
          <w:p>
            <w:pPr>
              <w:pStyle w:val="TableParagraph"/>
              <w:numPr>
                <w:ilvl w:val="0"/>
                <w:numId w:val="19"/>
              </w:numPr>
              <w:tabs>
                <w:tab w:pos="418" w:val="left" w:leader="none"/>
                <w:tab w:pos="2167" w:val="left" w:leader="none"/>
                <w:tab w:pos="4841" w:val="left" w:leader="none"/>
                <w:tab w:pos="6797" w:val="left" w:leader="none"/>
              </w:tabs>
              <w:spacing w:line="240" w:lineRule="auto" w:before="0" w:after="0"/>
              <w:ind w:left="417" w:right="0" w:hanging="311"/>
              <w:jc w:val="left"/>
              <w:rPr>
                <w:sz w:val="21"/>
              </w:rPr>
            </w:pPr>
            <w:r>
              <w:rPr>
                <w:spacing w:val="-5"/>
                <w:sz w:val="21"/>
              </w:rPr>
              <w:t>学生派</w:t>
            </w:r>
            <w:r>
              <w:rPr>
                <w:sz w:val="21"/>
              </w:rPr>
              <w:t>出</w:t>
              <w:tab/>
              <w:t>□ </w:t>
            </w:r>
            <w:r>
              <w:rPr>
                <w:spacing w:val="2"/>
                <w:sz w:val="21"/>
              </w:rPr>
              <w:t> </w:t>
            </w:r>
            <w:r>
              <w:rPr>
                <w:spacing w:val="-5"/>
                <w:sz w:val="21"/>
              </w:rPr>
              <w:t>举办重大国</w:t>
            </w:r>
            <w:r>
              <w:rPr>
                <w:spacing w:val="-8"/>
                <w:sz w:val="21"/>
              </w:rPr>
              <w:t>际</w:t>
            </w:r>
            <w:r>
              <w:rPr>
                <w:spacing w:val="-5"/>
                <w:sz w:val="21"/>
              </w:rPr>
              <w:t>交流活</w:t>
            </w:r>
            <w:r>
              <w:rPr>
                <w:sz w:val="21"/>
              </w:rPr>
              <w:t>动</w:t>
              <w:tab/>
              <w:t>□ </w:t>
            </w:r>
            <w:r>
              <w:rPr>
                <w:spacing w:val="7"/>
                <w:sz w:val="21"/>
              </w:rPr>
              <w:t> </w:t>
            </w:r>
            <w:r>
              <w:rPr>
                <w:spacing w:val="-5"/>
                <w:sz w:val="21"/>
              </w:rPr>
              <w:t>其他</w:t>
            </w:r>
            <w:r>
              <w:rPr>
                <w:sz w:val="21"/>
                <w:u w:val="single"/>
              </w:rPr>
              <w:t>：</w:t>
              <w:tab/>
            </w:r>
          </w:p>
        </w:tc>
      </w:tr>
    </w:tbl>
    <w:p>
      <w:pPr>
        <w:spacing w:after="0" w:line="240" w:lineRule="auto"/>
        <w:jc w:val="left"/>
        <w:rPr>
          <w:sz w:val="21"/>
        </w:rPr>
        <w:sectPr>
          <w:pgSz w:w="11910" w:h="16840"/>
          <w:pgMar w:header="0" w:footer="1597" w:top="1580" w:bottom="1700" w:left="740" w:right="620"/>
        </w:sectPr>
      </w:pPr>
    </w:p>
    <w:p>
      <w:pPr>
        <w:pStyle w:val="BodyText"/>
        <w:spacing w:before="11" w:after="1"/>
        <w:ind w:left="0"/>
        <w:rPr>
          <w:rFonts w:ascii="Noto Sans Mono CJK JP Bold"/>
          <w:sz w:val="23"/>
        </w:rPr>
      </w:pPr>
    </w:p>
    <w:p>
      <w:pPr>
        <w:pStyle w:val="BodyText"/>
        <w:ind w:left="1005"/>
        <w:rPr>
          <w:rFonts w:ascii="Noto Sans Mono CJK JP Bold"/>
          <w:sz w:val="20"/>
        </w:rPr>
      </w:pPr>
      <w:r>
        <w:rPr>
          <w:rFonts w:ascii="Noto Sans Mono CJK JP Bold"/>
          <w:sz w:val="20"/>
        </w:rPr>
        <w:pict>
          <v:shape style="width:426.2pt;height:608.6pt;mso-position-horizontal-relative:char;mso-position-vertical-relative:line" type="#_x0000_t202" filled="false" stroked="true" strokeweight=".47998pt" strokecolor="#000000">
            <w10:anchorlock/>
            <v:textbox inset="0,0,0,0">
              <w:txbxContent>
                <w:p>
                  <w:pPr>
                    <w:spacing w:line="458" w:lineRule="exact" w:before="0"/>
                    <w:ind w:left="103" w:right="0" w:firstLine="0"/>
                    <w:jc w:val="left"/>
                    <w:rPr>
                      <w:sz w:val="24"/>
                    </w:rPr>
                  </w:pPr>
                  <w:r>
                    <w:rPr>
                      <w:sz w:val="24"/>
                    </w:rPr>
                    <w:t>申请人学术或工作业绩简介（限５００字以内）</w:t>
                  </w:r>
                  <w:r>
                    <w:rPr>
                      <w:rFonts w:ascii="Noto Sans Mono CJK JP Bold" w:eastAsia="Noto Sans Mono CJK JP Bold" w:hint="eastAsia"/>
                      <w:sz w:val="24"/>
                    </w:rPr>
                    <w:t>,</w:t>
                  </w:r>
                  <w:r>
                    <w:rPr>
                      <w:sz w:val="24"/>
                    </w:rPr>
                    <w:t>可另加页。</w:t>
                  </w:r>
                </w:p>
              </w:txbxContent>
            </v:textbox>
            <v:stroke dashstyle="solid"/>
          </v:shape>
        </w:pict>
      </w:r>
      <w:r>
        <w:rPr>
          <w:rFonts w:ascii="Noto Sans Mono CJK JP Bold"/>
          <w:sz w:val="20"/>
        </w:rPr>
      </w:r>
    </w:p>
    <w:p>
      <w:pPr>
        <w:spacing w:after="0"/>
        <w:rPr>
          <w:rFonts w:ascii="Noto Sans Mono CJK JP Bold"/>
          <w:sz w:val="20"/>
        </w:rPr>
        <w:sectPr>
          <w:pgSz w:w="11910" w:h="16840"/>
          <w:pgMar w:header="0" w:footer="1597" w:top="1580" w:bottom="1700" w:left="740" w:right="620"/>
        </w:sectPr>
      </w:pPr>
    </w:p>
    <w:p>
      <w:pPr>
        <w:pStyle w:val="BodyText"/>
        <w:spacing w:before="12"/>
        <w:ind w:left="0"/>
        <w:rPr>
          <w:rFonts w:ascii="Noto Sans Mono CJK JP Bold"/>
          <w:sz w:val="23"/>
        </w:rPr>
      </w:pPr>
    </w:p>
    <w:tbl>
      <w:tblPr>
        <w:tblW w:w="0" w:type="auto"/>
        <w:jc w:val="left"/>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7"/>
        <w:gridCol w:w="6406"/>
      </w:tblGrid>
      <w:tr>
        <w:trPr>
          <w:trHeight w:val="609" w:hRule="atLeast"/>
        </w:trPr>
        <w:tc>
          <w:tcPr>
            <w:tcW w:w="8523" w:type="dxa"/>
            <w:gridSpan w:val="2"/>
          </w:tcPr>
          <w:p>
            <w:pPr>
              <w:pStyle w:val="TableParagraph"/>
              <w:spacing w:before="47"/>
              <w:ind w:left="3283" w:right="3269"/>
              <w:rPr>
                <w:rFonts w:ascii="Noto Sans CJK JP Medium" w:eastAsia="Noto Sans CJK JP Medium" w:hint="eastAsia"/>
                <w:b w:val="0"/>
                <w:sz w:val="24"/>
              </w:rPr>
            </w:pPr>
            <w:r>
              <w:rPr>
                <w:rFonts w:ascii="Noto Sans CJK JP Medium" w:eastAsia="Noto Sans CJK JP Medium" w:hint="eastAsia"/>
                <w:b w:val="0"/>
                <w:sz w:val="24"/>
              </w:rPr>
              <w:t>二、项目执行过程</w:t>
            </w:r>
          </w:p>
        </w:tc>
      </w:tr>
      <w:tr>
        <w:trPr>
          <w:trHeight w:val="722" w:hRule="atLeast"/>
        </w:trPr>
        <w:tc>
          <w:tcPr>
            <w:tcW w:w="2117" w:type="dxa"/>
          </w:tcPr>
          <w:p>
            <w:pPr>
              <w:pStyle w:val="TableParagraph"/>
              <w:spacing w:before="103"/>
              <w:ind w:left="350"/>
              <w:jc w:val="left"/>
              <w:rPr>
                <w:sz w:val="24"/>
              </w:rPr>
            </w:pPr>
            <w:r>
              <w:rPr>
                <w:sz w:val="24"/>
              </w:rPr>
              <w:t>项目执行时间</w:t>
            </w:r>
          </w:p>
        </w:tc>
        <w:tc>
          <w:tcPr>
            <w:tcW w:w="6406" w:type="dxa"/>
          </w:tcPr>
          <w:p>
            <w:pPr>
              <w:pStyle w:val="TableParagraph"/>
              <w:tabs>
                <w:tab w:pos="721" w:val="left" w:leader="none"/>
                <w:tab w:pos="1429" w:val="left" w:leader="none"/>
                <w:tab w:pos="2725" w:val="left" w:leader="none"/>
                <w:tab w:pos="3433" w:val="left" w:leader="none"/>
                <w:tab w:pos="4142" w:val="left" w:leader="none"/>
              </w:tabs>
              <w:spacing w:before="103"/>
              <w:ind w:left="13"/>
              <w:rPr>
                <w:sz w:val="24"/>
              </w:rPr>
            </w:pPr>
            <w:r>
              <w:rPr>
                <w:sz w:val="24"/>
              </w:rPr>
              <w:t>年</w:t>
              <w:tab/>
              <w:t>月</w:t>
              <w:tab/>
              <w:t>日 </w:t>
            </w:r>
            <w:r>
              <w:rPr>
                <w:spacing w:val="2"/>
                <w:sz w:val="24"/>
              </w:rPr>
              <w:t> </w:t>
            </w:r>
            <w:r>
              <w:rPr>
                <w:sz w:val="24"/>
              </w:rPr>
              <w:t>至</w:t>
              <w:tab/>
              <w:t>年</w:t>
              <w:tab/>
              <w:t>月</w:t>
              <w:tab/>
              <w:t>日</w:t>
            </w:r>
          </w:p>
        </w:tc>
      </w:tr>
      <w:tr>
        <w:trPr>
          <w:trHeight w:val="11002" w:hRule="atLeast"/>
        </w:trPr>
        <w:tc>
          <w:tcPr>
            <w:tcW w:w="8523" w:type="dxa"/>
            <w:gridSpan w:val="2"/>
          </w:tcPr>
          <w:p>
            <w:pPr>
              <w:pStyle w:val="TableParagraph"/>
              <w:spacing w:line="273" w:lineRule="auto" w:before="21"/>
              <w:ind w:left="107" w:right="94"/>
              <w:jc w:val="left"/>
              <w:rPr>
                <w:sz w:val="24"/>
              </w:rPr>
            </w:pPr>
            <w:r>
              <w:rPr>
                <w:spacing w:val="-3"/>
                <w:sz w:val="24"/>
              </w:rPr>
              <w:t>项目具体执行过程（</w:t>
            </w:r>
            <w:r>
              <w:rPr>
                <w:spacing w:val="-5"/>
                <w:sz w:val="24"/>
              </w:rPr>
              <w:t>包含时间、地点、交流人员、相关交流或学习的内容、图片等</w:t>
            </w:r>
            <w:r>
              <w:rPr>
                <w:spacing w:val="-120"/>
                <w:sz w:val="24"/>
              </w:rPr>
              <w:t>）</w:t>
            </w:r>
            <w:r>
              <w:rPr>
                <w:spacing w:val="-123"/>
                <w:sz w:val="24"/>
              </w:rPr>
              <w:t>。</w:t>
            </w:r>
            <w:r>
              <w:rPr>
                <w:spacing w:val="-5"/>
                <w:sz w:val="24"/>
              </w:rPr>
              <w:t>（可加附页</w:t>
            </w:r>
            <w:r>
              <w:rPr>
                <w:sz w:val="24"/>
              </w:rPr>
              <w:t>）</w:t>
            </w:r>
          </w:p>
        </w:tc>
      </w:tr>
    </w:tbl>
    <w:p>
      <w:pPr>
        <w:spacing w:after="0" w:line="273" w:lineRule="auto"/>
        <w:jc w:val="left"/>
        <w:rPr>
          <w:sz w:val="24"/>
        </w:rPr>
        <w:sectPr>
          <w:pgSz w:w="11910" w:h="16840"/>
          <w:pgMar w:header="0" w:footer="1597" w:top="1580" w:bottom="1700" w:left="740" w:right="620"/>
        </w:sectPr>
      </w:pPr>
    </w:p>
    <w:p>
      <w:pPr>
        <w:pStyle w:val="BodyText"/>
        <w:spacing w:before="12"/>
        <w:ind w:left="0"/>
        <w:rPr>
          <w:rFonts w:ascii="Noto Sans Mono CJK JP Bold"/>
          <w:sz w:val="23"/>
        </w:rPr>
      </w:pPr>
    </w:p>
    <w:p>
      <w:pPr>
        <w:pStyle w:val="BodyText"/>
        <w:ind w:left="1005"/>
        <w:rPr>
          <w:rFonts w:ascii="Noto Sans Mono CJK JP Bold"/>
          <w:sz w:val="20"/>
        </w:rPr>
      </w:pPr>
      <w:r>
        <w:rPr>
          <w:rFonts w:ascii="Noto Sans Mono CJK JP Bold"/>
          <w:sz w:val="20"/>
        </w:rPr>
        <w:pict>
          <v:group style="width:426.7pt;height:609.1pt;mso-position-horizontal-relative:char;mso-position-vertical-relative:line" coordorigin="0,0" coordsize="8534,12182">
            <v:shape style="position:absolute;left:0;top:0;width:8534;height:12182" coordorigin="0,0" coordsize="8534,12182" path="m8524,12172l10,12172,10,10,0,10,0,12172,0,12182,10,12182,8524,12182,8524,12172xm8524,0l10,0,0,0,0,10,10,10,8524,10,8524,0xm8534,10l8524,10,8524,12172,8524,12182,8534,12182,8534,12172,8534,10xm8534,0l8524,0,8524,10,8534,10,8534,0xe" filled="true" fillcolor="#000000" stroked="false">
              <v:path arrowok="t"/>
              <v:fill type="solid"/>
            </v:shape>
          </v:group>
        </w:pict>
      </w:r>
      <w:r>
        <w:rPr>
          <w:rFonts w:ascii="Noto Sans Mono CJK JP Bold"/>
          <w:sz w:val="20"/>
        </w:rPr>
      </w:r>
    </w:p>
    <w:p>
      <w:pPr>
        <w:spacing w:after="0"/>
        <w:rPr>
          <w:rFonts w:ascii="Noto Sans Mono CJK JP Bold"/>
          <w:sz w:val="20"/>
        </w:rPr>
        <w:sectPr>
          <w:pgSz w:w="11910" w:h="16840"/>
          <w:pgMar w:header="0" w:footer="1597" w:top="1580" w:bottom="1700" w:left="740" w:right="620"/>
        </w:sectPr>
      </w:pPr>
    </w:p>
    <w:p>
      <w:pPr>
        <w:pStyle w:val="BodyText"/>
        <w:spacing w:before="12"/>
        <w:ind w:left="0"/>
        <w:rPr>
          <w:rFonts w:ascii="Noto Sans Mono CJK JP Bold"/>
          <w:sz w:val="23"/>
        </w:rPr>
      </w:pPr>
    </w:p>
    <w:tbl>
      <w:tblPr>
        <w:tblW w:w="0" w:type="auto"/>
        <w:jc w:val="left"/>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4"/>
      </w:tblGrid>
      <w:tr>
        <w:trPr>
          <w:trHeight w:val="582" w:hRule="atLeast"/>
        </w:trPr>
        <w:tc>
          <w:tcPr>
            <w:tcW w:w="8524" w:type="dxa"/>
          </w:tcPr>
          <w:p>
            <w:pPr>
              <w:pStyle w:val="TableParagraph"/>
              <w:spacing w:line="503" w:lineRule="exact" w:before="59"/>
              <w:ind w:left="2921" w:right="2912"/>
              <w:rPr>
                <w:rFonts w:ascii="Noto Sans CJK JP Medium" w:eastAsia="Noto Sans CJK JP Medium" w:hint="eastAsia"/>
                <w:b w:val="0"/>
                <w:sz w:val="24"/>
              </w:rPr>
            </w:pPr>
            <w:r>
              <w:rPr>
                <w:rFonts w:ascii="Noto Sans CJK JP Medium" w:eastAsia="Noto Sans CJK JP Medium" w:hint="eastAsia"/>
                <w:b w:val="0"/>
                <w:sz w:val="24"/>
              </w:rPr>
              <w:t>二、项目执行成果与绩效</w:t>
            </w:r>
          </w:p>
        </w:tc>
      </w:tr>
      <w:tr>
        <w:trPr>
          <w:trHeight w:val="11962" w:hRule="atLeast"/>
        </w:trPr>
        <w:tc>
          <w:tcPr>
            <w:tcW w:w="8524" w:type="dxa"/>
          </w:tcPr>
          <w:p>
            <w:pPr>
              <w:pStyle w:val="TableParagraph"/>
              <w:spacing w:line="244" w:lineRule="auto" w:before="59"/>
              <w:ind w:left="107" w:right="-29"/>
              <w:jc w:val="left"/>
              <w:rPr>
                <w:sz w:val="24"/>
              </w:rPr>
            </w:pPr>
            <w:r>
              <w:rPr>
                <w:spacing w:val="-11"/>
                <w:sz w:val="24"/>
              </w:rPr>
              <w:t>项目的性质、目的、主题，以及项目的执行在本领域的地位</w:t>
            </w:r>
            <w:r>
              <w:rPr>
                <w:spacing w:val="-3"/>
                <w:sz w:val="24"/>
              </w:rPr>
              <w:t>（</w:t>
            </w:r>
            <w:r>
              <w:rPr>
                <w:spacing w:val="-8"/>
                <w:sz w:val="24"/>
              </w:rPr>
              <w:t>或对国家、对学校、</w:t>
            </w:r>
            <w:r>
              <w:rPr>
                <w:spacing w:val="-5"/>
                <w:sz w:val="24"/>
              </w:rPr>
              <w:t>对本人等影响）和取得的成果与绩效（或在国外学习或工作的业绩</w:t>
            </w:r>
            <w:r>
              <w:rPr>
                <w:spacing w:val="-123"/>
                <w:sz w:val="24"/>
              </w:rPr>
              <w:t>）</w:t>
            </w:r>
            <w:r>
              <w:rPr>
                <w:sz w:val="24"/>
              </w:rPr>
              <w:t>。</w:t>
            </w:r>
          </w:p>
        </w:tc>
      </w:tr>
    </w:tbl>
    <w:p>
      <w:pPr>
        <w:spacing w:after="0" w:line="244" w:lineRule="auto"/>
        <w:jc w:val="left"/>
        <w:rPr>
          <w:sz w:val="24"/>
        </w:rPr>
        <w:sectPr>
          <w:pgSz w:w="11910" w:h="16840"/>
          <w:pgMar w:header="0" w:footer="1597" w:top="1580" w:bottom="1700" w:left="740" w:right="620"/>
        </w:sectPr>
      </w:pPr>
    </w:p>
    <w:p>
      <w:pPr>
        <w:pStyle w:val="BodyText"/>
        <w:spacing w:before="12"/>
        <w:ind w:left="0"/>
        <w:rPr>
          <w:rFonts w:ascii="Noto Sans Mono CJK JP Bold"/>
          <w:sz w:val="23"/>
        </w:rPr>
      </w:pPr>
    </w:p>
    <w:tbl>
      <w:tblPr>
        <w:tblW w:w="0" w:type="auto"/>
        <w:jc w:val="left"/>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9"/>
        <w:gridCol w:w="1683"/>
        <w:gridCol w:w="3556"/>
        <w:gridCol w:w="1394"/>
      </w:tblGrid>
      <w:tr>
        <w:trPr>
          <w:trHeight w:val="419" w:hRule="atLeast"/>
        </w:trPr>
        <w:tc>
          <w:tcPr>
            <w:tcW w:w="8522" w:type="dxa"/>
            <w:gridSpan w:val="4"/>
          </w:tcPr>
          <w:p>
            <w:pPr>
              <w:pStyle w:val="TableParagraph"/>
              <w:spacing w:line="400" w:lineRule="exact"/>
              <w:ind w:left="2321" w:right="2308"/>
              <w:rPr>
                <w:rFonts w:ascii="Noto Sans CJK JP Medium" w:eastAsia="Noto Sans CJK JP Medium" w:hint="eastAsia"/>
                <w:b w:val="0"/>
                <w:sz w:val="24"/>
              </w:rPr>
            </w:pPr>
            <w:r>
              <w:rPr>
                <w:rFonts w:ascii="Noto Sans CJK JP Medium" w:eastAsia="Noto Sans CJK JP Medium" w:hint="eastAsia"/>
                <w:b w:val="0"/>
                <w:sz w:val="24"/>
              </w:rPr>
              <w:t>四、项目资助经费支出情况</w:t>
            </w:r>
          </w:p>
        </w:tc>
      </w:tr>
      <w:tr>
        <w:trPr>
          <w:trHeight w:val="2109" w:hRule="atLeast"/>
        </w:trPr>
        <w:tc>
          <w:tcPr>
            <w:tcW w:w="8522" w:type="dxa"/>
            <w:gridSpan w:val="4"/>
          </w:tcPr>
          <w:p>
            <w:pPr>
              <w:pStyle w:val="TableParagraph"/>
              <w:jc w:val="left"/>
              <w:rPr>
                <w:rFonts w:ascii="Times New Roman"/>
                <w:sz w:val="24"/>
              </w:rPr>
            </w:pPr>
          </w:p>
        </w:tc>
      </w:tr>
      <w:tr>
        <w:trPr>
          <w:trHeight w:val="1260" w:hRule="atLeast"/>
        </w:trPr>
        <w:tc>
          <w:tcPr>
            <w:tcW w:w="1889" w:type="dxa"/>
          </w:tcPr>
          <w:p>
            <w:pPr>
              <w:pStyle w:val="TableParagraph"/>
              <w:spacing w:before="17"/>
              <w:jc w:val="left"/>
              <w:rPr>
                <w:rFonts w:ascii="Noto Sans Mono CJK JP Bold"/>
                <w:sz w:val="11"/>
              </w:rPr>
            </w:pPr>
          </w:p>
          <w:p>
            <w:pPr>
              <w:pStyle w:val="TableParagraph"/>
              <w:spacing w:line="199" w:lineRule="auto"/>
              <w:ind w:left="354" w:right="53" w:hanging="238"/>
              <w:jc w:val="left"/>
              <w:rPr>
                <w:sz w:val="24"/>
              </w:rPr>
            </w:pPr>
            <w:r>
              <w:rPr>
                <w:sz w:val="24"/>
              </w:rPr>
              <w:t>经费支出合计人民币（元）</w:t>
            </w:r>
          </w:p>
        </w:tc>
        <w:tc>
          <w:tcPr>
            <w:tcW w:w="6633" w:type="dxa"/>
            <w:gridSpan w:val="3"/>
          </w:tcPr>
          <w:p>
            <w:pPr>
              <w:pStyle w:val="TableParagraph"/>
              <w:jc w:val="left"/>
              <w:rPr>
                <w:rFonts w:ascii="Times New Roman"/>
                <w:sz w:val="24"/>
              </w:rPr>
            </w:pPr>
          </w:p>
        </w:tc>
      </w:tr>
      <w:tr>
        <w:trPr>
          <w:trHeight w:val="419" w:hRule="atLeast"/>
        </w:trPr>
        <w:tc>
          <w:tcPr>
            <w:tcW w:w="8522" w:type="dxa"/>
            <w:gridSpan w:val="4"/>
          </w:tcPr>
          <w:p>
            <w:pPr>
              <w:pStyle w:val="TableParagraph"/>
              <w:spacing w:line="400" w:lineRule="exact"/>
              <w:ind w:left="2323" w:right="2308"/>
              <w:rPr>
                <w:rFonts w:ascii="Noto Sans CJK JP Medium" w:eastAsia="Noto Sans CJK JP Medium" w:hint="eastAsia"/>
                <w:b w:val="0"/>
                <w:sz w:val="24"/>
              </w:rPr>
            </w:pPr>
            <w:r>
              <w:rPr>
                <w:rFonts w:ascii="Noto Sans CJK JP Medium" w:eastAsia="Noto Sans CJK JP Medium" w:hint="eastAsia"/>
                <w:b w:val="0"/>
                <w:sz w:val="24"/>
              </w:rPr>
              <w:t>五、相关部门对项目执行情况的意见</w:t>
            </w:r>
          </w:p>
        </w:tc>
      </w:tr>
      <w:tr>
        <w:trPr>
          <w:trHeight w:val="2416" w:hRule="atLeast"/>
        </w:trPr>
        <w:tc>
          <w:tcPr>
            <w:tcW w:w="3572" w:type="dxa"/>
            <w:gridSpan w:val="2"/>
            <w:tcBorders>
              <w:right w:val="nil"/>
            </w:tcBorders>
          </w:tcPr>
          <w:p>
            <w:pPr>
              <w:pStyle w:val="TableParagraph"/>
              <w:spacing w:before="14"/>
              <w:jc w:val="left"/>
              <w:rPr>
                <w:rFonts w:ascii="Noto Sans Mono CJK JP Bold"/>
                <w:sz w:val="12"/>
              </w:rPr>
            </w:pPr>
          </w:p>
          <w:p>
            <w:pPr>
              <w:pStyle w:val="TableParagraph"/>
              <w:ind w:left="107"/>
              <w:jc w:val="left"/>
              <w:rPr>
                <w:sz w:val="24"/>
              </w:rPr>
            </w:pPr>
            <w:r>
              <w:rPr>
                <w:sz w:val="24"/>
              </w:rPr>
              <w:t>学科、专业意见：</w:t>
            </w:r>
          </w:p>
        </w:tc>
        <w:tc>
          <w:tcPr>
            <w:tcW w:w="3556" w:type="dxa"/>
            <w:tcBorders>
              <w:left w:val="nil"/>
              <w:right w:val="nil"/>
            </w:tcBorders>
          </w:tcPr>
          <w:p>
            <w:pPr>
              <w:pStyle w:val="TableParagraph"/>
              <w:jc w:val="left"/>
              <w:rPr>
                <w:rFonts w:ascii="Noto Sans Mono CJK JP Bold"/>
                <w:sz w:val="24"/>
              </w:rPr>
            </w:pPr>
          </w:p>
          <w:p>
            <w:pPr>
              <w:pStyle w:val="TableParagraph"/>
              <w:spacing w:before="3"/>
              <w:jc w:val="left"/>
              <w:rPr>
                <w:rFonts w:ascii="Noto Sans Mono CJK JP Bold"/>
                <w:sz w:val="22"/>
              </w:rPr>
            </w:pPr>
          </w:p>
          <w:p>
            <w:pPr>
              <w:pStyle w:val="TableParagraph"/>
              <w:ind w:left="1730"/>
              <w:jc w:val="left"/>
              <w:rPr>
                <w:sz w:val="24"/>
              </w:rPr>
            </w:pPr>
            <w:r>
              <w:rPr>
                <w:sz w:val="24"/>
              </w:rPr>
              <w:t>负责人签名：</w:t>
            </w:r>
          </w:p>
          <w:p>
            <w:pPr>
              <w:pStyle w:val="TableParagraph"/>
              <w:tabs>
                <w:tab w:pos="3147" w:val="left" w:leader="none"/>
              </w:tabs>
              <w:spacing w:before="202"/>
              <w:ind w:left="2438"/>
              <w:jc w:val="left"/>
              <w:rPr>
                <w:sz w:val="24"/>
              </w:rPr>
            </w:pPr>
            <w:r>
              <w:rPr>
                <w:sz w:val="24"/>
              </w:rPr>
              <w:t>年</w:t>
              <w:tab/>
              <w:t>月</w:t>
            </w:r>
          </w:p>
        </w:tc>
        <w:tc>
          <w:tcPr>
            <w:tcW w:w="1394" w:type="dxa"/>
            <w:tcBorders>
              <w:left w:val="nil"/>
            </w:tcBorders>
          </w:tcPr>
          <w:p>
            <w:pPr>
              <w:pStyle w:val="TableParagraph"/>
              <w:jc w:val="left"/>
              <w:rPr>
                <w:rFonts w:ascii="Noto Sans Mono CJK JP Bold"/>
                <w:sz w:val="24"/>
              </w:rPr>
            </w:pPr>
          </w:p>
          <w:p>
            <w:pPr>
              <w:pStyle w:val="TableParagraph"/>
              <w:jc w:val="left"/>
              <w:rPr>
                <w:rFonts w:ascii="Noto Sans Mono CJK JP Bold"/>
                <w:sz w:val="24"/>
              </w:rPr>
            </w:pPr>
          </w:p>
          <w:p>
            <w:pPr>
              <w:pStyle w:val="TableParagraph"/>
              <w:spacing w:before="14"/>
              <w:jc w:val="left"/>
              <w:rPr>
                <w:rFonts w:ascii="Noto Sans Mono CJK JP Bold"/>
                <w:sz w:val="31"/>
              </w:rPr>
            </w:pPr>
          </w:p>
          <w:p>
            <w:pPr>
              <w:pStyle w:val="TableParagraph"/>
              <w:ind w:right="847"/>
              <w:jc w:val="right"/>
              <w:rPr>
                <w:sz w:val="24"/>
              </w:rPr>
            </w:pPr>
            <w:r>
              <w:rPr>
                <w:sz w:val="24"/>
              </w:rPr>
              <w:t>日</w:t>
            </w:r>
          </w:p>
        </w:tc>
      </w:tr>
      <w:tr>
        <w:trPr>
          <w:trHeight w:val="3124" w:hRule="atLeast"/>
        </w:trPr>
        <w:tc>
          <w:tcPr>
            <w:tcW w:w="3572" w:type="dxa"/>
            <w:gridSpan w:val="2"/>
            <w:tcBorders>
              <w:right w:val="nil"/>
            </w:tcBorders>
          </w:tcPr>
          <w:p>
            <w:pPr>
              <w:pStyle w:val="TableParagraph"/>
              <w:spacing w:before="14"/>
              <w:jc w:val="left"/>
              <w:rPr>
                <w:rFonts w:ascii="Noto Sans Mono CJK JP Bold"/>
                <w:sz w:val="12"/>
              </w:rPr>
            </w:pPr>
          </w:p>
          <w:p>
            <w:pPr>
              <w:pStyle w:val="TableParagraph"/>
              <w:ind w:left="107"/>
              <w:jc w:val="left"/>
              <w:rPr>
                <w:sz w:val="24"/>
              </w:rPr>
            </w:pPr>
            <w:r>
              <w:rPr>
                <w:sz w:val="24"/>
              </w:rPr>
              <w:t>学院意见：</w:t>
            </w:r>
          </w:p>
        </w:tc>
        <w:tc>
          <w:tcPr>
            <w:tcW w:w="3556" w:type="dxa"/>
            <w:tcBorders>
              <w:left w:val="nil"/>
              <w:right w:val="nil"/>
            </w:tcBorders>
          </w:tcPr>
          <w:p>
            <w:pPr>
              <w:pStyle w:val="TableParagraph"/>
              <w:jc w:val="left"/>
              <w:rPr>
                <w:rFonts w:ascii="Noto Sans Mono CJK JP Bold"/>
                <w:sz w:val="24"/>
              </w:rPr>
            </w:pPr>
          </w:p>
          <w:p>
            <w:pPr>
              <w:pStyle w:val="TableParagraph"/>
              <w:spacing w:before="3"/>
              <w:jc w:val="left"/>
              <w:rPr>
                <w:rFonts w:ascii="Noto Sans Mono CJK JP Bold"/>
                <w:sz w:val="22"/>
              </w:rPr>
            </w:pPr>
          </w:p>
          <w:p>
            <w:pPr>
              <w:pStyle w:val="TableParagraph"/>
              <w:spacing w:line="333" w:lineRule="auto" w:before="1"/>
              <w:ind w:left="1576" w:right="589" w:hanging="82"/>
              <w:jc w:val="left"/>
              <w:rPr>
                <w:sz w:val="24"/>
              </w:rPr>
            </w:pPr>
            <w:r>
              <w:rPr>
                <w:sz w:val="24"/>
              </w:rPr>
              <w:t>负责人签名： 单位盖章</w:t>
            </w:r>
          </w:p>
          <w:p>
            <w:pPr>
              <w:pStyle w:val="TableParagraph"/>
              <w:tabs>
                <w:tab w:pos="3147" w:val="left" w:leader="none"/>
              </w:tabs>
              <w:spacing w:before="3"/>
              <w:ind w:left="2438"/>
              <w:jc w:val="left"/>
              <w:rPr>
                <w:sz w:val="24"/>
              </w:rPr>
            </w:pPr>
            <w:r>
              <w:rPr>
                <w:sz w:val="24"/>
              </w:rPr>
              <w:t>年</w:t>
              <w:tab/>
              <w:t>月</w:t>
            </w:r>
          </w:p>
        </w:tc>
        <w:tc>
          <w:tcPr>
            <w:tcW w:w="1394" w:type="dxa"/>
            <w:tcBorders>
              <w:left w:val="nil"/>
            </w:tcBorders>
          </w:tcPr>
          <w:p>
            <w:pPr>
              <w:pStyle w:val="TableParagraph"/>
              <w:jc w:val="left"/>
              <w:rPr>
                <w:rFonts w:ascii="Noto Sans Mono CJK JP Bold"/>
                <w:sz w:val="24"/>
              </w:rPr>
            </w:pPr>
          </w:p>
          <w:p>
            <w:pPr>
              <w:pStyle w:val="TableParagraph"/>
              <w:jc w:val="left"/>
              <w:rPr>
                <w:rFonts w:ascii="Noto Sans Mono CJK JP Bold"/>
                <w:sz w:val="24"/>
              </w:rPr>
            </w:pPr>
          </w:p>
          <w:p>
            <w:pPr>
              <w:pStyle w:val="TableParagraph"/>
              <w:jc w:val="left"/>
              <w:rPr>
                <w:rFonts w:ascii="Noto Sans Mono CJK JP Bold"/>
                <w:sz w:val="24"/>
              </w:rPr>
            </w:pPr>
          </w:p>
          <w:p>
            <w:pPr>
              <w:pStyle w:val="TableParagraph"/>
              <w:jc w:val="left"/>
              <w:rPr>
                <w:rFonts w:ascii="Noto Sans Mono CJK JP Bold"/>
                <w:sz w:val="24"/>
              </w:rPr>
            </w:pPr>
          </w:p>
          <w:p>
            <w:pPr>
              <w:pStyle w:val="TableParagraph"/>
              <w:spacing w:before="1"/>
              <w:jc w:val="left"/>
              <w:rPr>
                <w:rFonts w:ascii="Noto Sans Mono CJK JP Bold"/>
                <w:sz w:val="17"/>
              </w:rPr>
            </w:pPr>
          </w:p>
          <w:p>
            <w:pPr>
              <w:pStyle w:val="TableParagraph"/>
              <w:spacing w:before="1"/>
              <w:ind w:right="847"/>
              <w:jc w:val="right"/>
              <w:rPr>
                <w:sz w:val="24"/>
              </w:rPr>
            </w:pPr>
            <w:r>
              <w:rPr>
                <w:sz w:val="24"/>
              </w:rPr>
              <w:t>日</w:t>
            </w:r>
          </w:p>
        </w:tc>
      </w:tr>
      <w:tr>
        <w:trPr>
          <w:trHeight w:val="2837" w:hRule="atLeast"/>
        </w:trPr>
        <w:tc>
          <w:tcPr>
            <w:tcW w:w="3572" w:type="dxa"/>
            <w:gridSpan w:val="2"/>
            <w:tcBorders>
              <w:right w:val="nil"/>
            </w:tcBorders>
          </w:tcPr>
          <w:p>
            <w:pPr>
              <w:pStyle w:val="TableParagraph"/>
              <w:spacing w:line="490" w:lineRule="exact"/>
              <w:ind w:left="107"/>
              <w:jc w:val="left"/>
              <w:rPr>
                <w:rFonts w:ascii="Noto Sans Mono CJK JP Bold" w:eastAsia="Noto Sans Mono CJK JP Bold" w:hint="eastAsia"/>
                <w:sz w:val="24"/>
              </w:rPr>
            </w:pPr>
            <w:r>
              <w:rPr>
                <w:sz w:val="24"/>
              </w:rPr>
              <w:t>学校主管部门意见</w:t>
            </w:r>
            <w:r>
              <w:rPr>
                <w:rFonts w:ascii="Noto Sans Mono CJK JP Bold" w:eastAsia="Noto Sans Mono CJK JP Bold" w:hint="eastAsia"/>
                <w:sz w:val="24"/>
              </w:rPr>
              <w:t>:</w:t>
            </w:r>
          </w:p>
        </w:tc>
        <w:tc>
          <w:tcPr>
            <w:tcW w:w="3556" w:type="dxa"/>
            <w:tcBorders>
              <w:left w:val="nil"/>
              <w:right w:val="nil"/>
            </w:tcBorders>
          </w:tcPr>
          <w:p>
            <w:pPr>
              <w:pStyle w:val="TableParagraph"/>
              <w:spacing w:before="10"/>
              <w:jc w:val="left"/>
              <w:rPr>
                <w:rFonts w:ascii="Noto Sans Mono CJK JP Bold"/>
                <w:sz w:val="32"/>
              </w:rPr>
            </w:pPr>
          </w:p>
          <w:p>
            <w:pPr>
              <w:pStyle w:val="TableParagraph"/>
              <w:spacing w:line="336" w:lineRule="auto"/>
              <w:ind w:left="1521" w:right="624" w:hanging="60"/>
              <w:jc w:val="left"/>
              <w:rPr>
                <w:sz w:val="24"/>
              </w:rPr>
            </w:pPr>
            <w:r>
              <w:rPr>
                <w:sz w:val="24"/>
              </w:rPr>
              <w:t>负责人签名： 盖章</w:t>
            </w:r>
          </w:p>
          <w:p>
            <w:pPr>
              <w:pStyle w:val="TableParagraph"/>
              <w:tabs>
                <w:tab w:pos="3147" w:val="left" w:leader="none"/>
              </w:tabs>
              <w:spacing w:line="505" w:lineRule="exact"/>
              <w:ind w:left="2438"/>
              <w:jc w:val="left"/>
              <w:rPr>
                <w:sz w:val="24"/>
              </w:rPr>
            </w:pPr>
            <w:r>
              <w:rPr>
                <w:sz w:val="24"/>
              </w:rPr>
              <w:t>年</w:t>
              <w:tab/>
              <w:t>月</w:t>
            </w:r>
          </w:p>
        </w:tc>
        <w:tc>
          <w:tcPr>
            <w:tcW w:w="1394" w:type="dxa"/>
            <w:tcBorders>
              <w:left w:val="nil"/>
            </w:tcBorders>
          </w:tcPr>
          <w:p>
            <w:pPr>
              <w:pStyle w:val="TableParagraph"/>
              <w:jc w:val="left"/>
              <w:rPr>
                <w:rFonts w:ascii="Noto Sans Mono CJK JP Bold"/>
                <w:sz w:val="24"/>
              </w:rPr>
            </w:pPr>
          </w:p>
          <w:p>
            <w:pPr>
              <w:pStyle w:val="TableParagraph"/>
              <w:jc w:val="left"/>
              <w:rPr>
                <w:rFonts w:ascii="Noto Sans Mono CJK JP Bold"/>
                <w:sz w:val="24"/>
              </w:rPr>
            </w:pPr>
          </w:p>
          <w:p>
            <w:pPr>
              <w:pStyle w:val="TableParagraph"/>
              <w:jc w:val="left"/>
              <w:rPr>
                <w:rFonts w:ascii="Noto Sans Mono CJK JP Bold"/>
                <w:sz w:val="24"/>
              </w:rPr>
            </w:pPr>
          </w:p>
          <w:p>
            <w:pPr>
              <w:pStyle w:val="TableParagraph"/>
              <w:spacing w:before="11"/>
              <w:jc w:val="left"/>
              <w:rPr>
                <w:rFonts w:ascii="Noto Sans Mono CJK JP Bold"/>
                <w:sz w:val="27"/>
              </w:rPr>
            </w:pPr>
          </w:p>
          <w:p>
            <w:pPr>
              <w:pStyle w:val="TableParagraph"/>
              <w:ind w:left="181"/>
              <w:jc w:val="left"/>
              <w:rPr>
                <w:sz w:val="24"/>
              </w:rPr>
            </w:pPr>
            <w:r>
              <w:rPr>
                <w:sz w:val="24"/>
              </w:rPr>
              <w:t>日</w:t>
            </w:r>
          </w:p>
        </w:tc>
      </w:tr>
    </w:tbl>
    <w:p>
      <w:pPr>
        <w:spacing w:after="0"/>
        <w:jc w:val="left"/>
        <w:rPr>
          <w:sz w:val="24"/>
        </w:rPr>
        <w:sectPr>
          <w:pgSz w:w="11910" w:h="16840"/>
          <w:pgMar w:header="0" w:footer="1597" w:top="1580" w:bottom="1700" w:left="740" w:right="620"/>
        </w:sectPr>
      </w:pPr>
    </w:p>
    <w:p>
      <w:pPr>
        <w:pStyle w:val="BodyText"/>
        <w:ind w:left="0"/>
        <w:rPr>
          <w:rFonts w:ascii="Noto Sans Mono CJK JP Bold"/>
          <w:sz w:val="20"/>
        </w:rPr>
      </w:pPr>
    </w:p>
    <w:p>
      <w:pPr>
        <w:pStyle w:val="BodyText"/>
        <w:spacing w:before="13"/>
        <w:ind w:left="0"/>
        <w:rPr>
          <w:rFonts w:ascii="Noto Sans Mono CJK JP Bold"/>
          <w:sz w:val="13"/>
        </w:rPr>
      </w:pPr>
    </w:p>
    <w:p>
      <w:pPr>
        <w:pStyle w:val="BodyText"/>
        <w:ind w:left="1905"/>
        <w:rPr>
          <w:rFonts w:ascii="Noto Sans Mono CJK JP Bold"/>
          <w:sz w:val="20"/>
        </w:rPr>
      </w:pPr>
      <w:r>
        <w:rPr>
          <w:rFonts w:ascii="Noto Sans Mono CJK JP Bold"/>
          <w:sz w:val="20"/>
        </w:rPr>
        <w:drawing>
          <wp:inline distT="0" distB="0" distL="0" distR="0">
            <wp:extent cx="4527296" cy="303275"/>
            <wp:effectExtent l="0" t="0" r="0" b="0"/>
            <wp:docPr id="73" name="image47.png"/>
            <wp:cNvGraphicFramePr>
              <a:graphicFrameLocks noChangeAspect="1"/>
            </wp:cNvGraphicFramePr>
            <a:graphic>
              <a:graphicData uri="http://schemas.openxmlformats.org/drawingml/2006/picture">
                <pic:pic>
                  <pic:nvPicPr>
                    <pic:cNvPr id="74" name="image47.png"/>
                    <pic:cNvPicPr/>
                  </pic:nvPicPr>
                  <pic:blipFill>
                    <a:blip r:embed="rId53" cstate="print"/>
                    <a:stretch>
                      <a:fillRect/>
                    </a:stretch>
                  </pic:blipFill>
                  <pic:spPr>
                    <a:xfrm>
                      <a:off x="0" y="0"/>
                      <a:ext cx="4527296" cy="303275"/>
                    </a:xfrm>
                    <a:prstGeom prst="rect">
                      <a:avLst/>
                    </a:prstGeom>
                  </pic:spPr>
                </pic:pic>
              </a:graphicData>
            </a:graphic>
          </wp:inline>
        </w:drawing>
      </w:r>
      <w:r>
        <w:rPr>
          <w:rFonts w:ascii="Noto Sans Mono CJK JP Bold"/>
          <w:sz w:val="20"/>
        </w:rPr>
      </w:r>
    </w:p>
    <w:p>
      <w:pPr>
        <w:pStyle w:val="BodyText"/>
        <w:spacing w:before="12"/>
        <w:ind w:left="0"/>
        <w:rPr>
          <w:rFonts w:ascii="Noto Sans Mono CJK JP Bold"/>
          <w:sz w:val="9"/>
        </w:rPr>
      </w:pPr>
      <w:r>
        <w:rPr/>
        <w:pict>
          <v:group style="position:absolute;margin-left:228.770004pt;margin-top:12.1pt;width:163.35pt;height:23.9pt;mso-position-horizontal-relative:page;mso-position-vertical-relative:paragraph;z-index:-15708672;mso-wrap-distance-left:0;mso-wrap-distance-right:0" coordorigin="4575,242" coordsize="3267,478">
            <v:shape style="position:absolute;left:4575;top:242;width:792;height:478" type="#_x0000_t75" stroked="false">
              <v:imagedata r:id="rId54" o:title=""/>
            </v:shape>
            <v:shape style="position:absolute;left:4971;top:242;width:1113;height:478" type="#_x0000_t75" stroked="false">
              <v:imagedata r:id="rId55" o:title=""/>
            </v:shape>
            <v:shape style="position:absolute;left:5861;top:242;width:1981;height:478" type="#_x0000_t75" stroked="false">
              <v:imagedata r:id="rId56" o:title=""/>
            </v:shape>
            <w10:wrap type="topAndBottom"/>
          </v:group>
        </w:pict>
      </w:r>
    </w:p>
    <w:p>
      <w:pPr>
        <w:pStyle w:val="BodyText"/>
        <w:spacing w:before="4"/>
        <w:ind w:left="0"/>
        <w:rPr>
          <w:rFonts w:ascii="Noto Sans Mono CJK JP Bold"/>
          <w:sz w:val="23"/>
        </w:rPr>
      </w:pPr>
    </w:p>
    <w:p>
      <w:pPr>
        <w:pStyle w:val="BodyText"/>
        <w:tabs>
          <w:tab w:pos="1267" w:val="left" w:leader="none"/>
          <w:tab w:pos="1898" w:val="left" w:leader="none"/>
        </w:tabs>
        <w:spacing w:line="579" w:lineRule="exact"/>
        <w:ind w:left="2"/>
        <w:jc w:val="center"/>
        <w:rPr>
          <w:rFonts w:ascii="Noto Sans Mono CJK JP Bold" w:eastAsia="Noto Sans Mono CJK JP Bold" w:hint="eastAsia"/>
        </w:rPr>
      </w:pPr>
      <w:r>
        <w:rPr>
          <w:rFonts w:ascii="Noto Sans Mono CJK JP Bold" w:eastAsia="Noto Sans Mono CJK JP Bold" w:hint="eastAsia"/>
          <w:spacing w:val="-3"/>
        </w:rPr>
        <w:t>第一</w:t>
      </w:r>
      <w:r>
        <w:rPr>
          <w:rFonts w:ascii="Noto Sans Mono CJK JP Bold" w:eastAsia="Noto Sans Mono CJK JP Bold" w:hint="eastAsia"/>
        </w:rPr>
        <w:t>章</w:t>
        <w:tab/>
        <w:t>总</w:t>
        <w:tab/>
        <w:t>则</w:t>
      </w:r>
    </w:p>
    <w:p>
      <w:pPr>
        <w:pStyle w:val="BodyText"/>
        <w:spacing w:line="204" w:lineRule="auto" w:before="262"/>
        <w:ind w:right="846" w:firstLine="633"/>
        <w:jc w:val="both"/>
      </w:pPr>
      <w:r>
        <w:rPr>
          <w:rFonts w:ascii="Noto Sans CJK JP Medium" w:hAnsi="Noto Sans CJK JP Medium" w:eastAsia="Noto Sans CJK JP Medium" w:hint="eastAsia"/>
          <w:b w:val="0"/>
          <w:spacing w:val="16"/>
          <w:w w:val="105"/>
        </w:rPr>
        <w:t>第一条 </w:t>
      </w:r>
      <w:r>
        <w:rPr>
          <w:spacing w:val="-6"/>
          <w:w w:val="105"/>
        </w:rPr>
        <w:t>根据•中华人民共和国政府采购法‣、•中华人民</w:t>
      </w:r>
      <w:r>
        <w:rPr>
          <w:spacing w:val="-5"/>
        </w:rPr>
        <w:t>共和国政府采购法实施条例‣、•关于进一步完善中央财政科研</w:t>
      </w:r>
      <w:r>
        <w:rPr>
          <w:spacing w:val="-9"/>
        </w:rPr>
        <w:t>项目资金管理等政策的若干意见‣</w:t>
      </w:r>
      <w:r>
        <w:rPr>
          <w:spacing w:val="-60"/>
        </w:rPr>
        <w:t>（</w:t>
      </w:r>
      <w:r>
        <w:rPr>
          <w:spacing w:val="-20"/>
        </w:rPr>
        <w:t>中办发„</w:t>
      </w:r>
      <w:r>
        <w:rPr>
          <w:rFonts w:ascii="Noto Sans Mono CJK JP Bold" w:hAnsi="Noto Sans Mono CJK JP Bold" w:eastAsia="Noto Sans Mono CJK JP Bold" w:hint="eastAsia"/>
          <w:spacing w:val="-9"/>
        </w:rPr>
        <w:t>2016</w:t>
      </w:r>
      <w:r>
        <w:rPr>
          <w:spacing w:val="-9"/>
        </w:rPr>
        <w:t>‟</w:t>
      </w:r>
      <w:r>
        <w:rPr>
          <w:rFonts w:ascii="Noto Sans Mono CJK JP Bold" w:hAnsi="Noto Sans Mono CJK JP Bold" w:eastAsia="Noto Sans Mono CJK JP Bold" w:hint="eastAsia"/>
          <w:spacing w:val="-9"/>
        </w:rPr>
        <w:t>50 </w:t>
      </w:r>
      <w:r>
        <w:rPr>
          <w:spacing w:val="-5"/>
        </w:rPr>
        <w:t>号</w:t>
      </w:r>
      <w:r>
        <w:rPr>
          <w:spacing w:val="-58"/>
        </w:rPr>
        <w:t>）</w:t>
      </w:r>
      <w:r>
        <w:rPr>
          <w:spacing w:val="-41"/>
        </w:rPr>
        <w:t>、•关</w:t>
      </w:r>
      <w:r>
        <w:rPr>
          <w:spacing w:val="-5"/>
          <w:w w:val="95"/>
        </w:rPr>
        <w:t>于完善中央单位政府采购预算管理和中央高校、科研院所科研仪  </w:t>
      </w:r>
      <w:r>
        <w:rPr>
          <w:spacing w:val="-8"/>
        </w:rPr>
        <w:t>器设备采购管理有关事项的通知‣</w:t>
      </w:r>
      <w:r>
        <w:rPr>
          <w:spacing w:val="-37"/>
        </w:rPr>
        <w:t>（</w:t>
      </w:r>
      <w:r>
        <w:rPr>
          <w:spacing w:val="-16"/>
        </w:rPr>
        <w:t>财库„</w:t>
      </w:r>
      <w:r>
        <w:rPr>
          <w:rFonts w:ascii="Noto Sans Mono CJK JP Bold" w:hAnsi="Noto Sans Mono CJK JP Bold" w:eastAsia="Noto Sans Mono CJK JP Bold" w:hint="eastAsia"/>
          <w:spacing w:val="-6"/>
        </w:rPr>
        <w:t>2016</w:t>
      </w:r>
      <w:r>
        <w:rPr>
          <w:spacing w:val="-6"/>
        </w:rPr>
        <w:t>‟</w:t>
      </w:r>
      <w:r>
        <w:rPr>
          <w:rFonts w:ascii="Noto Sans Mono CJK JP Bold" w:hAnsi="Noto Sans Mono CJK JP Bold" w:eastAsia="Noto Sans Mono CJK JP Bold" w:hint="eastAsia"/>
          <w:spacing w:val="-6"/>
        </w:rPr>
        <w:t>194</w:t>
      </w:r>
      <w:r>
        <w:rPr>
          <w:rFonts w:ascii="Noto Sans Mono CJK JP Bold" w:hAnsi="Noto Sans Mono CJK JP Bold" w:eastAsia="Noto Sans Mono CJK JP Bold" w:hint="eastAsia"/>
          <w:spacing w:val="147"/>
        </w:rPr>
        <w:t> </w:t>
      </w:r>
      <w:r>
        <w:rPr>
          <w:spacing w:val="-3"/>
        </w:rPr>
        <w:t>号</w:t>
      </w:r>
      <w:r>
        <w:rPr>
          <w:spacing w:val="-37"/>
        </w:rPr>
        <w:t>）</w:t>
      </w:r>
      <w:r>
        <w:rPr>
          <w:spacing w:val="-26"/>
        </w:rPr>
        <w:t>、•政</w:t>
      </w:r>
      <w:r>
        <w:rPr>
          <w:spacing w:val="-9"/>
        </w:rPr>
        <w:t>府采购货物和服务招标投标管理办法‣</w:t>
      </w:r>
      <w:r>
        <w:rPr>
          <w:spacing w:val="-57"/>
        </w:rPr>
        <w:t>（</w:t>
      </w:r>
      <w:r>
        <w:rPr>
          <w:spacing w:val="-5"/>
        </w:rPr>
        <w:t>财政部令第 </w:t>
      </w:r>
      <w:r>
        <w:rPr>
          <w:rFonts w:ascii="Noto Sans Mono CJK JP Bold" w:hAnsi="Noto Sans Mono CJK JP Bold" w:eastAsia="Noto Sans Mono CJK JP Bold" w:hint="eastAsia"/>
        </w:rPr>
        <w:t>87</w:t>
      </w:r>
      <w:r>
        <w:rPr>
          <w:rFonts w:ascii="Noto Sans Mono CJK JP Bold" w:hAnsi="Noto Sans Mono CJK JP Bold" w:eastAsia="Noto Sans Mono CJK JP Bold" w:hint="eastAsia"/>
          <w:spacing w:val="-96"/>
        </w:rPr>
        <w:t> </w:t>
      </w:r>
      <w:r>
        <w:rPr>
          <w:spacing w:val="-3"/>
        </w:rPr>
        <w:t>号</w:t>
      </w:r>
      <w:r>
        <w:rPr>
          <w:spacing w:val="-56"/>
        </w:rPr>
        <w:t>）</w:t>
      </w:r>
      <w:r>
        <w:rPr>
          <w:spacing w:val="-2"/>
        </w:rPr>
        <w:t>等文</w:t>
      </w:r>
      <w:r>
        <w:rPr>
          <w:spacing w:val="-5"/>
          <w:w w:val="95"/>
        </w:rPr>
        <w:t>件规定，为加强货物和服务采购管理，进一步简政放权、放管结   合、优化服务，做到采购工作全程公开、透明、可追溯，充分满   足学校教学、科研、后勤保障等各项工作的需要，结合学校实际  </w:t>
      </w:r>
      <w:r>
        <w:rPr>
          <w:spacing w:val="-5"/>
          <w:w w:val="110"/>
        </w:rPr>
        <w:t>情况，特制定本办法。</w:t>
      </w:r>
    </w:p>
    <w:p>
      <w:pPr>
        <w:pStyle w:val="BodyText"/>
        <w:spacing w:line="204" w:lineRule="auto" w:before="23"/>
        <w:ind w:right="691" w:firstLine="633"/>
        <w:jc w:val="both"/>
      </w:pPr>
      <w:r>
        <w:rPr>
          <w:rFonts w:ascii="Noto Sans CJK JP Medium" w:eastAsia="Noto Sans CJK JP Medium" w:hint="eastAsia"/>
          <w:b w:val="0"/>
          <w:spacing w:val="1"/>
        </w:rPr>
        <w:t>第二条  </w:t>
      </w:r>
      <w:r>
        <w:rPr>
          <w:spacing w:val="-6"/>
        </w:rPr>
        <w:t>学校各类财政资金和纳入财政管理的其他资金，以</w:t>
      </w:r>
      <w:r>
        <w:rPr>
          <w:spacing w:val="-5"/>
        </w:rPr>
        <w:t>及与其配套使用的资金等用于采购货物和服务的，均适用于本办</w:t>
      </w:r>
      <w:r>
        <w:rPr>
          <w:spacing w:val="-17"/>
          <w:w w:val="95"/>
        </w:rPr>
        <w:t>法。上述各类资金，均应纳入学校年度预算，加强财务预算管理，   </w:t>
      </w:r>
      <w:r>
        <w:rPr>
          <w:spacing w:val="-5"/>
        </w:rPr>
        <w:t>提高学校资金使用效率。</w:t>
      </w:r>
    </w:p>
    <w:p>
      <w:pPr>
        <w:pStyle w:val="BodyText"/>
        <w:spacing w:line="204" w:lineRule="auto" w:before="10"/>
        <w:ind w:right="843" w:firstLine="633"/>
        <w:jc w:val="both"/>
      </w:pPr>
      <w:r>
        <w:rPr>
          <w:rFonts w:ascii="Noto Sans CJK JP Medium" w:eastAsia="Noto Sans CJK JP Medium" w:hint="eastAsia"/>
          <w:b w:val="0"/>
        </w:rPr>
        <w:t>第三条 </w:t>
      </w:r>
      <w:r>
        <w:rPr/>
        <w:t>货物采购范围包括：各类仪器设备、家具、图书、</w:t>
      </w:r>
      <w:r>
        <w:rPr>
          <w:w w:val="95"/>
        </w:rPr>
        <w:t>非定制的软件成品与自制设备；各类办公用品、宣传用品、被服</w:t>
      </w:r>
    </w:p>
    <w:p>
      <w:pPr>
        <w:spacing w:after="0" w:line="204" w:lineRule="auto"/>
        <w:jc w:val="both"/>
        <w:sectPr>
          <w:pgSz w:w="11910" w:h="16840"/>
          <w:pgMar w:header="0" w:footer="1597" w:top="1580" w:bottom="1700" w:left="740" w:right="620"/>
        </w:sectPr>
      </w:pPr>
    </w:p>
    <w:p>
      <w:pPr>
        <w:pStyle w:val="BodyText"/>
        <w:spacing w:before="19"/>
        <w:ind w:left="0"/>
        <w:rPr>
          <w:sz w:val="24"/>
        </w:rPr>
      </w:pPr>
    </w:p>
    <w:p>
      <w:pPr>
        <w:pStyle w:val="BodyText"/>
        <w:spacing w:line="530" w:lineRule="exact"/>
      </w:pPr>
      <w:r>
        <w:rPr/>
        <w:t>装具、实验材料等；建设工程项目中需要但又未在工程中配套采</w:t>
      </w:r>
    </w:p>
    <w:p>
      <w:pPr>
        <w:pStyle w:val="BodyText"/>
        <w:spacing w:line="580" w:lineRule="exact"/>
      </w:pPr>
      <w:r>
        <w:rPr/>
        <w:t>购的设备。</w:t>
      </w:r>
    </w:p>
    <w:p>
      <w:pPr>
        <w:pStyle w:val="BodyText"/>
        <w:spacing w:line="204" w:lineRule="auto" w:before="22"/>
        <w:ind w:right="850" w:firstLine="631"/>
      </w:pPr>
      <w:r>
        <w:rPr>
          <w:spacing w:val="-5"/>
          <w:w w:val="95"/>
        </w:rPr>
        <w:t>服务类采购范围包括：行政办公、教学、科研、后勤保障等  </w:t>
      </w:r>
      <w:r>
        <w:rPr>
          <w:spacing w:val="-5"/>
        </w:rPr>
        <w:t>涉及的各类服务类项目。</w:t>
      </w:r>
    </w:p>
    <w:p>
      <w:pPr>
        <w:pStyle w:val="BodyText"/>
        <w:tabs>
          <w:tab w:pos="1264" w:val="left" w:leader="none"/>
        </w:tabs>
        <w:spacing w:before="223"/>
        <w:ind w:left="0"/>
        <w:jc w:val="center"/>
        <w:rPr>
          <w:rFonts w:ascii="Noto Sans Mono CJK JP Bold" w:eastAsia="Noto Sans Mono CJK JP Bold" w:hint="eastAsia"/>
        </w:rPr>
      </w:pPr>
      <w:r>
        <w:rPr>
          <w:rFonts w:ascii="Noto Sans Mono CJK JP Bold" w:eastAsia="Noto Sans Mono CJK JP Bold" w:hint="eastAsia"/>
          <w:spacing w:val="-3"/>
        </w:rPr>
        <w:t>第二</w:t>
      </w:r>
      <w:r>
        <w:rPr>
          <w:rFonts w:ascii="Noto Sans Mono CJK JP Bold" w:eastAsia="Noto Sans Mono CJK JP Bold" w:hint="eastAsia"/>
        </w:rPr>
        <w:t>章</w:t>
        <w:tab/>
      </w:r>
      <w:r>
        <w:rPr>
          <w:rFonts w:ascii="Noto Sans Mono CJK JP Bold" w:eastAsia="Noto Sans Mono CJK JP Bold" w:hint="eastAsia"/>
          <w:spacing w:val="-3"/>
        </w:rPr>
        <w:t>管</w:t>
      </w:r>
      <w:r>
        <w:rPr>
          <w:rFonts w:ascii="Noto Sans Mono CJK JP Bold" w:eastAsia="Noto Sans Mono CJK JP Bold" w:hint="eastAsia"/>
          <w:spacing w:val="-5"/>
        </w:rPr>
        <w:t>理机</w:t>
      </w:r>
      <w:r>
        <w:rPr>
          <w:rFonts w:ascii="Noto Sans Mono CJK JP Bold" w:eastAsia="Noto Sans Mono CJK JP Bold" w:hint="eastAsia"/>
        </w:rPr>
        <w:t>构</w:t>
      </w:r>
    </w:p>
    <w:p>
      <w:pPr>
        <w:pStyle w:val="BodyText"/>
        <w:spacing w:line="204" w:lineRule="auto" w:before="259"/>
        <w:ind w:right="843" w:firstLine="633"/>
        <w:jc w:val="both"/>
      </w:pPr>
      <w:r>
        <w:rPr>
          <w:rFonts w:ascii="Noto Sans CJK JP Medium" w:eastAsia="Noto Sans CJK JP Medium" w:hint="eastAsia"/>
          <w:b w:val="0"/>
        </w:rPr>
        <w:t>第四条 </w:t>
      </w:r>
      <w:r>
        <w:rPr>
          <w:spacing w:val="-5"/>
        </w:rPr>
        <w:t>学校成立政府采购领导小组，对全校货物、工程、</w:t>
      </w:r>
      <w:r>
        <w:rPr>
          <w:spacing w:val="-5"/>
          <w:w w:val="95"/>
        </w:rPr>
        <w:t>服务采购进行统一领导，并对重大问题进行决策。政府采购领导   小组由校长任组长，由分管相关工作的副校长任副组长，成员由   纪委监察处、审计处、国资处、财务处、基建处等相关单位负责   人组成。政府采购领导小组办公室挂靠在国资处。政府采购领导  </w:t>
      </w:r>
      <w:r>
        <w:rPr>
          <w:spacing w:val="-5"/>
        </w:rPr>
        <w:t>小组的主要职责是：</w:t>
      </w:r>
    </w:p>
    <w:p>
      <w:pPr>
        <w:pStyle w:val="BodyText"/>
        <w:spacing w:line="573" w:lineRule="exact"/>
        <w:ind w:left="1480"/>
      </w:pPr>
      <w:r>
        <w:rPr/>
        <w:t>（一）负责对学校政府采购工作的领导和监督；</w:t>
      </w:r>
    </w:p>
    <w:p>
      <w:pPr>
        <w:pStyle w:val="BodyText"/>
        <w:spacing w:line="578" w:lineRule="exact"/>
        <w:ind w:left="1480"/>
      </w:pPr>
      <w:r>
        <w:rPr/>
        <w:t>（二）制定学校政府采购工作的相关政策；</w:t>
      </w:r>
    </w:p>
    <w:p>
      <w:pPr>
        <w:pStyle w:val="BodyText"/>
        <w:spacing w:line="204" w:lineRule="auto" w:before="22"/>
        <w:ind w:right="850" w:firstLine="631"/>
      </w:pPr>
      <w:r>
        <w:rPr>
          <w:spacing w:val="-3"/>
          <w:w w:val="95"/>
        </w:rPr>
        <w:t>（三</w:t>
      </w:r>
      <w:r>
        <w:rPr>
          <w:spacing w:val="-5"/>
          <w:w w:val="95"/>
        </w:rPr>
        <w:t>）研究并解决学校政府采购工作中的重大问题，决定招  </w:t>
      </w:r>
      <w:r>
        <w:rPr>
          <w:spacing w:val="-5"/>
        </w:rPr>
        <w:t>标采购个案中的重大事项；</w:t>
      </w:r>
    </w:p>
    <w:p>
      <w:pPr>
        <w:pStyle w:val="BodyText"/>
        <w:spacing w:line="564" w:lineRule="exact"/>
        <w:ind w:left="1480"/>
      </w:pPr>
      <w:r>
        <w:rPr/>
        <w:t>（四）负责学校政府采购工作的绩效考核。</w:t>
      </w:r>
    </w:p>
    <w:p>
      <w:pPr>
        <w:pStyle w:val="BodyText"/>
        <w:spacing w:line="204" w:lineRule="auto" w:before="21"/>
        <w:ind w:right="848" w:firstLine="633"/>
        <w:jc w:val="both"/>
      </w:pPr>
      <w:r>
        <w:rPr>
          <w:rFonts w:ascii="Noto Sans CJK JP Medium" w:eastAsia="Noto Sans CJK JP Medium" w:hint="eastAsia"/>
          <w:b w:val="0"/>
        </w:rPr>
        <w:t>第五条 </w:t>
      </w:r>
      <w:r>
        <w:rPr>
          <w:spacing w:val="-6"/>
        </w:rPr>
        <w:t>北京交通大学国有资产管理处</w:t>
      </w:r>
      <w:r>
        <w:rPr>
          <w:spacing w:val="-3"/>
        </w:rPr>
        <w:t>（</w:t>
      </w:r>
      <w:r>
        <w:rPr>
          <w:spacing w:val="-5"/>
        </w:rPr>
        <w:t>简称国资处）</w:t>
      </w:r>
      <w:r>
        <w:rPr>
          <w:spacing w:val="-2"/>
        </w:rPr>
        <w:t>是经</w:t>
      </w:r>
      <w:r>
        <w:rPr>
          <w:spacing w:val="-5"/>
          <w:w w:val="95"/>
        </w:rPr>
        <w:t>学校授权的货物和服务采购执行机构，按照货物、服务使用与采   购分离的原则，在政府采购领导小组的领导下，负责全校货物和  </w:t>
      </w:r>
      <w:r>
        <w:rPr>
          <w:spacing w:val="-5"/>
        </w:rPr>
        <w:t>服务采购活动的组织与实施。具体工作内容包括：</w:t>
      </w:r>
    </w:p>
    <w:p>
      <w:pPr>
        <w:spacing w:after="0" w:line="204" w:lineRule="auto"/>
        <w:jc w:val="both"/>
        <w:sectPr>
          <w:pgSz w:w="11910" w:h="16840"/>
          <w:pgMar w:header="0" w:footer="1597" w:top="1580" w:bottom="1700" w:left="740" w:right="620"/>
        </w:sectPr>
      </w:pPr>
    </w:p>
    <w:p>
      <w:pPr>
        <w:pStyle w:val="BodyText"/>
        <w:spacing w:before="19"/>
        <w:ind w:left="0"/>
        <w:rPr>
          <w:sz w:val="24"/>
        </w:rPr>
      </w:pPr>
    </w:p>
    <w:p>
      <w:pPr>
        <w:pStyle w:val="BodyText"/>
        <w:spacing w:line="530" w:lineRule="exact"/>
        <w:ind w:left="1480"/>
      </w:pPr>
      <w:r>
        <w:rPr/>
        <w:t>（一）贯彻执行国家、学校有关采购的政策、法规和各项规</w:t>
      </w:r>
    </w:p>
    <w:p>
      <w:pPr>
        <w:pStyle w:val="BodyText"/>
        <w:spacing w:line="580" w:lineRule="exact"/>
      </w:pPr>
      <w:r>
        <w:rPr/>
        <w:t>章制度；</w:t>
      </w:r>
    </w:p>
    <w:p>
      <w:pPr>
        <w:pStyle w:val="BodyText"/>
        <w:spacing w:line="204" w:lineRule="auto" w:before="22"/>
        <w:ind w:right="692" w:firstLine="631"/>
      </w:pPr>
      <w:r>
        <w:rPr/>
        <w:t>（二）根据学校领导对货物、服务采购计划的批复意见，按</w:t>
      </w:r>
      <w:r>
        <w:rPr>
          <w:w w:val="95"/>
        </w:rPr>
        <w:t>照国家的相关法规、政策要求，组织实施货物和服务的采购工作；</w:t>
      </w:r>
    </w:p>
    <w:p>
      <w:pPr>
        <w:pStyle w:val="BodyText"/>
        <w:spacing w:line="561" w:lineRule="exact"/>
        <w:ind w:left="1480"/>
      </w:pPr>
      <w:r>
        <w:rPr/>
        <w:t>（三）代表学校与供应商签订采购合同；</w:t>
      </w:r>
    </w:p>
    <w:p>
      <w:pPr>
        <w:pStyle w:val="BodyText"/>
        <w:spacing w:line="206" w:lineRule="auto" w:before="17"/>
        <w:ind w:right="850" w:firstLine="631"/>
      </w:pPr>
      <w:r>
        <w:rPr>
          <w:spacing w:val="-3"/>
          <w:w w:val="95"/>
        </w:rPr>
        <w:t>（四</w:t>
      </w:r>
      <w:r>
        <w:rPr>
          <w:spacing w:val="-5"/>
          <w:w w:val="95"/>
        </w:rPr>
        <w:t>）按照法律法规要求对采购的相关文件资料进行整理和  </w:t>
      </w:r>
      <w:r>
        <w:rPr>
          <w:spacing w:val="-3"/>
        </w:rPr>
        <w:t>归档。</w:t>
      </w:r>
    </w:p>
    <w:p>
      <w:pPr>
        <w:pStyle w:val="BodyText"/>
        <w:tabs>
          <w:tab w:pos="1265" w:val="left" w:leader="none"/>
        </w:tabs>
        <w:spacing w:before="216"/>
        <w:ind w:left="1"/>
        <w:jc w:val="center"/>
        <w:rPr>
          <w:rFonts w:ascii="Noto Sans Mono CJK JP Bold" w:eastAsia="Noto Sans Mono CJK JP Bold" w:hint="eastAsia"/>
        </w:rPr>
      </w:pPr>
      <w:r>
        <w:rPr>
          <w:rFonts w:ascii="Noto Sans Mono CJK JP Bold" w:eastAsia="Noto Sans Mono CJK JP Bold" w:hint="eastAsia"/>
          <w:spacing w:val="-3"/>
        </w:rPr>
        <w:t>第三</w:t>
      </w:r>
      <w:r>
        <w:rPr>
          <w:rFonts w:ascii="Noto Sans Mono CJK JP Bold" w:eastAsia="Noto Sans Mono CJK JP Bold" w:hint="eastAsia"/>
        </w:rPr>
        <w:t>章</w:t>
        <w:tab/>
      </w:r>
      <w:r>
        <w:rPr>
          <w:rFonts w:ascii="Noto Sans Mono CJK JP Bold" w:eastAsia="Noto Sans Mono CJK JP Bold" w:hint="eastAsia"/>
          <w:spacing w:val="-3"/>
        </w:rPr>
        <w:t>采</w:t>
      </w:r>
      <w:r>
        <w:rPr>
          <w:rFonts w:ascii="Noto Sans Mono CJK JP Bold" w:eastAsia="Noto Sans Mono CJK JP Bold" w:hint="eastAsia"/>
          <w:spacing w:val="-5"/>
        </w:rPr>
        <w:t>购计</w:t>
      </w:r>
      <w:r>
        <w:rPr>
          <w:rFonts w:ascii="Noto Sans Mono CJK JP Bold" w:eastAsia="Noto Sans Mono CJK JP Bold" w:hint="eastAsia"/>
          <w:spacing w:val="-3"/>
        </w:rPr>
        <w:t>划申</w:t>
      </w:r>
      <w:r>
        <w:rPr>
          <w:rFonts w:ascii="Noto Sans Mono CJK JP Bold" w:eastAsia="Noto Sans Mono CJK JP Bold" w:hint="eastAsia"/>
          <w:spacing w:val="-5"/>
        </w:rPr>
        <w:t>报</w:t>
      </w:r>
      <w:r>
        <w:rPr>
          <w:rFonts w:ascii="Noto Sans Mono CJK JP Bold" w:eastAsia="Noto Sans Mono CJK JP Bold" w:hint="eastAsia"/>
          <w:spacing w:val="-3"/>
        </w:rPr>
        <w:t>与审</w:t>
      </w:r>
      <w:r>
        <w:rPr>
          <w:rFonts w:ascii="Noto Sans Mono CJK JP Bold" w:eastAsia="Noto Sans Mono CJK JP Bold" w:hint="eastAsia"/>
        </w:rPr>
        <w:t>批</w:t>
      </w:r>
    </w:p>
    <w:p>
      <w:pPr>
        <w:pStyle w:val="BodyText"/>
        <w:tabs>
          <w:tab w:pos="2749" w:val="left" w:leader="none"/>
        </w:tabs>
        <w:spacing w:line="204" w:lineRule="auto" w:before="259"/>
        <w:ind w:right="849" w:firstLine="633"/>
      </w:pPr>
      <w:r>
        <w:rPr>
          <w:rFonts w:ascii="Noto Sans CJK JP Medium" w:hAnsi="Noto Sans CJK JP Medium" w:eastAsia="Noto Sans CJK JP Medium" w:hint="eastAsia"/>
          <w:b w:val="0"/>
          <w:spacing w:val="-3"/>
        </w:rPr>
        <w:t>第六</w:t>
      </w:r>
      <w:r>
        <w:rPr>
          <w:rFonts w:ascii="Noto Sans CJK JP Medium" w:hAnsi="Noto Sans CJK JP Medium" w:eastAsia="Noto Sans CJK JP Medium" w:hint="eastAsia"/>
          <w:b w:val="0"/>
        </w:rPr>
        <w:t>条</w:t>
        <w:tab/>
      </w:r>
      <w:r>
        <w:rPr>
          <w:spacing w:val="-3"/>
        </w:rPr>
        <w:t>学校</w:t>
      </w:r>
      <w:r>
        <w:rPr>
          <w:spacing w:val="-5"/>
        </w:rPr>
        <w:t>各</w:t>
      </w:r>
      <w:r>
        <w:rPr>
          <w:spacing w:val="-3"/>
        </w:rPr>
        <w:t>二级</w:t>
      </w:r>
      <w:r>
        <w:rPr>
          <w:spacing w:val="-5"/>
        </w:rPr>
        <w:t>单</w:t>
      </w:r>
      <w:r>
        <w:rPr>
          <w:spacing w:val="-3"/>
        </w:rPr>
        <w:t>位作</w:t>
      </w:r>
      <w:r>
        <w:rPr>
          <w:spacing w:val="-5"/>
        </w:rPr>
        <w:t>为用</w:t>
      </w:r>
      <w:r>
        <w:rPr>
          <w:spacing w:val="-3"/>
        </w:rPr>
        <w:t>户单</w:t>
      </w:r>
      <w:r>
        <w:rPr>
          <w:spacing w:val="-5"/>
        </w:rPr>
        <w:t>位</w:t>
      </w:r>
      <w:r>
        <w:rPr>
          <w:spacing w:val="-3"/>
        </w:rPr>
        <w:t>，用</w:t>
      </w:r>
      <w:r>
        <w:rPr>
          <w:spacing w:val="-5"/>
        </w:rPr>
        <w:t>户需</w:t>
      </w:r>
      <w:r>
        <w:rPr>
          <w:spacing w:val="-3"/>
        </w:rPr>
        <w:t>要采</w:t>
      </w:r>
      <w:r>
        <w:rPr>
          <w:spacing w:val="-5"/>
        </w:rPr>
        <w:t>购</w:t>
      </w:r>
      <w:r>
        <w:rPr/>
        <w:t>货</w:t>
      </w:r>
      <w:r>
        <w:rPr>
          <w:spacing w:val="-3"/>
        </w:rPr>
        <w:t>物、</w:t>
      </w:r>
      <w:r>
        <w:rPr>
          <w:spacing w:val="-5"/>
        </w:rPr>
        <w:t>服</w:t>
      </w:r>
      <w:r>
        <w:rPr>
          <w:spacing w:val="-3"/>
        </w:rPr>
        <w:t>务时</w:t>
      </w:r>
      <w:r>
        <w:rPr>
          <w:spacing w:val="-5"/>
        </w:rPr>
        <w:t>，须</w:t>
      </w:r>
      <w:r>
        <w:rPr>
          <w:spacing w:val="-3"/>
        </w:rPr>
        <w:t>按已</w:t>
      </w:r>
      <w:r>
        <w:rPr>
          <w:spacing w:val="-5"/>
        </w:rPr>
        <w:t>批</w:t>
      </w:r>
      <w:r>
        <w:rPr>
          <w:spacing w:val="-3"/>
        </w:rPr>
        <w:t>复的</w:t>
      </w:r>
      <w:r>
        <w:rPr>
          <w:spacing w:val="-5"/>
        </w:rPr>
        <w:t>项目</w:t>
      </w:r>
      <w:r>
        <w:rPr>
          <w:spacing w:val="-3"/>
        </w:rPr>
        <w:t>预算</w:t>
      </w:r>
      <w:r>
        <w:rPr>
          <w:spacing w:val="-5"/>
        </w:rPr>
        <w:t>填</w:t>
      </w:r>
      <w:r>
        <w:rPr>
          <w:spacing w:val="-3"/>
        </w:rPr>
        <w:t>写</w:t>
      </w:r>
      <w:r>
        <w:rPr>
          <w:spacing w:val="-3"/>
          <w:w w:val="230"/>
        </w:rPr>
        <w:t>•</w:t>
      </w:r>
      <w:r>
        <w:rPr>
          <w:spacing w:val="-5"/>
        </w:rPr>
        <w:t>北京</w:t>
      </w:r>
      <w:r>
        <w:rPr>
          <w:spacing w:val="-3"/>
        </w:rPr>
        <w:t>交通</w:t>
      </w:r>
      <w:r>
        <w:rPr>
          <w:spacing w:val="-5"/>
        </w:rPr>
        <w:t>大</w:t>
      </w:r>
      <w:r>
        <w:rPr>
          <w:spacing w:val="-3"/>
        </w:rPr>
        <w:t>学货</w:t>
      </w:r>
      <w:r>
        <w:rPr>
          <w:spacing w:val="-5"/>
        </w:rPr>
        <w:t>物</w:t>
      </w:r>
      <w:r>
        <w:rPr/>
        <w:t>、</w:t>
      </w:r>
      <w:r>
        <w:rPr>
          <w:spacing w:val="-3"/>
          <w:w w:val="95"/>
        </w:rPr>
        <w:t>服务</w:t>
      </w:r>
      <w:r>
        <w:rPr>
          <w:spacing w:val="-5"/>
          <w:w w:val="95"/>
        </w:rPr>
        <w:t>采</w:t>
      </w:r>
      <w:r>
        <w:rPr>
          <w:spacing w:val="-3"/>
          <w:w w:val="95"/>
        </w:rPr>
        <w:t>购计</w:t>
      </w:r>
      <w:r>
        <w:rPr>
          <w:spacing w:val="-5"/>
          <w:w w:val="95"/>
        </w:rPr>
        <w:t>划表</w:t>
      </w:r>
      <w:r>
        <w:rPr>
          <w:spacing w:val="-3"/>
          <w:w w:val="95"/>
        </w:rPr>
        <w:t>‣（</w:t>
      </w:r>
      <w:r>
        <w:rPr>
          <w:spacing w:val="-5"/>
          <w:w w:val="95"/>
        </w:rPr>
        <w:t>下</w:t>
      </w:r>
      <w:r>
        <w:rPr>
          <w:spacing w:val="-3"/>
          <w:w w:val="95"/>
        </w:rPr>
        <w:t>称采</w:t>
      </w:r>
      <w:r>
        <w:rPr>
          <w:spacing w:val="-5"/>
          <w:w w:val="95"/>
        </w:rPr>
        <w:t>购计</w:t>
      </w:r>
      <w:r>
        <w:rPr>
          <w:spacing w:val="-3"/>
          <w:w w:val="95"/>
        </w:rPr>
        <w:t>划</w:t>
      </w:r>
      <w:r>
        <w:rPr>
          <w:spacing w:val="-4"/>
          <w:w w:val="95"/>
        </w:rPr>
        <w:t>），</w:t>
      </w:r>
      <w:r>
        <w:rPr>
          <w:spacing w:val="-3"/>
          <w:w w:val="95"/>
        </w:rPr>
        <w:t>经用</w:t>
      </w:r>
      <w:r>
        <w:rPr>
          <w:spacing w:val="-5"/>
          <w:w w:val="95"/>
        </w:rPr>
        <w:t>户单</w:t>
      </w:r>
      <w:r>
        <w:rPr>
          <w:spacing w:val="-3"/>
          <w:w w:val="95"/>
        </w:rPr>
        <w:t>位审</w:t>
      </w:r>
      <w:r>
        <w:rPr>
          <w:spacing w:val="-5"/>
          <w:w w:val="95"/>
        </w:rPr>
        <w:t>核</w:t>
      </w:r>
      <w:r>
        <w:rPr>
          <w:spacing w:val="-3"/>
          <w:w w:val="95"/>
        </w:rPr>
        <w:t>后提</w:t>
      </w:r>
      <w:r>
        <w:rPr>
          <w:spacing w:val="-5"/>
          <w:w w:val="95"/>
        </w:rPr>
        <w:t>交</w:t>
      </w:r>
      <w:r>
        <w:rPr>
          <w:w w:val="95"/>
        </w:rPr>
        <w:t>至   </w:t>
      </w:r>
      <w:r>
        <w:rPr>
          <w:spacing w:val="-3"/>
          <w:w w:val="95"/>
        </w:rPr>
        <w:t>国资</w:t>
      </w:r>
      <w:r>
        <w:rPr>
          <w:spacing w:val="-5"/>
          <w:w w:val="95"/>
        </w:rPr>
        <w:t>处</w:t>
      </w:r>
      <w:r>
        <w:rPr>
          <w:spacing w:val="-3"/>
          <w:w w:val="95"/>
        </w:rPr>
        <w:t>，作</w:t>
      </w:r>
      <w:r>
        <w:rPr>
          <w:spacing w:val="-5"/>
          <w:w w:val="95"/>
        </w:rPr>
        <w:t>为采</w:t>
      </w:r>
      <w:r>
        <w:rPr>
          <w:spacing w:val="-3"/>
          <w:w w:val="95"/>
        </w:rPr>
        <w:t>购执</w:t>
      </w:r>
      <w:r>
        <w:rPr>
          <w:spacing w:val="-5"/>
          <w:w w:val="95"/>
        </w:rPr>
        <w:t>行</w:t>
      </w:r>
      <w:r>
        <w:rPr>
          <w:w w:val="95"/>
        </w:rPr>
        <w:t>依</w:t>
      </w:r>
      <w:r>
        <w:rPr>
          <w:spacing w:val="-3"/>
          <w:w w:val="95"/>
        </w:rPr>
        <w:t>据</w:t>
      </w:r>
      <w:r>
        <w:rPr>
          <w:spacing w:val="-5"/>
          <w:w w:val="95"/>
        </w:rPr>
        <w:t>。用</w:t>
      </w:r>
      <w:r>
        <w:rPr>
          <w:spacing w:val="-3"/>
          <w:w w:val="95"/>
        </w:rPr>
        <w:t>户不</w:t>
      </w:r>
      <w:r>
        <w:rPr>
          <w:spacing w:val="-5"/>
          <w:w w:val="95"/>
        </w:rPr>
        <w:t>得</w:t>
      </w:r>
      <w:r>
        <w:rPr>
          <w:spacing w:val="-3"/>
          <w:w w:val="95"/>
        </w:rPr>
        <w:t>将同</w:t>
      </w:r>
      <w:r>
        <w:rPr>
          <w:spacing w:val="-5"/>
          <w:w w:val="95"/>
        </w:rPr>
        <w:t>一项</w:t>
      </w:r>
      <w:r>
        <w:rPr>
          <w:spacing w:val="-3"/>
          <w:w w:val="95"/>
        </w:rPr>
        <w:t>目下</w:t>
      </w:r>
      <w:r>
        <w:rPr>
          <w:spacing w:val="-5"/>
          <w:w w:val="95"/>
        </w:rPr>
        <w:t>的</w:t>
      </w:r>
      <w:r>
        <w:rPr>
          <w:spacing w:val="-3"/>
          <w:w w:val="95"/>
        </w:rPr>
        <w:t>预算</w:t>
      </w:r>
      <w:r>
        <w:rPr>
          <w:spacing w:val="-5"/>
          <w:w w:val="95"/>
        </w:rPr>
        <w:t>通</w:t>
      </w:r>
      <w:r>
        <w:rPr>
          <w:w w:val="95"/>
        </w:rPr>
        <w:t>过  </w:t>
      </w:r>
      <w:r>
        <w:rPr>
          <w:spacing w:val="-3"/>
          <w:w w:val="95"/>
        </w:rPr>
        <w:t>化整</w:t>
      </w:r>
      <w:r>
        <w:rPr>
          <w:spacing w:val="-5"/>
          <w:w w:val="95"/>
        </w:rPr>
        <w:t>为</w:t>
      </w:r>
      <w:r>
        <w:rPr>
          <w:spacing w:val="-3"/>
          <w:w w:val="95"/>
        </w:rPr>
        <w:t>零或</w:t>
      </w:r>
      <w:r>
        <w:rPr>
          <w:spacing w:val="-5"/>
          <w:w w:val="95"/>
        </w:rPr>
        <w:t>者其</w:t>
      </w:r>
      <w:r>
        <w:rPr>
          <w:spacing w:val="-3"/>
          <w:w w:val="95"/>
        </w:rPr>
        <w:t>他任</w:t>
      </w:r>
      <w:r>
        <w:rPr>
          <w:spacing w:val="-5"/>
          <w:w w:val="95"/>
        </w:rPr>
        <w:t>何</w:t>
      </w:r>
      <w:r>
        <w:rPr>
          <w:spacing w:val="-3"/>
          <w:w w:val="95"/>
        </w:rPr>
        <w:t>方式</w:t>
      </w:r>
      <w:r>
        <w:rPr>
          <w:spacing w:val="-5"/>
          <w:w w:val="95"/>
        </w:rPr>
        <w:t>进行</w:t>
      </w:r>
      <w:r>
        <w:rPr>
          <w:spacing w:val="-3"/>
          <w:w w:val="95"/>
        </w:rPr>
        <w:t>拆分</w:t>
      </w:r>
      <w:r>
        <w:rPr>
          <w:spacing w:val="-5"/>
          <w:w w:val="95"/>
        </w:rPr>
        <w:t>，</w:t>
      </w:r>
      <w:r>
        <w:rPr>
          <w:spacing w:val="-3"/>
          <w:w w:val="95"/>
        </w:rPr>
        <w:t>规避</w:t>
      </w:r>
      <w:r>
        <w:rPr>
          <w:spacing w:val="-5"/>
          <w:w w:val="95"/>
        </w:rPr>
        <w:t>公开</w:t>
      </w:r>
      <w:r>
        <w:rPr>
          <w:spacing w:val="-3"/>
          <w:w w:val="95"/>
        </w:rPr>
        <w:t>招标</w:t>
      </w:r>
      <w:r>
        <w:rPr>
          <w:spacing w:val="-5"/>
          <w:w w:val="95"/>
        </w:rPr>
        <w:t>；</w:t>
      </w:r>
      <w:r>
        <w:rPr>
          <w:spacing w:val="-3"/>
          <w:w w:val="95"/>
        </w:rPr>
        <w:t>对于</w:t>
      </w:r>
      <w:r>
        <w:rPr>
          <w:spacing w:val="-5"/>
          <w:w w:val="95"/>
        </w:rPr>
        <w:t>没</w:t>
      </w:r>
      <w:r>
        <w:rPr>
          <w:w w:val="95"/>
        </w:rPr>
        <w:t>有   </w:t>
      </w:r>
      <w:r>
        <w:rPr>
          <w:spacing w:val="-3"/>
          <w:w w:val="95"/>
        </w:rPr>
        <w:t>列入</w:t>
      </w:r>
      <w:r>
        <w:rPr>
          <w:spacing w:val="-5"/>
          <w:w w:val="95"/>
        </w:rPr>
        <w:t>学</w:t>
      </w:r>
      <w:r>
        <w:rPr>
          <w:spacing w:val="-3"/>
          <w:w w:val="95"/>
        </w:rPr>
        <w:t>校预</w:t>
      </w:r>
      <w:r>
        <w:rPr>
          <w:spacing w:val="-5"/>
          <w:w w:val="95"/>
        </w:rPr>
        <w:t>算的</w:t>
      </w:r>
      <w:r>
        <w:rPr>
          <w:spacing w:val="-3"/>
          <w:w w:val="95"/>
        </w:rPr>
        <w:t>货物</w:t>
      </w:r>
      <w:r>
        <w:rPr>
          <w:spacing w:val="-5"/>
          <w:w w:val="95"/>
        </w:rPr>
        <w:t>和</w:t>
      </w:r>
      <w:r>
        <w:rPr>
          <w:spacing w:val="-3"/>
          <w:w w:val="95"/>
        </w:rPr>
        <w:t>服务</w:t>
      </w:r>
      <w:r>
        <w:rPr>
          <w:spacing w:val="-5"/>
          <w:w w:val="95"/>
        </w:rPr>
        <w:t>采购</w:t>
      </w:r>
      <w:r>
        <w:rPr>
          <w:spacing w:val="-3"/>
          <w:w w:val="95"/>
        </w:rPr>
        <w:t>项目</w:t>
      </w:r>
      <w:r>
        <w:rPr>
          <w:spacing w:val="-5"/>
          <w:w w:val="95"/>
        </w:rPr>
        <w:t>，</w:t>
      </w:r>
      <w:r>
        <w:rPr>
          <w:spacing w:val="-3"/>
          <w:w w:val="95"/>
        </w:rPr>
        <w:t>须先</w:t>
      </w:r>
      <w:r>
        <w:rPr>
          <w:spacing w:val="-5"/>
          <w:w w:val="95"/>
        </w:rPr>
        <w:t>办理</w:t>
      </w:r>
      <w:r>
        <w:rPr>
          <w:spacing w:val="-3"/>
          <w:w w:val="95"/>
        </w:rPr>
        <w:t>项目</w:t>
      </w:r>
      <w:r>
        <w:rPr>
          <w:spacing w:val="-5"/>
          <w:w w:val="95"/>
        </w:rPr>
        <w:t>预</w:t>
      </w:r>
      <w:r>
        <w:rPr>
          <w:spacing w:val="-3"/>
          <w:w w:val="95"/>
        </w:rPr>
        <w:t>算申</w:t>
      </w:r>
      <w:r>
        <w:rPr>
          <w:spacing w:val="-5"/>
          <w:w w:val="95"/>
        </w:rPr>
        <w:t>请</w:t>
      </w:r>
      <w:r>
        <w:rPr>
          <w:w w:val="95"/>
        </w:rPr>
        <w:t>、  </w:t>
      </w:r>
      <w:r>
        <w:rPr>
          <w:spacing w:val="-3"/>
        </w:rPr>
        <w:t>审批</w:t>
      </w:r>
      <w:r>
        <w:rPr>
          <w:spacing w:val="-5"/>
        </w:rPr>
        <w:t>手</w:t>
      </w:r>
      <w:r>
        <w:rPr>
          <w:spacing w:val="-3"/>
        </w:rPr>
        <w:t>续后</w:t>
      </w:r>
      <w:r>
        <w:rPr>
          <w:spacing w:val="-5"/>
        </w:rPr>
        <w:t>，方</w:t>
      </w:r>
      <w:r>
        <w:rPr>
          <w:spacing w:val="-3"/>
        </w:rPr>
        <w:t>可提</w:t>
      </w:r>
      <w:r>
        <w:rPr>
          <w:spacing w:val="-5"/>
        </w:rPr>
        <w:t>交</w:t>
      </w:r>
      <w:r>
        <w:rPr>
          <w:spacing w:val="-3"/>
        </w:rPr>
        <w:t>采购</w:t>
      </w:r>
      <w:r>
        <w:rPr>
          <w:spacing w:val="-5"/>
        </w:rPr>
        <w:t>计划</w:t>
      </w:r>
      <w:r>
        <w:rPr/>
        <w:t>。</w:t>
      </w:r>
    </w:p>
    <w:p>
      <w:pPr>
        <w:pStyle w:val="BodyText"/>
        <w:tabs>
          <w:tab w:pos="2749" w:val="left" w:leader="none"/>
        </w:tabs>
        <w:spacing w:line="204" w:lineRule="auto" w:before="18"/>
        <w:ind w:right="851" w:firstLine="633"/>
      </w:pPr>
      <w:r>
        <w:rPr>
          <w:rFonts w:ascii="Noto Sans CJK JP Medium" w:eastAsia="Noto Sans CJK JP Medium" w:hint="eastAsia"/>
          <w:b w:val="0"/>
          <w:spacing w:val="-3"/>
        </w:rPr>
        <w:t>第七</w:t>
      </w:r>
      <w:r>
        <w:rPr>
          <w:rFonts w:ascii="Noto Sans CJK JP Medium" w:eastAsia="Noto Sans CJK JP Medium" w:hint="eastAsia"/>
          <w:b w:val="0"/>
        </w:rPr>
        <w:t>条</w:t>
        <w:tab/>
      </w:r>
      <w:r>
        <w:rPr>
          <w:spacing w:val="-3"/>
        </w:rPr>
        <w:t>对于</w:t>
      </w:r>
      <w:r>
        <w:rPr>
          <w:spacing w:val="-5"/>
        </w:rPr>
        <w:t>单</w:t>
      </w:r>
      <w:r>
        <w:rPr>
          <w:spacing w:val="-3"/>
        </w:rPr>
        <w:t>台件</w:t>
      </w:r>
      <w:r>
        <w:rPr>
          <w:spacing w:val="-5"/>
        </w:rPr>
        <w:t>价</w:t>
      </w:r>
      <w:r>
        <w:rPr>
          <w:spacing w:val="-3"/>
        </w:rPr>
        <w:t>格高</w:t>
      </w:r>
      <w:r>
        <w:rPr>
          <w:spacing w:val="-5"/>
        </w:rPr>
        <w:t>或批</w:t>
      </w:r>
      <w:r>
        <w:rPr>
          <w:spacing w:val="-3"/>
        </w:rPr>
        <w:t>量大</w:t>
      </w:r>
      <w:r>
        <w:rPr>
          <w:spacing w:val="-5"/>
        </w:rPr>
        <w:t>的</w:t>
      </w:r>
      <w:r>
        <w:rPr>
          <w:spacing w:val="-3"/>
        </w:rPr>
        <w:t>仪器</w:t>
      </w:r>
      <w:r>
        <w:rPr>
          <w:spacing w:val="-5"/>
        </w:rPr>
        <w:t>设备</w:t>
      </w:r>
      <w:r>
        <w:rPr>
          <w:spacing w:val="-3"/>
        </w:rPr>
        <w:t>类采</w:t>
      </w:r>
      <w:r>
        <w:rPr>
          <w:spacing w:val="-5"/>
        </w:rPr>
        <w:t>购</w:t>
      </w:r>
      <w:r>
        <w:rPr/>
        <w:t>计 </w:t>
      </w:r>
      <w:r>
        <w:rPr>
          <w:spacing w:val="-3"/>
          <w:w w:val="95"/>
        </w:rPr>
        <w:t>划，</w:t>
      </w:r>
      <w:r>
        <w:rPr>
          <w:spacing w:val="-5"/>
          <w:w w:val="95"/>
        </w:rPr>
        <w:t>用</w:t>
      </w:r>
      <w:r>
        <w:rPr>
          <w:spacing w:val="-3"/>
          <w:w w:val="95"/>
        </w:rPr>
        <w:t>户须</w:t>
      </w:r>
      <w:r>
        <w:rPr>
          <w:spacing w:val="-5"/>
          <w:w w:val="95"/>
        </w:rPr>
        <w:t>提供</w:t>
      </w:r>
      <w:r>
        <w:rPr>
          <w:spacing w:val="-3"/>
          <w:w w:val="95"/>
        </w:rPr>
        <w:t>论证</w:t>
      </w:r>
      <w:r>
        <w:rPr>
          <w:spacing w:val="-5"/>
          <w:w w:val="95"/>
        </w:rPr>
        <w:t>报</w:t>
      </w:r>
      <w:r>
        <w:rPr>
          <w:spacing w:val="-3"/>
          <w:w w:val="95"/>
        </w:rPr>
        <w:t>告。</w:t>
      </w:r>
      <w:r>
        <w:rPr>
          <w:spacing w:val="-5"/>
          <w:w w:val="95"/>
        </w:rPr>
        <w:t>论证</w:t>
      </w:r>
      <w:r>
        <w:rPr>
          <w:spacing w:val="-3"/>
          <w:w w:val="95"/>
        </w:rPr>
        <w:t>报告</w:t>
      </w:r>
      <w:r>
        <w:rPr>
          <w:spacing w:val="-5"/>
          <w:w w:val="95"/>
        </w:rPr>
        <w:t>内</w:t>
      </w:r>
      <w:r>
        <w:rPr>
          <w:spacing w:val="-3"/>
          <w:w w:val="95"/>
        </w:rPr>
        <w:t>容、</w:t>
      </w:r>
      <w:r>
        <w:rPr>
          <w:spacing w:val="-5"/>
          <w:w w:val="95"/>
        </w:rPr>
        <w:t>论证</w:t>
      </w:r>
      <w:r>
        <w:rPr>
          <w:spacing w:val="-3"/>
          <w:w w:val="95"/>
        </w:rPr>
        <w:t>程序</w:t>
      </w:r>
      <w:r>
        <w:rPr>
          <w:spacing w:val="-5"/>
          <w:w w:val="95"/>
        </w:rPr>
        <w:t>和</w:t>
      </w:r>
      <w:r>
        <w:rPr>
          <w:spacing w:val="-3"/>
          <w:w w:val="95"/>
        </w:rPr>
        <w:t>要求</w:t>
      </w:r>
      <w:r>
        <w:rPr>
          <w:spacing w:val="-5"/>
          <w:w w:val="95"/>
        </w:rPr>
        <w:t>详</w:t>
      </w:r>
      <w:r>
        <w:rPr>
          <w:w w:val="95"/>
        </w:rPr>
        <w:t>见</w:t>
      </w:r>
    </w:p>
    <w:p>
      <w:pPr>
        <w:pStyle w:val="ListParagraph"/>
        <w:numPr>
          <w:ilvl w:val="0"/>
          <w:numId w:val="20"/>
        </w:numPr>
        <w:tabs>
          <w:tab w:pos="1170" w:val="left" w:leader="none"/>
        </w:tabs>
        <w:spacing w:line="561" w:lineRule="exact" w:before="0" w:after="0"/>
        <w:ind w:left="1169" w:right="0" w:hanging="321"/>
        <w:jc w:val="left"/>
        <w:rPr>
          <w:sz w:val="32"/>
        </w:rPr>
      </w:pPr>
      <w:r>
        <w:rPr>
          <w:spacing w:val="-5"/>
          <w:sz w:val="32"/>
        </w:rPr>
        <w:t>北京交通大学贵重仪器设备管理办法‣。</w:t>
      </w:r>
    </w:p>
    <w:p>
      <w:pPr>
        <w:pStyle w:val="BodyText"/>
        <w:tabs>
          <w:tab w:pos="2749" w:val="left" w:leader="none"/>
        </w:tabs>
        <w:spacing w:line="206" w:lineRule="auto" w:before="16"/>
        <w:ind w:right="847" w:firstLine="633"/>
      </w:pPr>
      <w:r>
        <w:rPr>
          <w:rFonts w:ascii="Noto Sans CJK JP Medium" w:eastAsia="Noto Sans CJK JP Medium" w:hint="eastAsia"/>
          <w:b w:val="0"/>
          <w:spacing w:val="-3"/>
        </w:rPr>
        <w:t>第八</w:t>
      </w:r>
      <w:r>
        <w:rPr>
          <w:rFonts w:ascii="Noto Sans CJK JP Medium" w:eastAsia="Noto Sans CJK JP Medium" w:hint="eastAsia"/>
          <w:b w:val="0"/>
        </w:rPr>
        <w:t>条</w:t>
        <w:tab/>
      </w:r>
      <w:r>
        <w:rPr>
          <w:spacing w:val="-3"/>
          <w:w w:val="95"/>
        </w:rPr>
        <w:t>国资</w:t>
      </w:r>
      <w:r>
        <w:rPr>
          <w:spacing w:val="-5"/>
          <w:w w:val="95"/>
        </w:rPr>
        <w:t>处</w:t>
      </w:r>
      <w:r>
        <w:rPr>
          <w:spacing w:val="-3"/>
          <w:w w:val="95"/>
        </w:rPr>
        <w:t>在执</w:t>
      </w:r>
      <w:r>
        <w:rPr>
          <w:spacing w:val="-5"/>
          <w:w w:val="95"/>
        </w:rPr>
        <w:t>行</w:t>
      </w:r>
      <w:r>
        <w:rPr>
          <w:spacing w:val="-3"/>
          <w:w w:val="95"/>
        </w:rPr>
        <w:t>采购</w:t>
      </w:r>
      <w:r>
        <w:rPr>
          <w:spacing w:val="-5"/>
          <w:w w:val="95"/>
        </w:rPr>
        <w:t>之前</w:t>
      </w:r>
      <w:r>
        <w:rPr>
          <w:spacing w:val="-3"/>
          <w:w w:val="95"/>
        </w:rPr>
        <w:t>要对</w:t>
      </w:r>
      <w:r>
        <w:rPr>
          <w:spacing w:val="-5"/>
          <w:w w:val="95"/>
        </w:rPr>
        <w:t>采</w:t>
      </w:r>
      <w:r>
        <w:rPr>
          <w:spacing w:val="-3"/>
          <w:w w:val="95"/>
        </w:rPr>
        <w:t>购计</w:t>
      </w:r>
      <w:r>
        <w:rPr>
          <w:spacing w:val="-5"/>
          <w:w w:val="95"/>
        </w:rPr>
        <w:t>划进</w:t>
      </w:r>
      <w:r>
        <w:rPr>
          <w:spacing w:val="-3"/>
          <w:w w:val="95"/>
        </w:rPr>
        <w:t>行审核</w:t>
      </w:r>
      <w:r>
        <w:rPr>
          <w:spacing w:val="-13"/>
          <w:w w:val="95"/>
        </w:rPr>
        <w:t>，</w:t>
      </w:r>
      <w:r>
        <w:rPr>
          <w:w w:val="95"/>
        </w:rPr>
        <w:t>包 </w:t>
      </w:r>
      <w:r>
        <w:rPr>
          <w:spacing w:val="-3"/>
        </w:rPr>
        <w:t>括：</w:t>
      </w:r>
      <w:r>
        <w:rPr>
          <w:spacing w:val="-5"/>
        </w:rPr>
        <w:t>程</w:t>
      </w:r>
      <w:r>
        <w:rPr>
          <w:spacing w:val="-3"/>
        </w:rPr>
        <w:t>序规</w:t>
      </w:r>
      <w:r>
        <w:rPr>
          <w:spacing w:val="-5"/>
        </w:rPr>
        <w:t>范、</w:t>
      </w:r>
      <w:r>
        <w:rPr>
          <w:spacing w:val="-3"/>
        </w:rPr>
        <w:t>资料</w:t>
      </w:r>
      <w:r>
        <w:rPr>
          <w:spacing w:val="-5"/>
        </w:rPr>
        <w:t>齐</w:t>
      </w:r>
      <w:r>
        <w:rPr>
          <w:spacing w:val="-3"/>
        </w:rPr>
        <w:t>全、</w:t>
      </w:r>
      <w:r>
        <w:rPr>
          <w:spacing w:val="-5"/>
        </w:rPr>
        <w:t>预算</w:t>
      </w:r>
      <w:r>
        <w:rPr>
          <w:spacing w:val="-3"/>
        </w:rPr>
        <w:t>合理</w:t>
      </w:r>
      <w:r>
        <w:rPr>
          <w:spacing w:val="-5"/>
        </w:rPr>
        <w:t>等</w:t>
      </w:r>
      <w:r>
        <w:rPr>
          <w:spacing w:val="-3"/>
        </w:rPr>
        <w:t>。金</w:t>
      </w:r>
      <w:r>
        <w:rPr>
          <w:spacing w:val="-5"/>
        </w:rPr>
        <w:t>额</w:t>
      </w:r>
      <w:r>
        <w:rPr/>
        <w:t>在</w:t>
      </w:r>
      <w:r>
        <w:rPr>
          <w:spacing w:val="-5"/>
        </w:rPr>
        <w:t> </w:t>
      </w:r>
      <w:r>
        <w:rPr>
          <w:rFonts w:ascii="Noto Sans Mono CJK JP Bold" w:eastAsia="Noto Sans Mono CJK JP Bold" w:hint="eastAsia"/>
          <w:spacing w:val="-2"/>
        </w:rPr>
        <w:t>100</w:t>
      </w:r>
      <w:r>
        <w:rPr>
          <w:rFonts w:ascii="Noto Sans Mono CJK JP Bold" w:eastAsia="Noto Sans Mono CJK JP Bold" w:hint="eastAsia"/>
          <w:spacing w:val="-93"/>
        </w:rPr>
        <w:t> </w:t>
      </w:r>
      <w:r>
        <w:rPr>
          <w:spacing w:val="-3"/>
        </w:rPr>
        <w:t>万元人民币</w:t>
      </w:r>
    </w:p>
    <w:p>
      <w:pPr>
        <w:spacing w:after="0" w:line="206" w:lineRule="auto"/>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spacing w:val="-5"/>
        </w:rPr>
        <w:t>以下的采购计划须报国资处主管处长批准后执行，金额在 </w:t>
      </w:r>
      <w:r>
        <w:rPr>
          <w:rFonts w:ascii="Noto Sans Mono CJK JP Bold" w:eastAsia="Noto Sans Mono CJK JP Bold" w:hint="eastAsia"/>
        </w:rPr>
        <w:t>100</w:t>
      </w:r>
      <w:r>
        <w:rPr>
          <w:rFonts w:ascii="Noto Sans Mono CJK JP Bold" w:eastAsia="Noto Sans Mono CJK JP Bold" w:hint="eastAsia"/>
          <w:spacing w:val="-86"/>
        </w:rPr>
        <w:t> </w:t>
      </w:r>
      <w:r>
        <w:rPr/>
        <w:t>万</w:t>
      </w:r>
    </w:p>
    <w:p>
      <w:pPr>
        <w:pStyle w:val="BodyText"/>
        <w:spacing w:line="580" w:lineRule="exact"/>
      </w:pPr>
      <w:r>
        <w:rPr/>
        <w:t>元人民币（含）以上的采购计划须报主管校长批准后执行。</w:t>
      </w:r>
    </w:p>
    <w:p>
      <w:pPr>
        <w:pStyle w:val="BodyText"/>
        <w:spacing w:line="204" w:lineRule="auto" w:before="22"/>
        <w:ind w:right="850" w:firstLine="631"/>
      </w:pPr>
      <w:r>
        <w:rPr>
          <w:spacing w:val="-5"/>
          <w:w w:val="95"/>
        </w:rPr>
        <w:t>财务处需对采购计划的项目预算情况进行确认，并对涉及预  </w:t>
      </w:r>
      <w:r>
        <w:rPr>
          <w:spacing w:val="-5"/>
        </w:rPr>
        <w:t>算金额调整的项目进行审核。</w:t>
      </w:r>
    </w:p>
    <w:p>
      <w:pPr>
        <w:pStyle w:val="BodyText"/>
        <w:spacing w:line="204" w:lineRule="auto" w:before="3"/>
        <w:ind w:right="848" w:firstLine="633"/>
        <w:jc w:val="both"/>
      </w:pPr>
      <w:r>
        <w:rPr>
          <w:rFonts w:ascii="Noto Sans CJK JP Medium" w:eastAsia="Noto Sans CJK JP Medium" w:hint="eastAsia"/>
          <w:b w:val="0"/>
        </w:rPr>
        <w:t>第九条 </w:t>
      </w:r>
      <w:r>
        <w:rPr>
          <w:spacing w:val="-7"/>
        </w:rPr>
        <w:t>对于审批通过的货物、服务采购计划，国资处将其</w:t>
      </w:r>
      <w:r>
        <w:rPr>
          <w:spacing w:val="-5"/>
          <w:w w:val="95"/>
        </w:rPr>
        <w:t>纳入采购项目管理，并就货物、服务的有关要求与用户磋商，按  </w:t>
      </w:r>
      <w:r>
        <w:rPr>
          <w:spacing w:val="-5"/>
        </w:rPr>
        <w:t>程序实施货物、服务采购。</w:t>
      </w:r>
    </w:p>
    <w:p>
      <w:pPr>
        <w:pStyle w:val="BodyText"/>
        <w:spacing w:line="206" w:lineRule="auto" w:before="4"/>
        <w:ind w:right="850" w:firstLine="633"/>
        <w:jc w:val="both"/>
      </w:pPr>
      <w:r>
        <w:rPr>
          <w:rFonts w:ascii="Noto Sans CJK JP Medium" w:eastAsia="Noto Sans CJK JP Medium" w:hint="eastAsia"/>
          <w:b w:val="0"/>
        </w:rPr>
        <w:t>第十条 </w:t>
      </w:r>
      <w:r>
        <w:rPr>
          <w:spacing w:val="-6"/>
        </w:rPr>
        <w:t>已获批准执行的采购计划原则上不允许变更，如需</w:t>
      </w:r>
      <w:r>
        <w:rPr>
          <w:spacing w:val="-5"/>
          <w:w w:val="95"/>
        </w:rPr>
        <w:t>要变更，用户单位必须提交书面申请和变更详细说明，经国资处   批准后方可执行。采购计划金额发生变更时，若上调金额大于原  </w:t>
      </w:r>
      <w:r>
        <w:rPr>
          <w:spacing w:val="-3"/>
        </w:rPr>
        <w:t>计划</w:t>
      </w:r>
      <w:r>
        <w:rPr/>
        <w:t>的</w:t>
      </w:r>
      <w:r>
        <w:rPr>
          <w:spacing w:val="3"/>
        </w:rPr>
        <w:t> </w:t>
      </w:r>
      <w:r>
        <w:rPr>
          <w:rFonts w:ascii="Noto Sans Mono CJK JP Bold" w:eastAsia="Noto Sans Mono CJK JP Bold" w:hint="eastAsia"/>
        </w:rPr>
        <w:t>10</w:t>
      </w:r>
      <w:r>
        <w:rPr>
          <w:rFonts w:ascii="Noto Sans Mono CJK JP Bold" w:eastAsia="Noto Sans Mono CJK JP Bold" w:hint="eastAsia"/>
          <w:spacing w:val="8"/>
          <w:w w:val="99"/>
        </w:rPr>
        <w:drawing>
          <wp:inline distT="0" distB="0" distL="0" distR="0">
            <wp:extent cx="85725" cy="155575"/>
            <wp:effectExtent l="0" t="0" r="0" b="0"/>
            <wp:docPr id="75" name="image11.png"/>
            <wp:cNvGraphicFramePr>
              <a:graphicFrameLocks noChangeAspect="1"/>
            </wp:cNvGraphicFramePr>
            <a:graphic>
              <a:graphicData uri="http://schemas.openxmlformats.org/drawingml/2006/picture">
                <pic:pic>
                  <pic:nvPicPr>
                    <pic:cNvPr id="76" name="image11.png"/>
                    <pic:cNvPicPr/>
                  </pic:nvPicPr>
                  <pic:blipFill>
                    <a:blip r:embed="rId17" cstate="print"/>
                    <a:stretch>
                      <a:fillRect/>
                    </a:stretch>
                  </pic:blipFill>
                  <pic:spPr>
                    <a:xfrm>
                      <a:off x="0" y="0"/>
                      <a:ext cx="85725" cy="155575"/>
                    </a:xfrm>
                    <a:prstGeom prst="rect">
                      <a:avLst/>
                    </a:prstGeom>
                  </pic:spPr>
                </pic:pic>
              </a:graphicData>
            </a:graphic>
          </wp:inline>
        </w:drawing>
      </w:r>
      <w:r>
        <w:rPr>
          <w:rFonts w:ascii="Noto Sans Mono CJK JP Bold" w:eastAsia="Noto Sans Mono CJK JP Bold" w:hint="eastAsia"/>
          <w:spacing w:val="8"/>
          <w:w w:val="99"/>
        </w:rPr>
      </w:r>
      <w:r>
        <w:rPr>
          <w:spacing w:val="-3"/>
        </w:rPr>
        <w:t>，需</w:t>
      </w:r>
      <w:r>
        <w:rPr>
          <w:spacing w:val="-5"/>
        </w:rPr>
        <w:t>重</w:t>
      </w:r>
      <w:r>
        <w:rPr>
          <w:spacing w:val="-3"/>
        </w:rPr>
        <w:t>新申</w:t>
      </w:r>
      <w:r>
        <w:rPr>
          <w:spacing w:val="-5"/>
        </w:rPr>
        <w:t>报</w:t>
      </w:r>
      <w:r>
        <w:rPr>
          <w:spacing w:val="-3"/>
        </w:rPr>
        <w:t>采购</w:t>
      </w:r>
      <w:r>
        <w:rPr>
          <w:spacing w:val="-5"/>
        </w:rPr>
        <w:t>计划</w:t>
      </w:r>
      <w:r>
        <w:rPr/>
        <w:t>。</w:t>
      </w:r>
    </w:p>
    <w:p>
      <w:pPr>
        <w:pStyle w:val="BodyText"/>
        <w:spacing w:line="545" w:lineRule="exact"/>
        <w:ind w:left="1482"/>
        <w:jc w:val="both"/>
      </w:pPr>
      <w:r>
        <w:rPr>
          <w:rFonts w:ascii="Noto Sans CJK JP Medium" w:eastAsia="Noto Sans CJK JP Medium" w:hint="eastAsia"/>
          <w:b w:val="0"/>
        </w:rPr>
        <w:t>第十一条 </w:t>
      </w:r>
      <w:r>
        <w:rPr/>
        <w:t>严禁无计划的采购行为。凡不经审批擅自采购货</w:t>
      </w:r>
    </w:p>
    <w:p>
      <w:pPr>
        <w:pStyle w:val="BodyText"/>
        <w:spacing w:line="204" w:lineRule="auto" w:before="21"/>
        <w:ind w:right="692"/>
        <w:jc w:val="both"/>
      </w:pPr>
      <w:r>
        <w:rPr>
          <w:spacing w:val="-5"/>
        </w:rPr>
        <w:t>物、服务的，除补办全部采购手续外，还需用户单位出具事由说</w:t>
      </w:r>
      <w:r>
        <w:rPr>
          <w:spacing w:val="-18"/>
          <w:w w:val="95"/>
        </w:rPr>
        <w:t>明和整改承诺，特别是擅自购入贵重仪器设备后不能发挥作用的，   </w:t>
      </w:r>
      <w:r>
        <w:rPr>
          <w:spacing w:val="-5"/>
        </w:rPr>
        <w:t>学校将追究当事人的经济和法律责任。</w:t>
      </w:r>
    </w:p>
    <w:p>
      <w:pPr>
        <w:pStyle w:val="BodyText"/>
        <w:tabs>
          <w:tab w:pos="1264" w:val="left" w:leader="none"/>
        </w:tabs>
        <w:spacing w:before="227"/>
        <w:ind w:left="0"/>
        <w:jc w:val="center"/>
        <w:rPr>
          <w:rFonts w:ascii="Noto Sans Mono CJK JP Bold" w:eastAsia="Noto Sans Mono CJK JP Bold" w:hint="eastAsia"/>
        </w:rPr>
      </w:pPr>
      <w:r>
        <w:rPr>
          <w:rFonts w:ascii="Noto Sans Mono CJK JP Bold" w:eastAsia="Noto Sans Mono CJK JP Bold" w:hint="eastAsia"/>
          <w:spacing w:val="-3"/>
        </w:rPr>
        <w:t>第四</w:t>
      </w:r>
      <w:r>
        <w:rPr>
          <w:rFonts w:ascii="Noto Sans Mono CJK JP Bold" w:eastAsia="Noto Sans Mono CJK JP Bold" w:hint="eastAsia"/>
        </w:rPr>
        <w:t>章</w:t>
        <w:tab/>
      </w:r>
      <w:r>
        <w:rPr>
          <w:rFonts w:ascii="Noto Sans Mono CJK JP Bold" w:eastAsia="Noto Sans Mono CJK JP Bold" w:hint="eastAsia"/>
          <w:spacing w:val="-3"/>
        </w:rPr>
        <w:t>采</w:t>
      </w:r>
      <w:r>
        <w:rPr>
          <w:rFonts w:ascii="Noto Sans Mono CJK JP Bold" w:eastAsia="Noto Sans Mono CJK JP Bold" w:hint="eastAsia"/>
          <w:spacing w:val="-5"/>
        </w:rPr>
        <w:t>购方</w:t>
      </w:r>
      <w:r>
        <w:rPr>
          <w:rFonts w:ascii="Noto Sans Mono CJK JP Bold" w:eastAsia="Noto Sans Mono CJK JP Bold" w:hint="eastAsia"/>
        </w:rPr>
        <w:t>式</w:t>
      </w:r>
    </w:p>
    <w:p>
      <w:pPr>
        <w:pStyle w:val="BodyText"/>
        <w:spacing w:line="204" w:lineRule="auto" w:before="260"/>
        <w:ind w:right="851" w:firstLine="633"/>
        <w:jc w:val="both"/>
      </w:pPr>
      <w:r>
        <w:rPr>
          <w:rFonts w:ascii="Noto Sans CJK JP Medium" w:eastAsia="Noto Sans CJK JP Medium" w:hint="eastAsia"/>
          <w:b w:val="0"/>
        </w:rPr>
        <w:t>第十二条 </w:t>
      </w:r>
      <w:r>
        <w:rPr/>
        <w:t>学校货物和服务采购应按照中央预算单位有关集中采购的规定执行，凡在政府集中采购目录范围内的：</w:t>
      </w:r>
    </w:p>
    <w:p>
      <w:pPr>
        <w:pStyle w:val="BodyText"/>
        <w:spacing w:line="562" w:lineRule="exact"/>
        <w:ind w:left="0" w:right="849"/>
        <w:jc w:val="right"/>
      </w:pPr>
      <w:r>
        <w:rPr>
          <w:spacing w:val="-3"/>
        </w:rPr>
        <w:t>（一</w:t>
      </w:r>
      <w:r>
        <w:rPr>
          <w:spacing w:val="-5"/>
        </w:rPr>
        <w:t>）限额以下的采购项目须按协议供货</w:t>
      </w:r>
      <w:r>
        <w:rPr>
          <w:spacing w:val="-3"/>
        </w:rPr>
        <w:t>（</w:t>
      </w:r>
      <w:r>
        <w:rPr>
          <w:spacing w:val="-5"/>
        </w:rPr>
        <w:t>限额为 </w:t>
      </w:r>
      <w:r>
        <w:rPr>
          <w:rFonts w:ascii="Noto Sans Mono CJK JP Bold" w:eastAsia="Noto Sans Mono CJK JP Bold" w:hint="eastAsia"/>
        </w:rPr>
        <w:t>150</w:t>
      </w:r>
      <w:r>
        <w:rPr>
          <w:rFonts w:ascii="Noto Sans Mono CJK JP Bold" w:eastAsia="Noto Sans Mono CJK JP Bold" w:hint="eastAsia"/>
          <w:spacing w:val="-97"/>
        </w:rPr>
        <w:t> </w:t>
      </w:r>
      <w:r>
        <w:rPr>
          <w:spacing w:val="-3"/>
        </w:rPr>
        <w:t>万元</w:t>
      </w:r>
    </w:p>
    <w:p>
      <w:pPr>
        <w:pStyle w:val="BodyText"/>
        <w:spacing w:line="580" w:lineRule="exact"/>
        <w:ind w:left="0" w:right="848"/>
        <w:jc w:val="right"/>
      </w:pPr>
      <w:r>
        <w:rPr>
          <w:spacing w:val="-3"/>
        </w:rPr>
        <w:t>人民币</w:t>
      </w:r>
      <w:r>
        <w:rPr>
          <w:spacing w:val="-32"/>
        </w:rPr>
        <w:t>）</w:t>
      </w:r>
      <w:r>
        <w:rPr>
          <w:spacing w:val="-15"/>
        </w:rPr>
        <w:t>、定点采购</w:t>
      </w:r>
      <w:r>
        <w:rPr>
          <w:spacing w:val="-3"/>
        </w:rPr>
        <w:t>（</w:t>
      </w:r>
      <w:r>
        <w:rPr>
          <w:spacing w:val="-5"/>
        </w:rPr>
        <w:t>限额为 </w:t>
      </w:r>
      <w:r>
        <w:rPr>
          <w:rFonts w:ascii="Noto Sans Mono CJK JP Bold" w:eastAsia="Noto Sans Mono CJK JP Bold" w:hint="eastAsia"/>
        </w:rPr>
        <w:t>50</w:t>
      </w:r>
      <w:r>
        <w:rPr>
          <w:rFonts w:ascii="Noto Sans Mono CJK JP Bold" w:eastAsia="Noto Sans Mono CJK JP Bold" w:hint="eastAsia"/>
          <w:spacing w:val="-97"/>
        </w:rPr>
        <w:t> </w:t>
      </w:r>
      <w:r>
        <w:rPr>
          <w:spacing w:val="-4"/>
        </w:rPr>
        <w:t>万元人民币</w:t>
      </w:r>
      <w:r>
        <w:rPr>
          <w:spacing w:val="-32"/>
        </w:rPr>
        <w:t>）</w:t>
      </w:r>
      <w:r>
        <w:rPr>
          <w:spacing w:val="-15"/>
        </w:rPr>
        <w:t>、网上竞价</w:t>
      </w:r>
      <w:r>
        <w:rPr>
          <w:spacing w:val="-3"/>
        </w:rPr>
        <w:t>（限额</w:t>
      </w:r>
    </w:p>
    <w:p>
      <w:pPr>
        <w:pStyle w:val="BodyText"/>
        <w:spacing w:line="628" w:lineRule="exact"/>
        <w:ind w:left="0" w:right="846"/>
        <w:jc w:val="right"/>
      </w:pPr>
      <w:r>
        <w:rPr>
          <w:spacing w:val="-2"/>
        </w:rPr>
        <w:t>为 </w:t>
      </w:r>
      <w:r>
        <w:rPr>
          <w:rFonts w:ascii="Noto Sans Mono CJK JP Bold" w:eastAsia="Noto Sans Mono CJK JP Bold" w:hint="eastAsia"/>
        </w:rPr>
        <w:t>50</w:t>
      </w:r>
      <w:r>
        <w:rPr>
          <w:rFonts w:ascii="Noto Sans Mono CJK JP Bold" w:eastAsia="Noto Sans Mono CJK JP Bold" w:hint="eastAsia"/>
          <w:spacing w:val="-90"/>
        </w:rPr>
        <w:t> </w:t>
      </w:r>
      <w:r>
        <w:rPr>
          <w:spacing w:val="-5"/>
        </w:rPr>
        <w:t>万元人民币</w:t>
      </w:r>
      <w:r>
        <w:rPr>
          <w:spacing w:val="-44"/>
        </w:rPr>
        <w:t>）</w:t>
      </w:r>
      <w:r>
        <w:rPr>
          <w:spacing w:val="-20"/>
        </w:rPr>
        <w:t>、电子商城</w:t>
      </w:r>
      <w:r>
        <w:rPr>
          <w:spacing w:val="-3"/>
        </w:rPr>
        <w:t>（限额为 </w:t>
      </w:r>
      <w:r>
        <w:rPr>
          <w:rFonts w:ascii="Noto Sans Mono CJK JP Bold" w:eastAsia="Noto Sans Mono CJK JP Bold" w:hint="eastAsia"/>
          <w:spacing w:val="-2"/>
        </w:rPr>
        <w:t>100</w:t>
      </w:r>
      <w:r>
        <w:rPr>
          <w:rFonts w:ascii="Noto Sans Mono CJK JP Bold" w:eastAsia="Noto Sans Mono CJK JP Bold" w:hint="eastAsia"/>
          <w:spacing w:val="-90"/>
        </w:rPr>
        <w:t> </w:t>
      </w:r>
      <w:r>
        <w:rPr>
          <w:spacing w:val="-5"/>
        </w:rPr>
        <w:t>万元人民币</w:t>
      </w:r>
      <w:r>
        <w:rPr>
          <w:spacing w:val="-41"/>
        </w:rPr>
        <w:t>）</w:t>
      </w:r>
      <w:r>
        <w:rPr>
          <w:spacing w:val="-3"/>
        </w:rPr>
        <w:t>或其他</w:t>
      </w:r>
    </w:p>
    <w:p>
      <w:pPr>
        <w:spacing w:after="0" w:line="628" w:lineRule="exact"/>
        <w:jc w:val="right"/>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政府采购方式采购；</w:t>
      </w:r>
    </w:p>
    <w:p>
      <w:pPr>
        <w:pStyle w:val="BodyText"/>
        <w:spacing w:line="204" w:lineRule="auto" w:before="21"/>
        <w:ind w:right="849" w:firstLine="631"/>
        <w:jc w:val="both"/>
      </w:pPr>
      <w:r>
        <w:rPr>
          <w:spacing w:val="-3"/>
          <w:w w:val="95"/>
        </w:rPr>
        <w:t>（二</w:t>
      </w:r>
      <w:r>
        <w:rPr>
          <w:spacing w:val="-5"/>
          <w:w w:val="95"/>
        </w:rPr>
        <w:t>）限额以上</w:t>
      </w:r>
      <w:r>
        <w:rPr>
          <w:spacing w:val="-3"/>
          <w:w w:val="95"/>
        </w:rPr>
        <w:t>（含</w:t>
      </w:r>
      <w:r>
        <w:rPr>
          <w:spacing w:val="-5"/>
          <w:w w:val="95"/>
        </w:rPr>
        <w:t>）的采购项目，属于教学、科研及与其  相关联的采购项目，需按照委托有资质的招标代理机构公开招标   的方式进行采购；属于行政办公、后勤保障类的采购项目，须按  </w:t>
      </w:r>
      <w:r>
        <w:rPr>
          <w:spacing w:val="-5"/>
        </w:rPr>
        <w:t>照委托中央国家机关政府采购中心公开招标的方式进行采购。</w:t>
      </w:r>
    </w:p>
    <w:p>
      <w:pPr>
        <w:pStyle w:val="BodyText"/>
        <w:spacing w:line="206" w:lineRule="auto" w:before="5"/>
        <w:ind w:right="849" w:firstLine="633"/>
        <w:jc w:val="both"/>
      </w:pPr>
      <w:r>
        <w:rPr>
          <w:rFonts w:ascii="Noto Sans CJK JP Medium" w:eastAsia="Noto Sans CJK JP Medium" w:hint="eastAsia"/>
          <w:b w:val="0"/>
        </w:rPr>
        <w:t>第十三条 </w:t>
      </w:r>
      <w:r>
        <w:rPr/>
        <w:t>政府集中采购目录之外的，可视具体情况采用以下采购方式：</w:t>
      </w:r>
    </w:p>
    <w:p>
      <w:pPr>
        <w:pStyle w:val="BodyText"/>
        <w:spacing w:line="204" w:lineRule="auto"/>
        <w:ind w:right="691" w:firstLine="631"/>
        <w:jc w:val="both"/>
      </w:pPr>
      <w:r>
        <w:rPr>
          <w:spacing w:val="-3"/>
        </w:rPr>
        <w:t>（一</w:t>
      </w:r>
      <w:r>
        <w:rPr>
          <w:spacing w:val="-5"/>
        </w:rPr>
        <w:t>）</w:t>
      </w:r>
      <w:r>
        <w:rPr>
          <w:spacing w:val="-6"/>
        </w:rPr>
        <w:t>计划总金额为 </w:t>
      </w:r>
      <w:r>
        <w:rPr>
          <w:rFonts w:ascii="Noto Sans Mono CJK JP Bold" w:eastAsia="Noto Sans Mono CJK JP Bold" w:hint="eastAsia"/>
        </w:rPr>
        <w:t>50</w:t>
      </w:r>
      <w:r>
        <w:rPr>
          <w:rFonts w:ascii="Noto Sans Mono CJK JP Bold" w:eastAsia="Noto Sans Mono CJK JP Bold" w:hint="eastAsia"/>
          <w:spacing w:val="-95"/>
        </w:rPr>
        <w:t> </w:t>
      </w:r>
      <w:r>
        <w:rPr>
          <w:spacing w:val="-5"/>
        </w:rPr>
        <w:t>万元人民币以上</w:t>
      </w:r>
      <w:r>
        <w:rPr>
          <w:spacing w:val="-3"/>
        </w:rPr>
        <w:t>（含</w:t>
      </w:r>
      <w:r>
        <w:rPr>
          <w:spacing w:val="-5"/>
        </w:rPr>
        <w:t>）的采购项目， 需按照委托有资质的招标代理机构公开招标的方式进行采购；</w:t>
      </w:r>
    </w:p>
    <w:p>
      <w:pPr>
        <w:pStyle w:val="BodyText"/>
        <w:spacing w:line="204" w:lineRule="auto" w:before="1"/>
        <w:ind w:right="688" w:firstLine="631"/>
        <w:jc w:val="both"/>
      </w:pPr>
      <w:r>
        <w:rPr>
          <w:spacing w:val="-3"/>
        </w:rPr>
        <w:t>（二</w:t>
      </w:r>
      <w:r>
        <w:rPr>
          <w:spacing w:val="-5"/>
        </w:rPr>
        <w:t>）</w:t>
      </w:r>
      <w:r>
        <w:rPr/>
        <w:t>计划总金额为 </w:t>
      </w:r>
      <w:r>
        <w:rPr>
          <w:rFonts w:ascii="Noto Sans Mono CJK JP Bold" w:hAnsi="Noto Sans Mono CJK JP Bold" w:eastAsia="Noto Sans Mono CJK JP Bold" w:hint="eastAsia"/>
        </w:rPr>
        <w:t>10</w:t>
      </w:r>
      <w:r>
        <w:rPr>
          <w:rFonts w:ascii="Noto Sans Mono CJK JP Bold" w:hAnsi="Noto Sans Mono CJK JP Bold" w:eastAsia="Noto Sans Mono CJK JP Bold" w:hint="eastAsia"/>
          <w:spacing w:val="-56"/>
        </w:rPr>
        <w:t> </w:t>
      </w:r>
      <w:r>
        <w:rPr>
          <w:spacing w:val="-3"/>
        </w:rPr>
        <w:t>万</w:t>
      </w:r>
      <w:r>
        <w:rPr>
          <w:spacing w:val="-5"/>
        </w:rPr>
        <w:t>（</w:t>
      </w:r>
      <w:r>
        <w:rPr>
          <w:spacing w:val="-3"/>
        </w:rPr>
        <w:t>含）—</w:t>
      </w:r>
      <w:r>
        <w:rPr>
          <w:rFonts w:ascii="Noto Sans Mono CJK JP Bold" w:hAnsi="Noto Sans Mono CJK JP Bold" w:eastAsia="Noto Sans Mono CJK JP Bold" w:hint="eastAsia"/>
          <w:spacing w:val="-3"/>
        </w:rPr>
        <w:t>50</w:t>
      </w:r>
      <w:r>
        <w:rPr>
          <w:rFonts w:ascii="Noto Sans Mono CJK JP Bold" w:hAnsi="Noto Sans Mono CJK JP Bold" w:eastAsia="Noto Sans Mono CJK JP Bold" w:hint="eastAsia"/>
          <w:spacing w:val="-57"/>
        </w:rPr>
        <w:t> </w:t>
      </w:r>
      <w:r>
        <w:rPr>
          <w:spacing w:val="-5"/>
        </w:rPr>
        <w:t>万元人民币的采购项目，根据项目特点、性质及进度要求，可委托有资质的招标代理</w:t>
      </w:r>
      <w:r>
        <w:rPr>
          <w:spacing w:val="-15"/>
          <w:w w:val="95"/>
        </w:rPr>
        <w:t>机构进行公开招标或邀请招标，或采用竞争性磋商、竞争性谈判、   </w:t>
      </w:r>
      <w:r>
        <w:rPr>
          <w:spacing w:val="-9"/>
        </w:rPr>
        <w:t>单一来源等政府采购方式进行采购；</w:t>
      </w:r>
    </w:p>
    <w:p>
      <w:pPr>
        <w:pStyle w:val="BodyText"/>
        <w:spacing w:line="206" w:lineRule="auto" w:before="5"/>
        <w:ind w:right="846" w:firstLine="631"/>
        <w:jc w:val="both"/>
      </w:pPr>
      <w:r>
        <w:rPr>
          <w:spacing w:val="-3"/>
        </w:rPr>
        <w:t>（</w:t>
      </w:r>
      <w:r>
        <w:rPr>
          <w:spacing w:val="-5"/>
        </w:rPr>
        <w:t>三</w:t>
      </w:r>
      <w:r>
        <w:rPr>
          <w:spacing w:val="-41"/>
        </w:rPr>
        <w:t>）</w:t>
      </w:r>
      <w:r>
        <w:rPr>
          <w:spacing w:val="-4"/>
        </w:rPr>
        <w:t>计划总金额为 </w:t>
      </w:r>
      <w:r>
        <w:rPr>
          <w:rFonts w:ascii="Noto Sans Mono CJK JP Bold" w:hAnsi="Noto Sans Mono CJK JP Bold" w:eastAsia="Noto Sans Mono CJK JP Bold" w:hint="eastAsia"/>
        </w:rPr>
        <w:t>5</w:t>
      </w:r>
      <w:r>
        <w:rPr>
          <w:rFonts w:ascii="Noto Sans Mono CJK JP Bold" w:hAnsi="Noto Sans Mono CJK JP Bold" w:eastAsia="Noto Sans Mono CJK JP Bold" w:hint="eastAsia"/>
          <w:spacing w:val="-84"/>
        </w:rPr>
        <w:t> </w:t>
      </w:r>
      <w:r>
        <w:rPr>
          <w:spacing w:val="-2"/>
        </w:rPr>
        <w:t>万—</w:t>
      </w:r>
      <w:r>
        <w:rPr>
          <w:rFonts w:ascii="Noto Sans Mono CJK JP Bold" w:hAnsi="Noto Sans Mono CJK JP Bold" w:eastAsia="Noto Sans Mono CJK JP Bold" w:hint="eastAsia"/>
        </w:rPr>
        <w:t>10</w:t>
      </w:r>
      <w:r>
        <w:rPr>
          <w:rFonts w:ascii="Noto Sans Mono CJK JP Bold" w:hAnsi="Noto Sans Mono CJK JP Bold" w:eastAsia="Noto Sans Mono CJK JP Bold" w:hint="eastAsia"/>
          <w:spacing w:val="-84"/>
        </w:rPr>
        <w:t> </w:t>
      </w:r>
      <w:r>
        <w:rPr>
          <w:spacing w:val="-9"/>
        </w:rPr>
        <w:t>万元人民币的采购项目，由用</w:t>
      </w:r>
      <w:r>
        <w:rPr>
          <w:spacing w:val="-5"/>
        </w:rPr>
        <w:t>户按照询价的政府采购方式进行采购；</w:t>
      </w:r>
    </w:p>
    <w:p>
      <w:pPr>
        <w:pStyle w:val="BodyText"/>
        <w:spacing w:line="204" w:lineRule="auto"/>
        <w:ind w:right="849" w:firstLine="631"/>
      </w:pPr>
      <w:r>
        <w:rPr>
          <w:spacing w:val="-3"/>
        </w:rPr>
        <w:t>（四</w:t>
      </w:r>
      <w:r>
        <w:rPr>
          <w:spacing w:val="-5"/>
        </w:rPr>
        <w:t>）计划总金额小于 </w:t>
      </w:r>
      <w:r>
        <w:rPr>
          <w:rFonts w:ascii="Noto Sans Mono CJK JP Bold" w:eastAsia="Noto Sans Mono CJK JP Bold" w:hint="eastAsia"/>
        </w:rPr>
        <w:t>5</w:t>
      </w:r>
      <w:r>
        <w:rPr>
          <w:rFonts w:ascii="Noto Sans Mono CJK JP Bold" w:eastAsia="Noto Sans Mono CJK JP Bold" w:hint="eastAsia"/>
          <w:spacing w:val="-94"/>
        </w:rPr>
        <w:t> </w:t>
      </w:r>
      <w:r>
        <w:rPr>
          <w:spacing w:val="-5"/>
        </w:rPr>
        <w:t>万元人民币（</w:t>
      </w:r>
      <w:r>
        <w:rPr>
          <w:spacing w:val="-3"/>
        </w:rPr>
        <w:t>含）</w:t>
      </w:r>
      <w:r>
        <w:rPr>
          <w:spacing w:val="-5"/>
        </w:rPr>
        <w:t>的采购项目，由用户自行选择供应商进行采购。</w:t>
      </w:r>
    </w:p>
    <w:p>
      <w:pPr>
        <w:pStyle w:val="BodyText"/>
        <w:tabs>
          <w:tab w:pos="3069" w:val="left" w:leader="none"/>
        </w:tabs>
        <w:spacing w:line="206" w:lineRule="auto"/>
        <w:ind w:right="847" w:firstLine="633"/>
      </w:pPr>
      <w:r>
        <w:rPr>
          <w:rFonts w:ascii="Noto Sans CJK JP Medium" w:eastAsia="Noto Sans CJK JP Medium" w:hint="eastAsia"/>
          <w:b w:val="0"/>
          <w:spacing w:val="-3"/>
        </w:rPr>
        <w:t>第十</w:t>
      </w:r>
      <w:r>
        <w:rPr>
          <w:rFonts w:ascii="Noto Sans CJK JP Medium" w:eastAsia="Noto Sans CJK JP Medium" w:hint="eastAsia"/>
          <w:b w:val="0"/>
        </w:rPr>
        <w:t>四条</w:t>
        <w:tab/>
      </w:r>
      <w:r>
        <w:rPr>
          <w:spacing w:val="-3"/>
          <w:w w:val="95"/>
        </w:rPr>
        <w:t>专</w:t>
      </w:r>
      <w:r>
        <w:rPr>
          <w:spacing w:val="-5"/>
          <w:w w:val="95"/>
        </w:rPr>
        <w:t>项</w:t>
      </w:r>
      <w:r>
        <w:rPr>
          <w:spacing w:val="-3"/>
          <w:w w:val="95"/>
        </w:rPr>
        <w:t>资金</w:t>
      </w:r>
      <w:r>
        <w:rPr>
          <w:spacing w:val="-5"/>
          <w:w w:val="95"/>
        </w:rPr>
        <w:t>批</w:t>
      </w:r>
      <w:r>
        <w:rPr>
          <w:spacing w:val="-3"/>
          <w:w w:val="95"/>
        </w:rPr>
        <w:t>复意</w:t>
      </w:r>
      <w:r>
        <w:rPr>
          <w:spacing w:val="-5"/>
          <w:w w:val="95"/>
        </w:rPr>
        <w:t>见要</w:t>
      </w:r>
      <w:r>
        <w:rPr>
          <w:spacing w:val="-3"/>
          <w:w w:val="95"/>
        </w:rPr>
        <w:t>求公</w:t>
      </w:r>
      <w:r>
        <w:rPr>
          <w:spacing w:val="-5"/>
          <w:w w:val="95"/>
        </w:rPr>
        <w:t>开</w:t>
      </w:r>
      <w:r>
        <w:rPr>
          <w:spacing w:val="-3"/>
          <w:w w:val="95"/>
        </w:rPr>
        <w:t>招标</w:t>
      </w:r>
      <w:r>
        <w:rPr>
          <w:spacing w:val="-5"/>
          <w:w w:val="95"/>
        </w:rPr>
        <w:t>的项</w:t>
      </w:r>
      <w:r>
        <w:rPr>
          <w:spacing w:val="-3"/>
          <w:w w:val="95"/>
        </w:rPr>
        <w:t>目</w:t>
      </w:r>
      <w:r>
        <w:rPr>
          <w:spacing w:val="-10"/>
          <w:w w:val="95"/>
        </w:rPr>
        <w:t>、</w:t>
      </w:r>
      <w:r>
        <w:rPr>
          <w:spacing w:val="-5"/>
          <w:w w:val="95"/>
        </w:rPr>
        <w:t>投</w:t>
      </w:r>
      <w:r>
        <w:rPr>
          <w:spacing w:val="-3"/>
          <w:w w:val="95"/>
        </w:rPr>
        <w:t>资</w:t>
      </w:r>
      <w:r>
        <w:rPr>
          <w:w w:val="95"/>
        </w:rPr>
        <w:t>方 </w:t>
      </w:r>
      <w:r>
        <w:rPr>
          <w:spacing w:val="-3"/>
        </w:rPr>
        <w:t>要求</w:t>
      </w:r>
      <w:r>
        <w:rPr>
          <w:spacing w:val="-5"/>
        </w:rPr>
        <w:t>进</w:t>
      </w:r>
      <w:r>
        <w:rPr>
          <w:spacing w:val="-3"/>
        </w:rPr>
        <w:t>行公</w:t>
      </w:r>
      <w:r>
        <w:rPr>
          <w:spacing w:val="-5"/>
        </w:rPr>
        <w:t>开招</w:t>
      </w:r>
      <w:r>
        <w:rPr>
          <w:spacing w:val="-3"/>
        </w:rPr>
        <w:t>标的</w:t>
      </w:r>
      <w:r>
        <w:rPr>
          <w:spacing w:val="-5"/>
        </w:rPr>
        <w:t>项</w:t>
      </w:r>
      <w:r>
        <w:rPr>
          <w:spacing w:val="-3"/>
        </w:rPr>
        <w:t>目，</w:t>
      </w:r>
      <w:r>
        <w:rPr>
          <w:spacing w:val="-5"/>
        </w:rPr>
        <w:t>必须</w:t>
      </w:r>
      <w:r>
        <w:rPr>
          <w:spacing w:val="-3"/>
        </w:rPr>
        <w:t>委托</w:t>
      </w:r>
      <w:r>
        <w:rPr>
          <w:spacing w:val="-5"/>
        </w:rPr>
        <w:t>公</w:t>
      </w:r>
      <w:r>
        <w:rPr>
          <w:spacing w:val="-3"/>
        </w:rPr>
        <w:t>开招</w:t>
      </w:r>
      <w:r>
        <w:rPr>
          <w:spacing w:val="-5"/>
        </w:rPr>
        <w:t>标</w:t>
      </w:r>
      <w:r>
        <w:rPr/>
        <w:t>。</w:t>
      </w:r>
    </w:p>
    <w:p>
      <w:pPr>
        <w:pStyle w:val="BodyText"/>
        <w:spacing w:line="204" w:lineRule="auto"/>
        <w:ind w:right="849" w:firstLine="633"/>
      </w:pPr>
      <w:r>
        <w:rPr>
          <w:rFonts w:ascii="Noto Sans CJK JP Medium" w:eastAsia="Noto Sans CJK JP Medium" w:hint="eastAsia"/>
          <w:b w:val="0"/>
        </w:rPr>
        <w:t>第十五条 </w:t>
      </w:r>
      <w:r>
        <w:rPr/>
        <w:t>委托招标代理机构公开招标或邀请招标应遵循以下程序：</w:t>
      </w:r>
    </w:p>
    <w:p>
      <w:pPr>
        <w:pStyle w:val="BodyText"/>
        <w:spacing w:line="625" w:lineRule="exact"/>
        <w:ind w:left="627"/>
        <w:jc w:val="center"/>
      </w:pPr>
      <w:r>
        <w:rPr>
          <w:rFonts w:ascii="UKIJ CJK" w:eastAsia="UKIJ CJK" w:hint="eastAsia"/>
        </w:rPr>
        <w:t>（</w:t>
      </w:r>
      <w:r>
        <w:rPr/>
        <w:t>一）确定招标代理机构。委托的招标代理机构应具有财政</w:t>
      </w:r>
    </w:p>
    <w:p>
      <w:pPr>
        <w:spacing w:after="0" w:line="625" w:lineRule="exact"/>
        <w:jc w:val="center"/>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w w:val="105"/>
        </w:rPr>
        <w:t>部颁发的</w:t>
      </w:r>
      <w:r>
        <w:rPr>
          <w:w w:val="140"/>
        </w:rPr>
        <w:t>“</w:t>
      </w:r>
      <w:r>
        <w:rPr>
          <w:w w:val="105"/>
        </w:rPr>
        <w:t>政府采购代理机构资格证书</w:t>
      </w:r>
      <w:r>
        <w:rPr>
          <w:w w:val="140"/>
        </w:rPr>
        <w:t>”</w:t>
      </w:r>
      <w:r>
        <w:rPr>
          <w:w w:val="105"/>
        </w:rPr>
        <w:t>资质，并具有从事高校</w:t>
      </w:r>
    </w:p>
    <w:p>
      <w:pPr>
        <w:pStyle w:val="BodyText"/>
        <w:spacing w:line="580" w:lineRule="exact"/>
      </w:pPr>
      <w:r>
        <w:rPr/>
        <w:t>委托招标经验，信誉好，业务水平高。</w:t>
      </w:r>
    </w:p>
    <w:p>
      <w:pPr>
        <w:pStyle w:val="BodyText"/>
        <w:spacing w:line="204" w:lineRule="auto" w:before="22"/>
        <w:ind w:right="690" w:firstLine="631"/>
        <w:jc w:val="both"/>
      </w:pPr>
      <w:r>
        <w:rPr>
          <w:spacing w:val="-3"/>
          <w:w w:val="95"/>
        </w:rPr>
        <w:t>（二</w:t>
      </w:r>
      <w:r>
        <w:rPr>
          <w:spacing w:val="-82"/>
          <w:w w:val="95"/>
        </w:rPr>
        <w:t>）</w:t>
      </w:r>
      <w:r>
        <w:rPr>
          <w:spacing w:val="-13"/>
          <w:w w:val="95"/>
        </w:rPr>
        <w:t>提供相应招标文件资料。国资处与用户共同确定货物、  </w:t>
      </w:r>
      <w:r>
        <w:rPr>
          <w:spacing w:val="-5"/>
        </w:rPr>
        <w:t>服务的技术要求、资质要求、售后服务要求、到货时间、付款方式以及验收标准等内容，并提供给招标代理机构。</w:t>
      </w:r>
    </w:p>
    <w:p>
      <w:pPr>
        <w:pStyle w:val="BodyText"/>
        <w:spacing w:line="206" w:lineRule="auto" w:before="1"/>
        <w:ind w:right="850" w:firstLine="631"/>
      </w:pPr>
      <w:r>
        <w:rPr>
          <w:spacing w:val="-3"/>
          <w:w w:val="95"/>
        </w:rPr>
        <w:t>（三</w:t>
      </w:r>
      <w:r>
        <w:rPr>
          <w:spacing w:val="-5"/>
          <w:w w:val="95"/>
        </w:rPr>
        <w:t>）招标代理机构依法进行公开招标或邀请招标。国资处  </w:t>
      </w:r>
      <w:r>
        <w:rPr>
          <w:spacing w:val="-5"/>
        </w:rPr>
        <w:t>及用户须按程序配合完成。</w:t>
      </w:r>
    </w:p>
    <w:p>
      <w:pPr>
        <w:pStyle w:val="BodyText"/>
        <w:tabs>
          <w:tab w:pos="3069" w:val="left" w:leader="none"/>
        </w:tabs>
        <w:spacing w:line="554" w:lineRule="exact"/>
        <w:ind w:left="1482"/>
      </w:pPr>
      <w:r>
        <w:rPr>
          <w:rFonts w:ascii="Noto Sans CJK JP Medium" w:eastAsia="Noto Sans CJK JP Medium" w:hint="eastAsia"/>
          <w:b w:val="0"/>
          <w:spacing w:val="-3"/>
        </w:rPr>
        <w:t>第十</w:t>
      </w:r>
      <w:r>
        <w:rPr>
          <w:rFonts w:ascii="Noto Sans CJK JP Medium" w:eastAsia="Noto Sans CJK JP Medium" w:hint="eastAsia"/>
          <w:b w:val="0"/>
        </w:rPr>
        <w:t>六条</w:t>
        <w:tab/>
      </w:r>
      <w:r>
        <w:rPr>
          <w:spacing w:val="-3"/>
        </w:rPr>
        <w:t>其</w:t>
      </w:r>
      <w:r>
        <w:rPr>
          <w:spacing w:val="-5"/>
        </w:rPr>
        <w:t>他</w:t>
      </w:r>
      <w:r>
        <w:rPr>
          <w:spacing w:val="-3"/>
        </w:rPr>
        <w:t>政府</w:t>
      </w:r>
      <w:r>
        <w:rPr>
          <w:spacing w:val="-5"/>
        </w:rPr>
        <w:t>采</w:t>
      </w:r>
      <w:r>
        <w:rPr>
          <w:spacing w:val="-3"/>
        </w:rPr>
        <w:t>购非</w:t>
      </w:r>
      <w:r>
        <w:rPr>
          <w:spacing w:val="-5"/>
        </w:rPr>
        <w:t>招标</w:t>
      </w:r>
      <w:r>
        <w:rPr>
          <w:spacing w:val="-3"/>
        </w:rPr>
        <w:t>采购</w:t>
      </w:r>
      <w:r>
        <w:rPr>
          <w:spacing w:val="-5"/>
        </w:rPr>
        <w:t>方</w:t>
      </w:r>
      <w:r>
        <w:rPr>
          <w:spacing w:val="-3"/>
        </w:rPr>
        <w:t>式的</w:t>
      </w:r>
      <w:r>
        <w:rPr>
          <w:spacing w:val="-5"/>
        </w:rPr>
        <w:t>适用</w:t>
      </w:r>
      <w:r>
        <w:rPr>
          <w:spacing w:val="-3"/>
        </w:rPr>
        <w:t>范围</w:t>
      </w:r>
      <w:r>
        <w:rPr>
          <w:spacing w:val="-5"/>
        </w:rPr>
        <w:t>如</w:t>
      </w:r>
      <w:r>
        <w:rPr>
          <w:spacing w:val="-3"/>
        </w:rPr>
        <w:t>下</w:t>
      </w:r>
      <w:r>
        <w:rPr/>
        <w:t>：</w:t>
      </w:r>
    </w:p>
    <w:p>
      <w:pPr>
        <w:pStyle w:val="BodyText"/>
        <w:spacing w:line="578" w:lineRule="exact"/>
        <w:ind w:left="1480"/>
      </w:pPr>
      <w:r>
        <w:rPr/>
        <w:t>（一）竞争性谈判采购适用于下列四种情况：</w:t>
      </w:r>
    </w:p>
    <w:p>
      <w:pPr>
        <w:pStyle w:val="ListParagraph"/>
        <w:numPr>
          <w:ilvl w:val="0"/>
          <w:numId w:val="21"/>
        </w:numPr>
        <w:tabs>
          <w:tab w:pos="1800" w:val="left" w:leader="none"/>
        </w:tabs>
        <w:spacing w:line="206" w:lineRule="auto" w:before="16" w:after="0"/>
        <w:ind w:left="849" w:right="852" w:firstLine="631"/>
        <w:jc w:val="left"/>
        <w:rPr>
          <w:sz w:val="32"/>
        </w:rPr>
      </w:pPr>
      <w:r>
        <w:rPr>
          <w:spacing w:val="-5"/>
          <w:w w:val="95"/>
          <w:sz w:val="32"/>
        </w:rPr>
        <w:t>招标后没有合格标的或合格供应商投标的，以及重新招标  </w:t>
      </w:r>
      <w:r>
        <w:rPr>
          <w:spacing w:val="-5"/>
          <w:sz w:val="32"/>
        </w:rPr>
        <w:t>未能成立的采购项目；</w:t>
      </w:r>
    </w:p>
    <w:p>
      <w:pPr>
        <w:pStyle w:val="ListParagraph"/>
        <w:numPr>
          <w:ilvl w:val="0"/>
          <w:numId w:val="21"/>
        </w:numPr>
        <w:tabs>
          <w:tab w:pos="1800" w:val="left" w:leader="none"/>
        </w:tabs>
        <w:spacing w:line="555" w:lineRule="exact" w:before="0" w:after="0"/>
        <w:ind w:left="1799" w:right="0" w:hanging="320"/>
        <w:jc w:val="left"/>
        <w:rPr>
          <w:sz w:val="32"/>
        </w:rPr>
      </w:pPr>
      <w:r>
        <w:rPr>
          <w:spacing w:val="-18"/>
          <w:sz w:val="32"/>
        </w:rPr>
        <w:t>货物、服务技术复杂，不能确定详细规格要求的采购项目；</w:t>
      </w:r>
    </w:p>
    <w:p>
      <w:pPr>
        <w:pStyle w:val="ListParagraph"/>
        <w:numPr>
          <w:ilvl w:val="0"/>
          <w:numId w:val="21"/>
        </w:numPr>
        <w:tabs>
          <w:tab w:pos="1800" w:val="left" w:leader="none"/>
        </w:tabs>
        <w:spacing w:line="578" w:lineRule="exact" w:before="0" w:after="0"/>
        <w:ind w:left="1799" w:right="0" w:hanging="320"/>
        <w:jc w:val="left"/>
        <w:rPr>
          <w:sz w:val="32"/>
        </w:rPr>
      </w:pPr>
      <w:r>
        <w:rPr>
          <w:spacing w:val="-5"/>
          <w:sz w:val="32"/>
        </w:rPr>
        <w:t>招标采购所需时间不能满足用户紧急需要的采购项目；</w:t>
      </w:r>
    </w:p>
    <w:p>
      <w:pPr>
        <w:pStyle w:val="ListParagraph"/>
        <w:numPr>
          <w:ilvl w:val="0"/>
          <w:numId w:val="21"/>
        </w:numPr>
        <w:tabs>
          <w:tab w:pos="1800" w:val="left" w:leader="none"/>
        </w:tabs>
        <w:spacing w:line="580" w:lineRule="exact" w:before="0" w:after="0"/>
        <w:ind w:left="1799" w:right="0" w:hanging="320"/>
        <w:jc w:val="left"/>
        <w:rPr>
          <w:sz w:val="32"/>
        </w:rPr>
      </w:pPr>
      <w:r>
        <w:rPr>
          <w:spacing w:val="-5"/>
          <w:sz w:val="32"/>
        </w:rPr>
        <w:t>不能事先计算出价格总额的采购项目。</w:t>
      </w:r>
    </w:p>
    <w:p>
      <w:pPr>
        <w:pStyle w:val="BodyText"/>
        <w:spacing w:line="580" w:lineRule="exact"/>
        <w:ind w:left="1480"/>
      </w:pPr>
      <w:r>
        <w:rPr/>
        <w:t>（二）竞争性磋商采购适用于下列三种情况：</w:t>
      </w:r>
    </w:p>
    <w:p>
      <w:pPr>
        <w:pStyle w:val="ListParagraph"/>
        <w:numPr>
          <w:ilvl w:val="0"/>
          <w:numId w:val="22"/>
        </w:numPr>
        <w:tabs>
          <w:tab w:pos="1800" w:val="left" w:leader="none"/>
        </w:tabs>
        <w:spacing w:line="204" w:lineRule="auto" w:before="21" w:after="0"/>
        <w:ind w:left="849" w:right="852" w:firstLine="631"/>
        <w:jc w:val="left"/>
        <w:rPr>
          <w:sz w:val="32"/>
        </w:rPr>
      </w:pPr>
      <w:r>
        <w:rPr>
          <w:spacing w:val="-5"/>
          <w:w w:val="95"/>
          <w:sz w:val="32"/>
        </w:rPr>
        <w:t>技术复杂或性质特殊，不能确定详细规格或者具体要求的  </w:t>
      </w:r>
      <w:r>
        <w:rPr>
          <w:spacing w:val="-4"/>
          <w:sz w:val="32"/>
        </w:rPr>
        <w:t>采购项目；</w:t>
      </w:r>
    </w:p>
    <w:p>
      <w:pPr>
        <w:pStyle w:val="ListParagraph"/>
        <w:numPr>
          <w:ilvl w:val="0"/>
          <w:numId w:val="22"/>
        </w:numPr>
        <w:tabs>
          <w:tab w:pos="1800" w:val="left" w:leader="none"/>
        </w:tabs>
        <w:spacing w:line="563" w:lineRule="exact" w:before="0" w:after="0"/>
        <w:ind w:left="1799" w:right="0" w:hanging="320"/>
        <w:jc w:val="left"/>
        <w:rPr>
          <w:sz w:val="32"/>
        </w:rPr>
      </w:pPr>
      <w:r>
        <w:rPr>
          <w:spacing w:val="-5"/>
          <w:sz w:val="32"/>
        </w:rPr>
        <w:t>不能事先计算出价格总额的采购项目；</w:t>
      </w:r>
    </w:p>
    <w:p>
      <w:pPr>
        <w:pStyle w:val="ListParagraph"/>
        <w:numPr>
          <w:ilvl w:val="0"/>
          <w:numId w:val="22"/>
        </w:numPr>
        <w:tabs>
          <w:tab w:pos="1800" w:val="left" w:leader="none"/>
        </w:tabs>
        <w:spacing w:line="204" w:lineRule="auto" w:before="23" w:after="0"/>
        <w:ind w:left="849" w:right="852" w:firstLine="631"/>
        <w:jc w:val="left"/>
        <w:rPr>
          <w:sz w:val="32"/>
        </w:rPr>
      </w:pPr>
      <w:r>
        <w:rPr>
          <w:spacing w:val="-5"/>
          <w:w w:val="95"/>
          <w:sz w:val="32"/>
        </w:rPr>
        <w:t>市场竞争不充分的科研项目，以及需要扶持的科技成果转  </w:t>
      </w:r>
      <w:r>
        <w:rPr>
          <w:spacing w:val="-3"/>
          <w:sz w:val="32"/>
        </w:rPr>
        <w:t>化项目。</w:t>
      </w:r>
    </w:p>
    <w:p>
      <w:pPr>
        <w:pStyle w:val="BodyText"/>
        <w:spacing w:line="204" w:lineRule="auto" w:before="3"/>
        <w:ind w:left="1480" w:right="2970"/>
      </w:pPr>
      <w:r>
        <w:rPr/>
        <w:t>（三）单一来源采购适用于下列三种情况： </w:t>
      </w:r>
      <w:r>
        <w:rPr>
          <w:rFonts w:ascii="Noto Sans Mono CJK JP Bold" w:eastAsia="Noto Sans Mono CJK JP Bold" w:hint="eastAsia"/>
        </w:rPr>
        <w:t>1.</w:t>
      </w:r>
      <w:r>
        <w:rPr/>
        <w:t>只能从唯一供应商处采购的采购项目；</w:t>
      </w:r>
    </w:p>
    <w:p>
      <w:pPr>
        <w:spacing w:after="0" w:line="204" w:lineRule="auto"/>
        <w:sectPr>
          <w:pgSz w:w="11910" w:h="16840"/>
          <w:pgMar w:header="0" w:footer="1597" w:top="1580" w:bottom="1780" w:left="740" w:right="620"/>
        </w:sectPr>
      </w:pPr>
    </w:p>
    <w:p>
      <w:pPr>
        <w:pStyle w:val="BodyText"/>
        <w:spacing w:before="19"/>
        <w:ind w:left="0"/>
        <w:rPr>
          <w:sz w:val="24"/>
        </w:rPr>
      </w:pPr>
    </w:p>
    <w:p>
      <w:pPr>
        <w:pStyle w:val="ListParagraph"/>
        <w:numPr>
          <w:ilvl w:val="0"/>
          <w:numId w:val="23"/>
        </w:numPr>
        <w:tabs>
          <w:tab w:pos="1810" w:val="left" w:leader="none"/>
        </w:tabs>
        <w:spacing w:line="530" w:lineRule="exact" w:before="0" w:after="0"/>
        <w:ind w:left="1809" w:right="0" w:hanging="1186"/>
        <w:jc w:val="left"/>
        <w:rPr>
          <w:sz w:val="32"/>
        </w:rPr>
      </w:pPr>
      <w:r>
        <w:rPr>
          <w:spacing w:val="8"/>
          <w:sz w:val="32"/>
        </w:rPr>
        <w:t>发生了不可预见的紧急情况不能从其他供应商处采购的</w:t>
      </w:r>
    </w:p>
    <w:p>
      <w:pPr>
        <w:pStyle w:val="BodyText"/>
        <w:spacing w:line="580" w:lineRule="exact"/>
        <w:ind w:left="665" w:right="7927"/>
        <w:jc w:val="center"/>
      </w:pPr>
      <w:r>
        <w:rPr/>
        <w:t>采购项目；</w:t>
      </w:r>
    </w:p>
    <w:p>
      <w:pPr>
        <w:pStyle w:val="ListParagraph"/>
        <w:numPr>
          <w:ilvl w:val="0"/>
          <w:numId w:val="23"/>
        </w:numPr>
        <w:tabs>
          <w:tab w:pos="1800" w:val="left" w:leader="none"/>
        </w:tabs>
        <w:spacing w:line="204" w:lineRule="auto" w:before="22" w:after="0"/>
        <w:ind w:left="849" w:right="847" w:firstLine="631"/>
        <w:jc w:val="both"/>
        <w:rPr>
          <w:sz w:val="32"/>
        </w:rPr>
      </w:pPr>
      <w:r>
        <w:rPr/>
        <w:drawing>
          <wp:anchor distT="0" distB="0" distL="0" distR="0" allowOverlap="1" layoutInCell="1" locked="0" behindDoc="1" simplePos="0" relativeHeight="476080128">
            <wp:simplePos x="0" y="0"/>
            <wp:positionH relativeFrom="page">
              <wp:posOffset>1468170</wp:posOffset>
            </wp:positionH>
            <wp:positionV relativeFrom="paragraph">
              <wp:posOffset>851763</wp:posOffset>
            </wp:positionV>
            <wp:extent cx="85725" cy="155575"/>
            <wp:effectExtent l="0" t="0" r="0" b="0"/>
            <wp:wrapNone/>
            <wp:docPr id="77" name="image11.png"/>
            <wp:cNvGraphicFramePr>
              <a:graphicFrameLocks noChangeAspect="1"/>
            </wp:cNvGraphicFramePr>
            <a:graphic>
              <a:graphicData uri="http://schemas.openxmlformats.org/drawingml/2006/picture">
                <pic:pic>
                  <pic:nvPicPr>
                    <pic:cNvPr id="78" name="image11.png"/>
                    <pic:cNvPicPr/>
                  </pic:nvPicPr>
                  <pic:blipFill>
                    <a:blip r:embed="rId17" cstate="print"/>
                    <a:stretch>
                      <a:fillRect/>
                    </a:stretch>
                  </pic:blipFill>
                  <pic:spPr>
                    <a:xfrm>
                      <a:off x="0" y="0"/>
                      <a:ext cx="85725" cy="155575"/>
                    </a:xfrm>
                    <a:prstGeom prst="rect">
                      <a:avLst/>
                    </a:prstGeom>
                  </pic:spPr>
                </pic:pic>
              </a:graphicData>
            </a:graphic>
          </wp:anchor>
        </w:drawing>
      </w:r>
      <w:r>
        <w:rPr>
          <w:spacing w:val="-5"/>
          <w:w w:val="95"/>
          <w:sz w:val="32"/>
        </w:rPr>
        <w:t>因必须保证原有采购项目一致性或者服务配套的要求，需  要继续从原供应商处添购，且添购资金总额不超过原合同采购金  </w:t>
      </w:r>
      <w:r>
        <w:rPr>
          <w:spacing w:val="-2"/>
          <w:sz w:val="32"/>
        </w:rPr>
        <w:t>额 </w:t>
      </w:r>
      <w:r>
        <w:rPr>
          <w:rFonts w:ascii="Noto Sans Mono CJK JP Bold" w:hAnsi="Noto Sans Mono CJK JP Bold" w:eastAsia="Noto Sans Mono CJK JP Bold" w:hint="eastAsia"/>
          <w:spacing w:val="-3"/>
          <w:sz w:val="32"/>
        </w:rPr>
        <w:t>10</w:t>
      </w:r>
      <w:r>
        <w:rPr>
          <w:spacing w:val="-5"/>
          <w:sz w:val="32"/>
        </w:rPr>
        <w:t>的采购项目。</w:t>
      </w:r>
    </w:p>
    <w:p>
      <w:pPr>
        <w:pStyle w:val="BodyText"/>
        <w:spacing w:line="204" w:lineRule="auto" w:before="6"/>
        <w:ind w:right="850" w:firstLine="631"/>
        <w:jc w:val="both"/>
      </w:pPr>
      <w:r>
        <w:rPr>
          <w:spacing w:val="-3"/>
          <w:w w:val="95"/>
        </w:rPr>
        <w:t>（四</w:t>
      </w:r>
      <w:r>
        <w:rPr>
          <w:spacing w:val="-5"/>
          <w:w w:val="95"/>
        </w:rPr>
        <w:t>）网上竞价即仪器设备电子化政府采购平台竞价，适用  于询价采购方式，采购范围为包含在政府节能环保清单内、规格  </w:t>
      </w:r>
      <w:r>
        <w:rPr>
          <w:spacing w:val="-5"/>
        </w:rPr>
        <w:t>统一、货源充足的信息类仪器设备。</w:t>
      </w:r>
    </w:p>
    <w:p>
      <w:pPr>
        <w:pStyle w:val="BodyText"/>
        <w:spacing w:line="204" w:lineRule="auto" w:before="8"/>
        <w:ind w:right="845" w:firstLine="633"/>
        <w:jc w:val="both"/>
      </w:pPr>
      <w:r>
        <w:rPr>
          <w:rFonts w:ascii="Noto Sans CJK JP Medium" w:eastAsia="Noto Sans CJK JP Medium" w:hint="eastAsia"/>
          <w:b w:val="0"/>
          <w:spacing w:val="-1"/>
        </w:rPr>
        <w:t>第十七条 </w:t>
      </w:r>
      <w:r>
        <w:rPr>
          <w:spacing w:val="-7"/>
        </w:rPr>
        <w:t>按财政部文件要求，属自主产品、节能环保产品</w:t>
      </w:r>
      <w:r>
        <w:rPr>
          <w:spacing w:val="-5"/>
        </w:rPr>
        <w:t>等在同等条件下优先采购。</w:t>
      </w:r>
    </w:p>
    <w:p>
      <w:pPr>
        <w:pStyle w:val="BodyText"/>
        <w:spacing w:line="204" w:lineRule="auto" w:before="5"/>
        <w:ind w:right="847" w:firstLine="633"/>
        <w:jc w:val="both"/>
      </w:pPr>
      <w:r>
        <w:rPr>
          <w:rFonts w:ascii="Noto Sans CJK JP Medium" w:hAnsi="Noto Sans CJK JP Medium" w:eastAsia="Noto Sans CJK JP Medium" w:hint="eastAsia"/>
          <w:b w:val="0"/>
          <w:spacing w:val="4"/>
          <w:w w:val="105"/>
        </w:rPr>
        <w:t>第十八条 </w:t>
      </w:r>
      <w:r>
        <w:rPr>
          <w:spacing w:val="-6"/>
          <w:w w:val="105"/>
        </w:rPr>
        <w:t>进口仪器设备采购按照•北京交通大学进口仪器</w:t>
      </w:r>
      <w:r>
        <w:rPr>
          <w:spacing w:val="-5"/>
          <w:w w:val="105"/>
        </w:rPr>
        <w:t>设备采购管理办法‣执行。</w:t>
      </w:r>
    </w:p>
    <w:p>
      <w:pPr>
        <w:pStyle w:val="BodyText"/>
        <w:spacing w:line="204" w:lineRule="auto" w:before="4"/>
        <w:ind w:right="847" w:firstLine="633"/>
        <w:jc w:val="both"/>
      </w:pPr>
      <w:r>
        <w:rPr>
          <w:rFonts w:ascii="Noto Sans CJK JP Medium" w:hAnsi="Noto Sans CJK JP Medium" w:eastAsia="Noto Sans CJK JP Medium" w:hint="eastAsia"/>
          <w:b w:val="0"/>
          <w:spacing w:val="4"/>
          <w:w w:val="105"/>
        </w:rPr>
        <w:t>第十九条 </w:t>
      </w:r>
      <w:r>
        <w:rPr>
          <w:spacing w:val="-5"/>
          <w:w w:val="105"/>
        </w:rPr>
        <w:t>经论证批准的试制设备</w:t>
      </w:r>
      <w:r>
        <w:rPr>
          <w:spacing w:val="-3"/>
          <w:w w:val="105"/>
        </w:rPr>
        <w:t>（</w:t>
      </w:r>
      <w:r>
        <w:rPr>
          <w:spacing w:val="-4"/>
          <w:w w:val="105"/>
        </w:rPr>
        <w:t>软件</w:t>
      </w:r>
      <w:r>
        <w:rPr>
          <w:spacing w:val="-5"/>
          <w:w w:val="105"/>
        </w:rPr>
        <w:t>）</w:t>
      </w:r>
      <w:r>
        <w:rPr>
          <w:spacing w:val="-6"/>
          <w:w w:val="105"/>
        </w:rPr>
        <w:t>的采购按照•北</w:t>
      </w:r>
      <w:r>
        <w:rPr>
          <w:spacing w:val="-5"/>
          <w:w w:val="105"/>
        </w:rPr>
        <w:t>京交通大学试制设备（</w:t>
      </w:r>
      <w:r>
        <w:rPr>
          <w:spacing w:val="-3"/>
          <w:w w:val="105"/>
        </w:rPr>
        <w:t>软件</w:t>
      </w:r>
      <w:r>
        <w:rPr>
          <w:spacing w:val="-5"/>
          <w:w w:val="105"/>
        </w:rPr>
        <w:t>）项目管理办法‣执行。</w:t>
      </w:r>
    </w:p>
    <w:p>
      <w:pPr>
        <w:pStyle w:val="BodyText"/>
        <w:spacing w:line="204" w:lineRule="auto" w:before="6"/>
        <w:ind w:right="851" w:firstLine="633"/>
        <w:jc w:val="both"/>
      </w:pPr>
      <w:r>
        <w:rPr>
          <w:rFonts w:ascii="Noto Sans CJK JP Medium" w:eastAsia="Noto Sans CJK JP Medium" w:hint="eastAsia"/>
          <w:b w:val="0"/>
        </w:rPr>
        <w:t>第二十条 </w:t>
      </w:r>
      <w:r>
        <w:rPr/>
        <w:t>属国家规定的专项控制商品的采购按照国家有关规定执行。</w:t>
      </w:r>
    </w:p>
    <w:p>
      <w:pPr>
        <w:pStyle w:val="BodyText"/>
        <w:tabs>
          <w:tab w:pos="1266" w:val="left" w:leader="none"/>
        </w:tabs>
        <w:spacing w:before="223"/>
        <w:ind w:left="2"/>
        <w:jc w:val="center"/>
        <w:rPr>
          <w:rFonts w:ascii="Noto Sans Mono CJK JP Bold" w:eastAsia="Noto Sans Mono CJK JP Bold" w:hint="eastAsia"/>
        </w:rPr>
      </w:pPr>
      <w:r>
        <w:rPr>
          <w:rFonts w:ascii="Noto Sans Mono CJK JP Bold" w:eastAsia="Noto Sans Mono CJK JP Bold" w:hint="eastAsia"/>
          <w:spacing w:val="-3"/>
        </w:rPr>
        <w:t>第五</w:t>
      </w:r>
      <w:r>
        <w:rPr>
          <w:rFonts w:ascii="Noto Sans Mono CJK JP Bold" w:eastAsia="Noto Sans Mono CJK JP Bold" w:hint="eastAsia"/>
        </w:rPr>
        <w:t>章</w:t>
        <w:tab/>
      </w:r>
      <w:r>
        <w:rPr>
          <w:rFonts w:ascii="Noto Sans Mono CJK JP Bold" w:eastAsia="Noto Sans Mono CJK JP Bold" w:hint="eastAsia"/>
          <w:spacing w:val="-3"/>
        </w:rPr>
        <w:t>合</w:t>
      </w:r>
      <w:r>
        <w:rPr>
          <w:rFonts w:ascii="Noto Sans Mono CJK JP Bold" w:eastAsia="Noto Sans Mono CJK JP Bold" w:hint="eastAsia"/>
          <w:spacing w:val="-5"/>
        </w:rPr>
        <w:t>同订</w:t>
      </w:r>
      <w:r>
        <w:rPr>
          <w:rFonts w:ascii="Noto Sans Mono CJK JP Bold" w:eastAsia="Noto Sans Mono CJK JP Bold" w:hint="eastAsia"/>
          <w:spacing w:val="-3"/>
        </w:rPr>
        <w:t>立与</w:t>
      </w:r>
      <w:r>
        <w:rPr>
          <w:rFonts w:ascii="Noto Sans Mono CJK JP Bold" w:eastAsia="Noto Sans Mono CJK JP Bold" w:hint="eastAsia"/>
          <w:spacing w:val="-5"/>
        </w:rPr>
        <w:t>执</w:t>
      </w:r>
      <w:r>
        <w:rPr>
          <w:rFonts w:ascii="Noto Sans Mono CJK JP Bold" w:eastAsia="Noto Sans Mono CJK JP Bold" w:hint="eastAsia"/>
        </w:rPr>
        <w:t>行</w:t>
      </w:r>
    </w:p>
    <w:p>
      <w:pPr>
        <w:pStyle w:val="BodyText"/>
        <w:spacing w:line="204" w:lineRule="auto" w:before="260"/>
        <w:ind w:right="847" w:firstLine="633"/>
        <w:jc w:val="both"/>
      </w:pPr>
      <w:r>
        <w:rPr>
          <w:rFonts w:ascii="Noto Sans CJK JP Medium" w:hAnsi="Noto Sans CJK JP Medium" w:eastAsia="Noto Sans CJK JP Medium" w:hint="eastAsia"/>
          <w:b w:val="0"/>
          <w:spacing w:val="-2"/>
        </w:rPr>
        <w:t>第二十一条 </w:t>
      </w:r>
      <w:r>
        <w:rPr>
          <w:spacing w:val="-6"/>
        </w:rPr>
        <w:t>为保障买卖双方的合法权益，凡采购计划总金额超过 </w:t>
      </w:r>
      <w:r>
        <w:rPr>
          <w:rFonts w:ascii="Noto Sans Mono CJK JP Bold" w:hAnsi="Noto Sans Mono CJK JP Bold" w:eastAsia="Noto Sans Mono CJK JP Bold" w:hint="eastAsia"/>
          <w:w w:val="115"/>
        </w:rPr>
        <w:t>2</w:t>
      </w:r>
      <w:r>
        <w:rPr>
          <w:rFonts w:ascii="Noto Sans Mono CJK JP Bold" w:hAnsi="Noto Sans Mono CJK JP Bold" w:eastAsia="Noto Sans Mono CJK JP Bold" w:hint="eastAsia"/>
          <w:spacing w:val="-129"/>
          <w:w w:val="115"/>
        </w:rPr>
        <w:t> </w:t>
      </w:r>
      <w:r>
        <w:rPr>
          <w:spacing w:val="-4"/>
        </w:rPr>
        <w:t>万元</w:t>
      </w:r>
      <w:r>
        <w:rPr>
          <w:spacing w:val="-5"/>
        </w:rPr>
        <w:t>（</w:t>
      </w:r>
      <w:r>
        <w:rPr>
          <w:spacing w:val="-3"/>
        </w:rPr>
        <w:t>含）</w:t>
      </w:r>
      <w:r>
        <w:rPr>
          <w:spacing w:val="-5"/>
        </w:rPr>
        <w:t>人民币的货物、服务采购，必须签订采购合</w:t>
      </w:r>
      <w:r>
        <w:rPr>
          <w:spacing w:val="-5"/>
          <w:w w:val="95"/>
        </w:rPr>
        <w:t>同。用户及国资处须对采购合同条款分别进行审核确认，签订合  </w:t>
      </w:r>
      <w:r>
        <w:rPr>
          <w:spacing w:val="-5"/>
        </w:rPr>
        <w:t>同后须加</w:t>
      </w:r>
      <w:r>
        <w:rPr>
          <w:spacing w:val="-56"/>
          <w:w w:val="115"/>
        </w:rPr>
        <w:t>盖</w:t>
      </w:r>
      <w:r>
        <w:rPr>
          <w:spacing w:val="-5"/>
          <w:w w:val="135"/>
        </w:rPr>
        <w:t>“</w:t>
      </w:r>
      <w:r>
        <w:rPr>
          <w:spacing w:val="-5"/>
        </w:rPr>
        <w:t>北京交通大学合同专用</w:t>
      </w:r>
      <w:r>
        <w:rPr>
          <w:spacing w:val="-56"/>
          <w:w w:val="115"/>
        </w:rPr>
        <w:t>章</w:t>
      </w:r>
      <w:r>
        <w:rPr>
          <w:spacing w:val="-5"/>
        </w:rPr>
        <w:t>（采购</w:t>
      </w:r>
      <w:r>
        <w:rPr>
          <w:spacing w:val="-57"/>
          <w:w w:val="115"/>
        </w:rPr>
        <w:t>）”</w:t>
      </w:r>
      <w:r>
        <w:rPr>
          <w:spacing w:val="-5"/>
        </w:rPr>
        <w:t>方为有效</w:t>
      </w:r>
      <w:r>
        <w:rPr>
          <w:spacing w:val="-108"/>
          <w:w w:val="115"/>
        </w:rPr>
        <w:t>。</w:t>
      </w:r>
      <w:r>
        <w:rPr>
          <w:spacing w:val="-5"/>
          <w:w w:val="135"/>
        </w:rPr>
        <w:t>“</w:t>
      </w:r>
      <w:r>
        <w:rPr>
          <w:spacing w:val="-4"/>
        </w:rPr>
        <w:t>北</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w w:val="105"/>
        </w:rPr>
        <w:t>京交通大学合同专用章（采购）”由学校授权国资处负责管理。</w:t>
      </w:r>
    </w:p>
    <w:p>
      <w:pPr>
        <w:pStyle w:val="BodyText"/>
        <w:spacing w:line="204" w:lineRule="auto" w:before="21"/>
        <w:ind w:right="849" w:firstLine="633"/>
        <w:jc w:val="both"/>
      </w:pPr>
      <w:r>
        <w:rPr>
          <w:rFonts w:ascii="Noto Sans CJK JP Medium" w:eastAsia="Noto Sans CJK JP Medium" w:hint="eastAsia"/>
          <w:b w:val="0"/>
          <w:spacing w:val="-2"/>
        </w:rPr>
        <w:t>第二十二条 </w:t>
      </w:r>
      <w:r>
        <w:rPr>
          <w:spacing w:val="-6"/>
        </w:rPr>
        <w:t>国资处采购管理人员负责审核货物、服务的交</w:t>
      </w:r>
      <w:r>
        <w:rPr>
          <w:spacing w:val="-5"/>
          <w:w w:val="95"/>
        </w:rPr>
        <w:t>货时间、付款方式、验收标准及方式、服务内容、技术人员培训   及纠纷处理等相关商务条款，并对合同商务条款负责，确保合同  </w:t>
      </w:r>
      <w:r>
        <w:rPr>
          <w:spacing w:val="-5"/>
        </w:rPr>
        <w:t>合法有效，执行无风险。</w:t>
      </w:r>
    </w:p>
    <w:p>
      <w:pPr>
        <w:pStyle w:val="BodyText"/>
        <w:spacing w:line="204" w:lineRule="auto" w:before="10"/>
        <w:ind w:right="848" w:firstLine="631"/>
        <w:jc w:val="both"/>
      </w:pPr>
      <w:r>
        <w:rPr>
          <w:spacing w:val="-5"/>
          <w:w w:val="95"/>
        </w:rPr>
        <w:t>用户负责审核所购货物、服务的技术指标、性能特点、系统  功能、验收内容、标准及方式等，并对合同技术条款负责，满足  </w:t>
      </w:r>
      <w:r>
        <w:rPr>
          <w:spacing w:val="-4"/>
        </w:rPr>
        <w:t>使用要求。</w:t>
      </w:r>
    </w:p>
    <w:p>
      <w:pPr>
        <w:pStyle w:val="BodyText"/>
        <w:spacing w:line="204" w:lineRule="auto" w:before="7"/>
        <w:ind w:right="851" w:firstLine="633"/>
        <w:jc w:val="both"/>
      </w:pPr>
      <w:r>
        <w:rPr>
          <w:rFonts w:ascii="Noto Sans CJK JP Medium" w:hAnsi="Noto Sans CJK JP Medium" w:eastAsia="Noto Sans CJK JP Medium" w:hint="eastAsia"/>
          <w:b w:val="0"/>
          <w:spacing w:val="17"/>
        </w:rPr>
        <w:t>第二十三条 </w:t>
      </w:r>
      <w:r>
        <w:rPr>
          <w:spacing w:val="7"/>
        </w:rPr>
        <w:t>合同订立程序须按照</w:t>
      </w:r>
      <w:r>
        <w:rPr>
          <w:spacing w:val="9"/>
          <w:w w:val="230"/>
        </w:rPr>
        <w:t>•</w:t>
      </w:r>
      <w:r>
        <w:rPr>
          <w:spacing w:val="4"/>
        </w:rPr>
        <w:t>中华人民共和国合同</w:t>
      </w:r>
      <w:r>
        <w:rPr>
          <w:spacing w:val="-5"/>
          <w:w w:val="95"/>
        </w:rPr>
        <w:t>法‣的有关规定执行。货物和服务采购合同依法签订后，合同当   </w:t>
      </w:r>
      <w:r>
        <w:rPr>
          <w:spacing w:val="-3"/>
          <w:w w:val="95"/>
        </w:rPr>
        <w:t>事人</w:t>
      </w:r>
      <w:r>
        <w:rPr>
          <w:spacing w:val="-5"/>
          <w:w w:val="95"/>
        </w:rPr>
        <w:t>（买卖双方</w:t>
      </w:r>
      <w:r>
        <w:rPr>
          <w:spacing w:val="-3"/>
          <w:w w:val="95"/>
        </w:rPr>
        <w:t>）</w:t>
      </w:r>
      <w:r>
        <w:rPr>
          <w:spacing w:val="-5"/>
          <w:w w:val="95"/>
        </w:rPr>
        <w:t>应当按照合同约定履行各自义务。任何一方不   得自行变更或者擅自解除合同，确需变更有关条款时，合同当事   人双方应协商一致，并签订相关补充协议。国资处作为校方代表   与用户共同负责合同执行，用户负责督促供应商供货、验收及技  </w:t>
      </w:r>
      <w:r>
        <w:rPr>
          <w:spacing w:val="-5"/>
        </w:rPr>
        <w:t>术条款执行，国资处采购管理人员负责商务条款执行。</w:t>
      </w:r>
    </w:p>
    <w:p>
      <w:pPr>
        <w:pStyle w:val="BodyText"/>
        <w:spacing w:line="204" w:lineRule="auto" w:before="18"/>
        <w:ind w:right="845" w:firstLine="633"/>
        <w:jc w:val="both"/>
      </w:pPr>
      <w:r>
        <w:rPr>
          <w:rFonts w:ascii="Noto Sans CJK JP Medium" w:eastAsia="Noto Sans CJK JP Medium" w:hint="eastAsia"/>
          <w:b w:val="0"/>
          <w:spacing w:val="-2"/>
        </w:rPr>
        <w:t>第二十四条 </w:t>
      </w:r>
      <w:r>
        <w:rPr>
          <w:spacing w:val="-7"/>
        </w:rPr>
        <w:t>合同要求至少一式四份。国资处、财务处、用</w:t>
      </w:r>
      <w:r>
        <w:rPr>
          <w:spacing w:val="-5"/>
          <w:w w:val="95"/>
        </w:rPr>
        <w:t>户单位和供应商各执一份合同，并在合同签订、执行、验收和付  </w:t>
      </w:r>
      <w:r>
        <w:rPr>
          <w:spacing w:val="-5"/>
        </w:rPr>
        <w:t>款等各环节中相互配合、各司其职、各负其责。</w:t>
      </w:r>
    </w:p>
    <w:p>
      <w:pPr>
        <w:pStyle w:val="BodyText"/>
        <w:spacing w:line="204" w:lineRule="auto" w:before="8"/>
        <w:ind w:right="692" w:firstLine="633"/>
        <w:jc w:val="both"/>
      </w:pPr>
      <w:r>
        <w:rPr>
          <w:rFonts w:ascii="Noto Sans CJK JP Medium" w:hAnsi="Noto Sans CJK JP Medium" w:eastAsia="Noto Sans CJK JP Medium" w:hint="eastAsia"/>
          <w:b w:val="0"/>
          <w:spacing w:val="5"/>
        </w:rPr>
        <w:t>第二十五条   </w:t>
      </w:r>
      <w:r>
        <w:rPr>
          <w:spacing w:val="-5"/>
        </w:rPr>
        <w:t>合同签订时须提供经</w:t>
      </w:r>
      <w:r>
        <w:rPr>
          <w:spacing w:val="-3"/>
          <w:w w:val="140"/>
        </w:rPr>
        <w:t>“</w:t>
      </w:r>
      <w:r>
        <w:rPr>
          <w:spacing w:val="-5"/>
        </w:rPr>
        <w:t>信用中国</w:t>
      </w:r>
      <w:r>
        <w:rPr>
          <w:spacing w:val="-8"/>
          <w:w w:val="140"/>
        </w:rPr>
        <w:t>”</w:t>
      </w:r>
      <w:r>
        <w:rPr>
          <w:spacing w:val="-4"/>
        </w:rPr>
        <w:t>网站、中国</w:t>
      </w:r>
      <w:r>
        <w:rPr>
          <w:spacing w:val="-13"/>
          <w:w w:val="95"/>
        </w:rPr>
        <w:t>政府采购网等渠道查询的供应商的信用记录情况，作为合同附件。   </w:t>
      </w:r>
      <w:r>
        <w:rPr>
          <w:spacing w:val="-5"/>
        </w:rPr>
        <w:t>查询结果有负面记录或受惩黑名单记录的供应商，用户不可与之</w:t>
      </w:r>
      <w:r>
        <w:rPr>
          <w:spacing w:val="-4"/>
        </w:rPr>
        <w:t>签订合同。</w:t>
      </w:r>
    </w:p>
    <w:p>
      <w:pPr>
        <w:spacing w:after="0" w:line="204" w:lineRule="auto"/>
        <w:jc w:val="both"/>
        <w:sectPr>
          <w:pgSz w:w="11910" w:h="16840"/>
          <w:pgMar w:header="0" w:footer="1597" w:top="1580" w:bottom="1780" w:left="740" w:right="620"/>
        </w:sectPr>
      </w:pPr>
    </w:p>
    <w:p>
      <w:pPr>
        <w:pStyle w:val="BodyText"/>
        <w:ind w:left="0"/>
        <w:rPr>
          <w:sz w:val="25"/>
        </w:rPr>
      </w:pPr>
    </w:p>
    <w:p>
      <w:pPr>
        <w:pStyle w:val="BodyText"/>
        <w:tabs>
          <w:tab w:pos="1264" w:val="left" w:leader="none"/>
        </w:tabs>
        <w:spacing w:line="580" w:lineRule="exact"/>
        <w:ind w:left="0"/>
        <w:jc w:val="center"/>
        <w:rPr>
          <w:rFonts w:ascii="Noto Sans Mono CJK JP Bold" w:eastAsia="Noto Sans Mono CJK JP Bold" w:hint="eastAsia"/>
        </w:rPr>
      </w:pPr>
      <w:r>
        <w:rPr>
          <w:rFonts w:ascii="Noto Sans Mono CJK JP Bold" w:eastAsia="Noto Sans Mono CJK JP Bold" w:hint="eastAsia"/>
          <w:spacing w:val="-3"/>
        </w:rPr>
        <w:t>第六</w:t>
      </w:r>
      <w:r>
        <w:rPr>
          <w:rFonts w:ascii="Noto Sans Mono CJK JP Bold" w:eastAsia="Noto Sans Mono CJK JP Bold" w:hint="eastAsia"/>
        </w:rPr>
        <w:t>章</w:t>
        <w:tab/>
      </w:r>
      <w:r>
        <w:rPr>
          <w:rFonts w:ascii="Noto Sans Mono CJK JP Bold" w:eastAsia="Noto Sans Mono CJK JP Bold" w:hint="eastAsia"/>
          <w:spacing w:val="-3"/>
        </w:rPr>
        <w:t>验</w:t>
      </w:r>
      <w:r>
        <w:rPr>
          <w:rFonts w:ascii="Noto Sans Mono CJK JP Bold" w:eastAsia="Noto Sans Mono CJK JP Bold" w:hint="eastAsia"/>
          <w:spacing w:val="-5"/>
        </w:rPr>
        <w:t>收与</w:t>
      </w:r>
      <w:r>
        <w:rPr>
          <w:rFonts w:ascii="Noto Sans Mono CJK JP Bold" w:eastAsia="Noto Sans Mono CJK JP Bold" w:hint="eastAsia"/>
          <w:spacing w:val="-3"/>
        </w:rPr>
        <w:t>结</w:t>
      </w:r>
      <w:r>
        <w:rPr>
          <w:rFonts w:ascii="Noto Sans Mono CJK JP Bold" w:eastAsia="Noto Sans Mono CJK JP Bold" w:hint="eastAsia"/>
        </w:rPr>
        <w:t>算</w:t>
      </w:r>
    </w:p>
    <w:p>
      <w:pPr>
        <w:pStyle w:val="BodyText"/>
        <w:spacing w:line="204" w:lineRule="auto" w:before="259"/>
        <w:ind w:right="847" w:firstLine="633"/>
        <w:jc w:val="both"/>
      </w:pPr>
      <w:r>
        <w:rPr>
          <w:rFonts w:ascii="Noto Sans CJK JP Medium" w:eastAsia="Noto Sans CJK JP Medium" w:hint="eastAsia"/>
          <w:b w:val="0"/>
          <w:spacing w:val="-2"/>
        </w:rPr>
        <w:t>第二十六条 </w:t>
      </w:r>
      <w:r>
        <w:rPr>
          <w:spacing w:val="-6"/>
        </w:rPr>
        <w:t>针对货物类采购，用户单位应在收货后首先根</w:t>
      </w:r>
      <w:r>
        <w:rPr>
          <w:spacing w:val="-5"/>
          <w:w w:val="95"/>
        </w:rPr>
        <w:t>据合同、发票进行货物开箱清点、外观检查，核对型号、规格、   数量和附件数等，清点核对无误后，应及时组织进行仪器设备的   安装、调试和验收工作，并对操作人员进行培训。针对服务类采   购，用户单位应在服务结束后，及时进行验收，验收时如发现问  </w:t>
      </w:r>
      <w:r>
        <w:rPr>
          <w:spacing w:val="-5"/>
        </w:rPr>
        <w:t>题应及时上报，并尽快与国资处采购管理人员联系解决。</w:t>
      </w:r>
    </w:p>
    <w:p>
      <w:pPr>
        <w:pStyle w:val="BodyText"/>
        <w:spacing w:line="204" w:lineRule="auto" w:before="13"/>
        <w:ind w:right="847" w:firstLine="633"/>
        <w:jc w:val="both"/>
      </w:pPr>
      <w:r>
        <w:rPr>
          <w:rFonts w:ascii="Noto Sans CJK JP Medium" w:eastAsia="Noto Sans CJK JP Medium" w:hint="eastAsia"/>
          <w:b w:val="0"/>
          <w:spacing w:val="-2"/>
        </w:rPr>
        <w:t>第二十七条 </w:t>
      </w:r>
      <w:r>
        <w:rPr>
          <w:spacing w:val="-6"/>
        </w:rPr>
        <w:t>在合同执行过程中，用户应按合同约定和执行</w:t>
      </w:r>
      <w:r>
        <w:rPr>
          <w:spacing w:val="-5"/>
          <w:w w:val="95"/>
        </w:rPr>
        <w:t>进度向供应商付款。支付采购资金时，用户须向财务处提供相应   </w:t>
      </w:r>
      <w:r>
        <w:rPr>
          <w:spacing w:val="-4"/>
          <w:w w:val="95"/>
        </w:rPr>
        <w:t>的凭证材料</w:t>
      </w:r>
      <w:r>
        <w:rPr>
          <w:spacing w:val="-5"/>
          <w:w w:val="95"/>
        </w:rPr>
        <w:t>（货物、服务验收单或验收报告、合同、发票等</w:t>
      </w:r>
      <w:r>
        <w:rPr>
          <w:spacing w:val="-3"/>
          <w:w w:val="95"/>
        </w:rPr>
        <w:t>），   </w:t>
      </w:r>
      <w:r>
        <w:rPr>
          <w:spacing w:val="-5"/>
          <w:w w:val="95"/>
        </w:rPr>
        <w:t>经财务处审核通过后方可支付。达到上账标准的货物，用户应及  </w:t>
      </w:r>
      <w:r>
        <w:rPr>
          <w:spacing w:val="-5"/>
        </w:rPr>
        <w:t>时到国资处办理建账手续，再履行财务报销手续。</w:t>
      </w:r>
    </w:p>
    <w:p>
      <w:pPr>
        <w:pStyle w:val="BodyText"/>
        <w:spacing w:line="204" w:lineRule="auto" w:before="14"/>
        <w:ind w:right="847" w:firstLine="633"/>
        <w:jc w:val="both"/>
      </w:pPr>
      <w:r>
        <w:rPr>
          <w:rFonts w:ascii="Noto Sans CJK JP Medium" w:eastAsia="Noto Sans CJK JP Medium" w:hint="eastAsia"/>
          <w:b w:val="0"/>
          <w:spacing w:val="-2"/>
        </w:rPr>
        <w:t>第二十八条 </w:t>
      </w:r>
      <w:r>
        <w:rPr>
          <w:spacing w:val="-6"/>
        </w:rPr>
        <w:t>用户单位、国资处、财务处应分别建立、健全</w:t>
      </w:r>
      <w:r>
        <w:rPr>
          <w:spacing w:val="-5"/>
          <w:w w:val="95"/>
        </w:rPr>
        <w:t>合同档案管理制度，将采购过程中涉及的全部资料自行整理、归  </w:t>
      </w:r>
      <w:r>
        <w:rPr>
          <w:spacing w:val="-3"/>
        </w:rPr>
        <w:t>档留存。</w:t>
      </w:r>
    </w:p>
    <w:p>
      <w:pPr>
        <w:pStyle w:val="BodyText"/>
        <w:tabs>
          <w:tab w:pos="1264" w:val="left" w:leader="none"/>
        </w:tabs>
        <w:spacing w:before="225"/>
        <w:ind w:left="0"/>
        <w:jc w:val="center"/>
        <w:rPr>
          <w:rFonts w:ascii="Noto Sans Mono CJK JP Bold" w:eastAsia="Noto Sans Mono CJK JP Bold" w:hint="eastAsia"/>
        </w:rPr>
      </w:pPr>
      <w:r>
        <w:rPr>
          <w:rFonts w:ascii="Noto Sans Mono CJK JP Bold" w:eastAsia="Noto Sans Mono CJK JP Bold" w:hint="eastAsia"/>
          <w:spacing w:val="-3"/>
        </w:rPr>
        <w:t>第七</w:t>
      </w:r>
      <w:r>
        <w:rPr>
          <w:rFonts w:ascii="Noto Sans Mono CJK JP Bold" w:eastAsia="Noto Sans Mono CJK JP Bold" w:hint="eastAsia"/>
        </w:rPr>
        <w:t>章</w:t>
        <w:tab/>
      </w:r>
      <w:r>
        <w:rPr>
          <w:rFonts w:ascii="Noto Sans Mono CJK JP Bold" w:eastAsia="Noto Sans Mono CJK JP Bold" w:hint="eastAsia"/>
          <w:spacing w:val="-3"/>
          <w:w w:val="95"/>
        </w:rPr>
        <w:t>采</w:t>
      </w:r>
      <w:r>
        <w:rPr>
          <w:rFonts w:ascii="Noto Sans Mono CJK JP Bold" w:eastAsia="Noto Sans Mono CJK JP Bold" w:hint="eastAsia"/>
          <w:spacing w:val="-5"/>
          <w:w w:val="95"/>
        </w:rPr>
        <w:t>购监</w:t>
      </w:r>
      <w:r>
        <w:rPr>
          <w:rFonts w:ascii="Noto Sans Mono CJK JP Bold" w:eastAsia="Noto Sans Mono CJK JP Bold" w:hint="eastAsia"/>
          <w:w w:val="95"/>
        </w:rPr>
        <w:t>督</w:t>
      </w:r>
    </w:p>
    <w:p>
      <w:pPr>
        <w:pStyle w:val="BodyText"/>
        <w:spacing w:line="206" w:lineRule="auto" w:before="255"/>
        <w:ind w:right="847" w:firstLine="633"/>
        <w:jc w:val="both"/>
      </w:pPr>
      <w:r>
        <w:rPr>
          <w:rFonts w:ascii="Noto Sans CJK JP Medium" w:eastAsia="Noto Sans CJK JP Medium" w:hint="eastAsia"/>
          <w:b w:val="0"/>
          <w:spacing w:val="-2"/>
        </w:rPr>
        <w:t>第二十九条 </w:t>
      </w:r>
      <w:r>
        <w:rPr>
          <w:spacing w:val="-6"/>
        </w:rPr>
        <w:t>学校货物和服务采购活动接受纪委监察处、财</w:t>
      </w:r>
      <w:r>
        <w:rPr>
          <w:spacing w:val="-5"/>
        </w:rPr>
        <w:t>务处和审计处等全校各单位的监督检查。</w:t>
      </w:r>
    </w:p>
    <w:p>
      <w:pPr>
        <w:pStyle w:val="BodyText"/>
        <w:spacing w:line="204" w:lineRule="auto"/>
        <w:ind w:right="840" w:firstLine="633"/>
        <w:jc w:val="both"/>
      </w:pPr>
      <w:r>
        <w:rPr>
          <w:rFonts w:ascii="Noto Sans CJK JP Medium" w:eastAsia="Noto Sans CJK JP Medium" w:hint="eastAsia"/>
          <w:b w:val="0"/>
        </w:rPr>
        <w:t>第三十条 </w:t>
      </w:r>
      <w:r>
        <w:rPr/>
        <w:t>货物和服务采购管理工作应完善内部控制管理， </w:t>
      </w:r>
      <w:r>
        <w:rPr>
          <w:w w:val="95"/>
        </w:rPr>
        <w:t>明确采购活动的决策和执行程序，加强对采购需求、政策落实、</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信息公开、履约验收、结果评价等的管理；明确采购管理人员、</w:t>
      </w:r>
    </w:p>
    <w:p>
      <w:pPr>
        <w:pStyle w:val="BodyText"/>
        <w:spacing w:line="206" w:lineRule="auto" w:before="16"/>
        <w:ind w:right="851"/>
      </w:pPr>
      <w:r>
        <w:rPr>
          <w:spacing w:val="-5"/>
          <w:w w:val="95"/>
        </w:rPr>
        <w:t>验收人员和合同管理人员职责，实行不相容岗位分离，发挥相互  </w:t>
      </w:r>
      <w:r>
        <w:rPr>
          <w:spacing w:val="-5"/>
        </w:rPr>
        <w:t>监督和相互制约作用，提高采购绩效和行政效能。</w:t>
      </w:r>
    </w:p>
    <w:p>
      <w:pPr>
        <w:pStyle w:val="BodyText"/>
        <w:spacing w:line="204" w:lineRule="auto"/>
        <w:ind w:right="849" w:firstLine="633"/>
        <w:jc w:val="both"/>
      </w:pPr>
      <w:r>
        <w:rPr>
          <w:rFonts w:ascii="Noto Sans CJK JP Medium" w:eastAsia="Noto Sans CJK JP Medium" w:hint="eastAsia"/>
          <w:b w:val="0"/>
          <w:spacing w:val="-2"/>
        </w:rPr>
        <w:t>第三十一条 </w:t>
      </w:r>
      <w:r>
        <w:rPr>
          <w:spacing w:val="-6"/>
        </w:rPr>
        <w:t>国资处采购管理人员和用户必须遵纪守法，严</w:t>
      </w:r>
      <w:r>
        <w:rPr>
          <w:spacing w:val="-5"/>
          <w:w w:val="95"/>
        </w:rPr>
        <w:t>格执行政府采购法律法规及相关规定，依法合规开展采购活动，  </w:t>
      </w:r>
      <w:r>
        <w:rPr>
          <w:spacing w:val="-5"/>
        </w:rPr>
        <w:t>主动接受上级有关部门的监督检查。</w:t>
      </w:r>
    </w:p>
    <w:p>
      <w:pPr>
        <w:pStyle w:val="BodyText"/>
        <w:spacing w:line="204" w:lineRule="auto" w:before="5"/>
        <w:ind w:right="847" w:firstLine="633"/>
        <w:jc w:val="both"/>
      </w:pPr>
      <w:r>
        <w:rPr>
          <w:rFonts w:ascii="Noto Sans CJK JP Medium" w:eastAsia="Noto Sans CJK JP Medium" w:hint="eastAsia"/>
          <w:b w:val="0"/>
          <w:spacing w:val="-2"/>
        </w:rPr>
        <w:t>第三十二条 </w:t>
      </w:r>
      <w:r>
        <w:rPr>
          <w:spacing w:val="-6"/>
        </w:rPr>
        <w:t>对于采购活动中的违法行为，任何单位和个人</w:t>
      </w:r>
      <w:r>
        <w:rPr>
          <w:spacing w:val="-5"/>
          <w:w w:val="95"/>
        </w:rPr>
        <w:t>均有监督、检举的权利。对采购活动中有违法行为的人员，学校   将依据相关法律、法规对其进行处罚；构成犯罪的，将依法移送  </w:t>
      </w:r>
      <w:r>
        <w:rPr>
          <w:spacing w:val="-5"/>
        </w:rPr>
        <w:t>司法机关处理。</w:t>
      </w:r>
    </w:p>
    <w:p>
      <w:pPr>
        <w:pStyle w:val="BodyText"/>
        <w:tabs>
          <w:tab w:pos="1267" w:val="left" w:leader="none"/>
          <w:tab w:pos="1898" w:val="left" w:leader="none"/>
        </w:tabs>
        <w:spacing w:before="229"/>
        <w:ind w:left="2"/>
        <w:jc w:val="center"/>
        <w:rPr>
          <w:rFonts w:ascii="Noto Sans Mono CJK JP Bold" w:eastAsia="Noto Sans Mono CJK JP Bold" w:hint="eastAsia"/>
        </w:rPr>
      </w:pPr>
      <w:r>
        <w:rPr>
          <w:rFonts w:ascii="Noto Sans Mono CJK JP Bold" w:eastAsia="Noto Sans Mono CJK JP Bold" w:hint="eastAsia"/>
          <w:spacing w:val="-3"/>
        </w:rPr>
        <w:t>第八</w:t>
      </w:r>
      <w:r>
        <w:rPr>
          <w:rFonts w:ascii="Noto Sans Mono CJK JP Bold" w:eastAsia="Noto Sans Mono CJK JP Bold" w:hint="eastAsia"/>
        </w:rPr>
        <w:t>章</w:t>
        <w:tab/>
        <w:t>附</w:t>
        <w:tab/>
        <w:t>则</w:t>
      </w:r>
    </w:p>
    <w:p>
      <w:pPr>
        <w:pStyle w:val="BodyText"/>
        <w:tabs>
          <w:tab w:pos="3384" w:val="left" w:leader="none"/>
        </w:tabs>
        <w:spacing w:line="628" w:lineRule="exact" w:before="189"/>
        <w:ind w:left="1482"/>
      </w:pPr>
      <w:r>
        <w:rPr>
          <w:rFonts w:ascii="Noto Sans CJK JP Medium" w:eastAsia="Noto Sans CJK JP Medium" w:hint="eastAsia"/>
          <w:b w:val="0"/>
          <w:spacing w:val="-3"/>
        </w:rPr>
        <w:t>第三</w:t>
      </w:r>
      <w:r>
        <w:rPr>
          <w:rFonts w:ascii="Noto Sans CJK JP Medium" w:eastAsia="Noto Sans CJK JP Medium" w:hint="eastAsia"/>
          <w:b w:val="0"/>
        </w:rPr>
        <w:t>十</w:t>
      </w:r>
      <w:r>
        <w:rPr>
          <w:rFonts w:ascii="Noto Sans CJK JP Medium" w:eastAsia="Noto Sans CJK JP Medium" w:hint="eastAsia"/>
          <w:b w:val="0"/>
          <w:spacing w:val="-3"/>
        </w:rPr>
        <w:t>三</w:t>
      </w:r>
      <w:r>
        <w:rPr>
          <w:rFonts w:ascii="Noto Sans CJK JP Medium" w:eastAsia="Noto Sans CJK JP Medium" w:hint="eastAsia"/>
          <w:b w:val="0"/>
        </w:rPr>
        <w:t>条</w:t>
        <w:tab/>
      </w:r>
      <w:r>
        <w:rPr>
          <w:spacing w:val="-3"/>
        </w:rPr>
        <w:t>本管理</w:t>
      </w:r>
      <w:r>
        <w:rPr>
          <w:spacing w:val="-5"/>
        </w:rPr>
        <w:t>办</w:t>
      </w:r>
      <w:r>
        <w:rPr>
          <w:spacing w:val="-3"/>
        </w:rPr>
        <w:t>法由</w:t>
      </w:r>
      <w:r>
        <w:rPr>
          <w:spacing w:val="-5"/>
        </w:rPr>
        <w:t>国有</w:t>
      </w:r>
      <w:r>
        <w:rPr>
          <w:spacing w:val="-3"/>
        </w:rPr>
        <w:t>资产</w:t>
      </w:r>
      <w:r>
        <w:rPr>
          <w:spacing w:val="-5"/>
        </w:rPr>
        <w:t>管</w:t>
      </w:r>
      <w:r>
        <w:rPr>
          <w:spacing w:val="-3"/>
        </w:rPr>
        <w:t>理处</w:t>
      </w:r>
      <w:r>
        <w:rPr>
          <w:spacing w:val="-5"/>
        </w:rPr>
        <w:t>负责</w:t>
      </w:r>
      <w:r>
        <w:rPr>
          <w:spacing w:val="-3"/>
        </w:rPr>
        <w:t>解释</w:t>
      </w:r>
      <w:r>
        <w:rPr/>
        <w:t>。</w:t>
      </w:r>
    </w:p>
    <w:p>
      <w:pPr>
        <w:pStyle w:val="BodyText"/>
        <w:tabs>
          <w:tab w:pos="3384" w:val="left" w:leader="none"/>
        </w:tabs>
        <w:spacing w:line="204" w:lineRule="auto" w:before="21"/>
        <w:ind w:right="687" w:firstLine="633"/>
      </w:pPr>
      <w:r>
        <w:rPr>
          <w:rFonts w:ascii="Noto Sans CJK JP Medium" w:hAnsi="Noto Sans CJK JP Medium" w:eastAsia="Noto Sans CJK JP Medium" w:hint="eastAsia"/>
          <w:b w:val="0"/>
          <w:spacing w:val="-3"/>
          <w:w w:val="110"/>
        </w:rPr>
        <w:t>第三</w:t>
      </w:r>
      <w:r>
        <w:rPr>
          <w:rFonts w:ascii="Noto Sans CJK JP Medium" w:hAnsi="Noto Sans CJK JP Medium" w:eastAsia="Noto Sans CJK JP Medium" w:hint="eastAsia"/>
          <w:b w:val="0"/>
          <w:w w:val="110"/>
        </w:rPr>
        <w:t>十</w:t>
      </w:r>
      <w:r>
        <w:rPr>
          <w:rFonts w:ascii="Noto Sans CJK JP Medium" w:hAnsi="Noto Sans CJK JP Medium" w:eastAsia="Noto Sans CJK JP Medium" w:hint="eastAsia"/>
          <w:b w:val="0"/>
          <w:spacing w:val="-3"/>
          <w:w w:val="110"/>
        </w:rPr>
        <w:t>四</w:t>
      </w:r>
      <w:r>
        <w:rPr>
          <w:rFonts w:ascii="Noto Sans CJK JP Medium" w:hAnsi="Noto Sans CJK JP Medium" w:eastAsia="Noto Sans CJK JP Medium" w:hint="eastAsia"/>
          <w:b w:val="0"/>
          <w:w w:val="110"/>
        </w:rPr>
        <w:t>条</w:t>
        <w:tab/>
      </w:r>
      <w:r>
        <w:rPr>
          <w:spacing w:val="-3"/>
        </w:rPr>
        <w:t>本管理</w:t>
      </w:r>
      <w:r>
        <w:rPr>
          <w:spacing w:val="-5"/>
        </w:rPr>
        <w:t>办</w:t>
      </w:r>
      <w:r>
        <w:rPr>
          <w:spacing w:val="-3"/>
        </w:rPr>
        <w:t>法自</w:t>
      </w:r>
      <w:r>
        <w:rPr>
          <w:spacing w:val="-5"/>
        </w:rPr>
        <w:t>发布</w:t>
      </w:r>
      <w:r>
        <w:rPr>
          <w:spacing w:val="-3"/>
        </w:rPr>
        <w:t>之日</w:t>
      </w:r>
      <w:r>
        <w:rPr>
          <w:spacing w:val="-5"/>
        </w:rPr>
        <w:t>起</w:t>
      </w:r>
      <w:r>
        <w:rPr>
          <w:spacing w:val="-3"/>
        </w:rPr>
        <w:t>执行</w:t>
      </w:r>
      <w:r>
        <w:rPr>
          <w:spacing w:val="-8"/>
        </w:rPr>
        <w:t>，</w:t>
      </w:r>
      <w:r>
        <w:rPr>
          <w:spacing w:val="-10"/>
        </w:rPr>
        <w:t>原</w:t>
      </w:r>
      <w:r>
        <w:rPr>
          <w:spacing w:val="-3"/>
        </w:rPr>
        <w:t>•北京</w:t>
      </w:r>
      <w:r>
        <w:rPr>
          <w:spacing w:val="-5"/>
        </w:rPr>
        <w:t>交</w:t>
      </w:r>
      <w:r>
        <w:rPr/>
        <w:t>通 </w:t>
      </w:r>
      <w:r>
        <w:rPr>
          <w:spacing w:val="-3"/>
        </w:rPr>
        <w:t>大学</w:t>
      </w:r>
      <w:r>
        <w:rPr>
          <w:spacing w:val="-5"/>
        </w:rPr>
        <w:t>货</w:t>
      </w:r>
      <w:r>
        <w:rPr>
          <w:spacing w:val="-3"/>
        </w:rPr>
        <w:t>物和</w:t>
      </w:r>
      <w:r>
        <w:rPr>
          <w:spacing w:val="-5"/>
        </w:rPr>
        <w:t>服务</w:t>
      </w:r>
      <w:r>
        <w:rPr>
          <w:spacing w:val="-3"/>
        </w:rPr>
        <w:t>采购</w:t>
      </w:r>
      <w:r>
        <w:rPr>
          <w:spacing w:val="-5"/>
        </w:rPr>
        <w:t>管</w:t>
      </w:r>
      <w:r>
        <w:rPr>
          <w:spacing w:val="-3"/>
        </w:rPr>
        <w:t>理办法</w:t>
      </w:r>
      <w:r>
        <w:rPr>
          <w:spacing w:val="-53"/>
        </w:rPr>
        <w:t>‣（</w:t>
      </w:r>
      <w:r>
        <w:rPr>
          <w:spacing w:val="-3"/>
        </w:rPr>
        <w:t>校</w:t>
      </w:r>
      <w:r>
        <w:rPr>
          <w:spacing w:val="-51"/>
        </w:rPr>
        <w:t>发</w:t>
      </w:r>
      <w:r>
        <w:rPr>
          <w:spacing w:val="-8"/>
        </w:rPr>
        <w:t>„</w:t>
      </w:r>
      <w:r>
        <w:rPr>
          <w:rFonts w:ascii="Noto Sans Mono CJK JP Bold" w:hAnsi="Noto Sans Mono CJK JP Bold" w:eastAsia="Noto Sans Mono CJK JP Bold" w:hint="eastAsia"/>
          <w:spacing w:val="-8"/>
        </w:rPr>
        <w:t>2018</w:t>
      </w:r>
      <w:r>
        <w:rPr>
          <w:spacing w:val="-8"/>
        </w:rPr>
        <w:t>‟</w:t>
      </w:r>
      <w:r>
        <w:rPr>
          <w:rFonts w:ascii="Noto Sans Mono CJK JP Bold" w:hAnsi="Noto Sans Mono CJK JP Bold" w:eastAsia="Noto Sans Mono CJK JP Bold" w:hint="eastAsia"/>
          <w:spacing w:val="-8"/>
        </w:rPr>
        <w:t>20 </w:t>
      </w:r>
      <w:r>
        <w:rPr>
          <w:spacing w:val="-3"/>
        </w:rPr>
        <w:t>号</w:t>
      </w:r>
      <w:r>
        <w:rPr>
          <w:spacing w:val="-51"/>
        </w:rPr>
        <w:t>）</w:t>
      </w:r>
      <w:r>
        <w:rPr>
          <w:spacing w:val="-3"/>
        </w:rPr>
        <w:t>即</w:t>
      </w:r>
      <w:r>
        <w:rPr>
          <w:spacing w:val="-5"/>
        </w:rPr>
        <w:t>行</w:t>
      </w:r>
      <w:r>
        <w:rPr>
          <w:spacing w:val="-3"/>
        </w:rPr>
        <w:t>废止</w:t>
      </w:r>
      <w:r>
        <w:rPr/>
        <w:t>。</w:t>
      </w:r>
    </w:p>
    <w:p>
      <w:pPr>
        <w:spacing w:after="0" w:line="204" w:lineRule="auto"/>
        <w:sectPr>
          <w:pgSz w:w="11910" w:h="16840"/>
          <w:pgMar w:header="0" w:footer="1597" w:top="1580" w:bottom="1780" w:left="740" w:right="620"/>
        </w:sectPr>
      </w:pPr>
    </w:p>
    <w:p>
      <w:pPr>
        <w:pStyle w:val="BodyText"/>
        <w:ind w:left="0"/>
        <w:rPr>
          <w:sz w:val="20"/>
        </w:rPr>
      </w:pPr>
    </w:p>
    <w:p>
      <w:pPr>
        <w:pStyle w:val="BodyText"/>
        <w:spacing w:before="13"/>
        <w:ind w:left="0"/>
        <w:rPr>
          <w:sz w:val="13"/>
        </w:rPr>
      </w:pPr>
    </w:p>
    <w:p>
      <w:pPr>
        <w:pStyle w:val="BodyText"/>
        <w:ind w:left="1905"/>
        <w:rPr>
          <w:sz w:val="20"/>
        </w:rPr>
      </w:pPr>
      <w:r>
        <w:rPr>
          <w:sz w:val="20"/>
        </w:rPr>
        <w:drawing>
          <wp:inline distT="0" distB="0" distL="0" distR="0">
            <wp:extent cx="4527296" cy="303275"/>
            <wp:effectExtent l="0" t="0" r="0" b="0"/>
            <wp:docPr id="79" name="image51.png"/>
            <wp:cNvGraphicFramePr>
              <a:graphicFrameLocks noChangeAspect="1"/>
            </wp:cNvGraphicFramePr>
            <a:graphic>
              <a:graphicData uri="http://schemas.openxmlformats.org/drawingml/2006/picture">
                <pic:pic>
                  <pic:nvPicPr>
                    <pic:cNvPr id="80" name="image51.png"/>
                    <pic:cNvPicPr/>
                  </pic:nvPicPr>
                  <pic:blipFill>
                    <a:blip r:embed="rId57" cstate="print"/>
                    <a:stretch>
                      <a:fillRect/>
                    </a:stretch>
                  </pic:blipFill>
                  <pic:spPr>
                    <a:xfrm>
                      <a:off x="0" y="0"/>
                      <a:ext cx="4527296" cy="303275"/>
                    </a:xfrm>
                    <a:prstGeom prst="rect">
                      <a:avLst/>
                    </a:prstGeom>
                  </pic:spPr>
                </pic:pic>
              </a:graphicData>
            </a:graphic>
          </wp:inline>
        </w:drawing>
      </w:r>
      <w:r>
        <w:rPr>
          <w:sz w:val="20"/>
        </w:rPr>
      </w:r>
    </w:p>
    <w:p>
      <w:pPr>
        <w:pStyle w:val="BodyText"/>
        <w:spacing w:before="12"/>
        <w:ind w:left="0"/>
        <w:rPr>
          <w:sz w:val="9"/>
        </w:rPr>
      </w:pPr>
      <w:r>
        <w:rPr/>
        <w:pict>
          <v:group style="position:absolute;margin-left:228.770004pt;margin-top:12.1pt;width:163.35pt;height:23.9pt;mso-position-horizontal-relative:page;mso-position-vertical-relative:paragraph;z-index:-15707648;mso-wrap-distance-left:0;mso-wrap-distance-right:0" coordorigin="4575,242" coordsize="3267,478">
            <v:shape style="position:absolute;left:4575;top:242;width:792;height:478" type="#_x0000_t75" stroked="false">
              <v:imagedata r:id="rId54" o:title=""/>
            </v:shape>
            <v:shape style="position:absolute;left:4971;top:242;width:1113;height:478" type="#_x0000_t75" stroked="false">
              <v:imagedata r:id="rId55" o:title=""/>
            </v:shape>
            <v:shape style="position:absolute;left:5861;top:242;width:1981;height:478" type="#_x0000_t75" stroked="false">
              <v:imagedata r:id="rId56" o:title=""/>
            </v:shape>
            <w10:wrap type="topAndBottom"/>
          </v:group>
        </w:pict>
      </w:r>
    </w:p>
    <w:p>
      <w:pPr>
        <w:pStyle w:val="BodyText"/>
        <w:spacing w:before="4"/>
        <w:ind w:left="0"/>
        <w:rPr>
          <w:sz w:val="23"/>
        </w:rPr>
      </w:pPr>
    </w:p>
    <w:p>
      <w:pPr>
        <w:pStyle w:val="BodyText"/>
        <w:tabs>
          <w:tab w:pos="1267" w:val="left" w:leader="none"/>
          <w:tab w:pos="1898" w:val="left" w:leader="none"/>
        </w:tabs>
        <w:spacing w:line="579" w:lineRule="exact"/>
        <w:ind w:left="2"/>
        <w:jc w:val="center"/>
        <w:rPr>
          <w:rFonts w:ascii="Noto Sans Mono CJK JP Bold" w:eastAsia="Noto Sans Mono CJK JP Bold" w:hint="eastAsia"/>
        </w:rPr>
      </w:pPr>
      <w:r>
        <w:rPr>
          <w:rFonts w:ascii="Noto Sans Mono CJK JP Bold" w:eastAsia="Noto Sans Mono CJK JP Bold" w:hint="eastAsia"/>
          <w:spacing w:val="-3"/>
        </w:rPr>
        <w:t>第一</w:t>
      </w:r>
      <w:r>
        <w:rPr>
          <w:rFonts w:ascii="Noto Sans Mono CJK JP Bold" w:eastAsia="Noto Sans Mono CJK JP Bold" w:hint="eastAsia"/>
        </w:rPr>
        <w:t>章</w:t>
        <w:tab/>
        <w:t>总</w:t>
        <w:tab/>
        <w:t>则</w:t>
      </w:r>
    </w:p>
    <w:p>
      <w:pPr>
        <w:pStyle w:val="BodyText"/>
        <w:spacing w:line="204" w:lineRule="auto" w:before="262"/>
        <w:ind w:right="849" w:firstLine="633"/>
        <w:jc w:val="both"/>
      </w:pPr>
      <w:r>
        <w:rPr>
          <w:rFonts w:ascii="Noto Sans CJK JP Medium" w:hAnsi="Noto Sans CJK JP Medium" w:eastAsia="Noto Sans CJK JP Medium" w:hint="eastAsia"/>
          <w:b w:val="0"/>
        </w:rPr>
        <w:t>第一条 </w:t>
      </w:r>
      <w:r>
        <w:rPr>
          <w:spacing w:val="-6"/>
        </w:rPr>
        <w:t>为进一步加强学校仪器设备及家具固定资产</w:t>
      </w:r>
      <w:r>
        <w:rPr>
          <w:spacing w:val="-3"/>
        </w:rPr>
        <w:t>（以下</w:t>
      </w:r>
      <w:r>
        <w:rPr>
          <w:spacing w:val="-5"/>
          <w:w w:val="95"/>
        </w:rPr>
        <w:t>称为设备类固定资产）的管理，提高固定资产使用效益，维护学  </w:t>
      </w:r>
      <w:r>
        <w:rPr>
          <w:spacing w:val="-5"/>
        </w:rPr>
        <w:t>校合法权益，根据•事业单位国有资产管理暂行办法‣</w:t>
      </w:r>
      <w:r>
        <w:rPr>
          <w:spacing w:val="-4"/>
        </w:rPr>
        <w:t>（</w:t>
      </w:r>
      <w:r>
        <w:rPr>
          <w:spacing w:val="-3"/>
        </w:rPr>
        <w:t>财政部</w:t>
      </w:r>
      <w:r>
        <w:rPr>
          <w:spacing w:val="-1"/>
        </w:rPr>
        <w:t>令第 </w:t>
      </w:r>
      <w:r>
        <w:rPr>
          <w:rFonts w:ascii="Noto Sans Mono CJK JP Bold" w:hAnsi="Noto Sans Mono CJK JP Bold" w:eastAsia="Noto Sans Mono CJK JP Bold" w:hint="eastAsia"/>
        </w:rPr>
        <w:t>36 </w:t>
      </w:r>
      <w:r>
        <w:rPr>
          <w:spacing w:val="-3"/>
        </w:rPr>
        <w:t>号</w:t>
      </w:r>
      <w:r>
        <w:rPr>
          <w:spacing w:val="-5"/>
        </w:rPr>
        <w:t>）、•中央级事业单位国有资产管理暂行办法‣</w:t>
      </w:r>
      <w:r>
        <w:rPr>
          <w:rFonts w:ascii="Noto Sans Mono CJK JP Bold" w:hAnsi="Noto Sans Mono CJK JP Bold" w:eastAsia="Noto Sans Mono CJK JP Bold" w:hint="eastAsia"/>
        </w:rPr>
        <w:t>(</w:t>
      </w:r>
      <w:r>
        <w:rPr>
          <w:spacing w:val="-3"/>
        </w:rPr>
        <w:t>财教</w:t>
      </w:r>
    </w:p>
    <w:p>
      <w:pPr>
        <w:pStyle w:val="BodyText"/>
        <w:spacing w:line="567" w:lineRule="exact"/>
        <w:jc w:val="both"/>
      </w:pPr>
      <w:r>
        <w:rPr>
          <w:spacing w:val="-7"/>
          <w:w w:val="110"/>
        </w:rPr>
        <w:t>„</w:t>
      </w:r>
      <w:r>
        <w:rPr>
          <w:rFonts w:ascii="Noto Sans Mono CJK JP Bold" w:hAnsi="Noto Sans Mono CJK JP Bold" w:eastAsia="Noto Sans Mono CJK JP Bold" w:hint="eastAsia"/>
          <w:spacing w:val="-7"/>
          <w:w w:val="110"/>
        </w:rPr>
        <w:t>2008</w:t>
      </w:r>
      <w:r>
        <w:rPr>
          <w:spacing w:val="-7"/>
          <w:w w:val="110"/>
        </w:rPr>
        <w:t>‟</w:t>
      </w:r>
      <w:r>
        <w:rPr>
          <w:rFonts w:ascii="Noto Sans Mono CJK JP Bold" w:hAnsi="Noto Sans Mono CJK JP Bold" w:eastAsia="Noto Sans Mono CJK JP Bold" w:hint="eastAsia"/>
          <w:spacing w:val="-7"/>
          <w:w w:val="110"/>
        </w:rPr>
        <w:t>13</w:t>
      </w:r>
      <w:r>
        <w:rPr>
          <w:rFonts w:ascii="Noto Sans Mono CJK JP Bold" w:hAnsi="Noto Sans Mono CJK JP Bold" w:eastAsia="Noto Sans Mono CJK JP Bold" w:hint="eastAsia"/>
          <w:spacing w:val="-151"/>
          <w:w w:val="110"/>
        </w:rPr>
        <w:t> </w:t>
      </w:r>
      <w:r>
        <w:rPr>
          <w:spacing w:val="-3"/>
          <w:w w:val="110"/>
        </w:rPr>
        <w:t>号</w:t>
      </w:r>
      <w:r>
        <w:rPr>
          <w:rFonts w:ascii="Noto Sans Mono CJK JP Bold" w:hAnsi="Noto Sans Mono CJK JP Bold" w:eastAsia="Noto Sans Mono CJK JP Bold" w:hint="eastAsia"/>
          <w:spacing w:val="-3"/>
          <w:w w:val="110"/>
        </w:rPr>
        <w:t>)</w:t>
      </w:r>
      <w:r>
        <w:rPr>
          <w:spacing w:val="-82"/>
          <w:w w:val="110"/>
        </w:rPr>
        <w:t>、</w:t>
      </w:r>
      <w:r>
        <w:rPr>
          <w:spacing w:val="-3"/>
          <w:w w:val="180"/>
        </w:rPr>
        <w:t>•</w:t>
      </w:r>
      <w:r>
        <w:rPr>
          <w:spacing w:val="-10"/>
          <w:w w:val="110"/>
        </w:rPr>
        <w:t>高等学校财务制度‣</w:t>
      </w:r>
      <w:r>
        <w:rPr>
          <w:spacing w:val="-43"/>
          <w:w w:val="110"/>
        </w:rPr>
        <w:t>（</w:t>
      </w:r>
      <w:r>
        <w:rPr>
          <w:spacing w:val="-18"/>
          <w:w w:val="110"/>
        </w:rPr>
        <w:t>财教„</w:t>
      </w:r>
      <w:r>
        <w:rPr>
          <w:rFonts w:ascii="Noto Sans Mono CJK JP Bold" w:hAnsi="Noto Sans Mono CJK JP Bold" w:eastAsia="Noto Sans Mono CJK JP Bold" w:hint="eastAsia"/>
          <w:spacing w:val="-7"/>
          <w:w w:val="110"/>
        </w:rPr>
        <w:t>2012</w:t>
      </w:r>
      <w:r>
        <w:rPr>
          <w:spacing w:val="-7"/>
          <w:w w:val="110"/>
        </w:rPr>
        <w:t>‟</w:t>
      </w:r>
      <w:r>
        <w:rPr>
          <w:rFonts w:ascii="Noto Sans Mono CJK JP Bold" w:hAnsi="Noto Sans Mono CJK JP Bold" w:eastAsia="Noto Sans Mono CJK JP Bold" w:hint="eastAsia"/>
          <w:spacing w:val="-7"/>
          <w:w w:val="110"/>
        </w:rPr>
        <w:t>488</w:t>
      </w:r>
      <w:r>
        <w:rPr>
          <w:rFonts w:ascii="Noto Sans Mono CJK JP Bold" w:hAnsi="Noto Sans Mono CJK JP Bold" w:eastAsia="Noto Sans Mono CJK JP Bold" w:hint="eastAsia"/>
          <w:spacing w:val="-150"/>
          <w:w w:val="110"/>
        </w:rPr>
        <w:t> </w:t>
      </w:r>
      <w:r>
        <w:rPr>
          <w:spacing w:val="-3"/>
          <w:w w:val="110"/>
        </w:rPr>
        <w:t>号</w:t>
      </w:r>
      <w:r>
        <w:rPr>
          <w:spacing w:val="-41"/>
          <w:w w:val="110"/>
        </w:rPr>
        <w:t>）</w:t>
      </w:r>
      <w:r>
        <w:rPr>
          <w:w w:val="110"/>
        </w:rPr>
        <w:t>、</w:t>
      </w:r>
    </w:p>
    <w:p>
      <w:pPr>
        <w:pStyle w:val="ListParagraph"/>
        <w:numPr>
          <w:ilvl w:val="0"/>
          <w:numId w:val="20"/>
        </w:numPr>
        <w:tabs>
          <w:tab w:pos="1170" w:val="left" w:leader="none"/>
        </w:tabs>
        <w:spacing w:line="204" w:lineRule="auto" w:before="21" w:after="0"/>
        <w:ind w:left="849" w:right="847" w:firstLine="0"/>
        <w:jc w:val="both"/>
        <w:rPr>
          <w:sz w:val="32"/>
        </w:rPr>
      </w:pPr>
      <w:r>
        <w:rPr>
          <w:spacing w:val="-5"/>
          <w:sz w:val="32"/>
        </w:rPr>
        <w:t>教育部直属高等学校国有资产管理暂行办法‣</w:t>
      </w:r>
      <w:r>
        <w:rPr>
          <w:rFonts w:ascii="Noto Sans Mono CJK JP Bold" w:hAnsi="Noto Sans Mono CJK JP Bold" w:eastAsia="Noto Sans Mono CJK JP Bold" w:hint="eastAsia"/>
          <w:sz w:val="32"/>
        </w:rPr>
        <w:t>(</w:t>
      </w:r>
      <w:r>
        <w:rPr>
          <w:spacing w:val="-3"/>
          <w:sz w:val="32"/>
        </w:rPr>
        <w:t>教财„</w:t>
      </w:r>
      <w:r>
        <w:rPr>
          <w:rFonts w:ascii="Noto Sans Mono CJK JP Bold" w:hAnsi="Noto Sans Mono CJK JP Bold" w:eastAsia="Noto Sans Mono CJK JP Bold" w:hint="eastAsia"/>
          <w:spacing w:val="-3"/>
          <w:sz w:val="32"/>
        </w:rPr>
        <w:t>2012</w:t>
      </w:r>
      <w:r>
        <w:rPr>
          <w:spacing w:val="-3"/>
          <w:sz w:val="32"/>
        </w:rPr>
        <w:t>‟</w:t>
      </w:r>
      <w:r>
        <w:rPr>
          <w:rFonts w:ascii="Noto Sans Mono CJK JP Bold" w:hAnsi="Noto Sans Mono CJK JP Bold" w:eastAsia="Noto Sans Mono CJK JP Bold" w:hint="eastAsia"/>
          <w:spacing w:val="-3"/>
          <w:sz w:val="32"/>
        </w:rPr>
        <w:t>6 </w:t>
      </w:r>
      <w:r>
        <w:rPr>
          <w:spacing w:val="-3"/>
          <w:sz w:val="32"/>
        </w:rPr>
        <w:t>号</w:t>
      </w:r>
      <w:r>
        <w:rPr>
          <w:rFonts w:ascii="Noto Sans Mono CJK JP Bold" w:hAnsi="Noto Sans Mono CJK JP Bold" w:eastAsia="Noto Sans Mono CJK JP Bold" w:hint="eastAsia"/>
          <w:spacing w:val="-4"/>
          <w:sz w:val="32"/>
        </w:rPr>
        <w:t>)</w:t>
      </w:r>
      <w:r>
        <w:rPr>
          <w:spacing w:val="-34"/>
          <w:sz w:val="32"/>
        </w:rPr>
        <w:t>和</w:t>
      </w:r>
      <w:r>
        <w:rPr>
          <w:spacing w:val="-3"/>
          <w:w w:val="220"/>
          <w:sz w:val="32"/>
        </w:rPr>
        <w:t>•</w:t>
      </w:r>
      <w:r>
        <w:rPr>
          <w:spacing w:val="-7"/>
          <w:sz w:val="32"/>
        </w:rPr>
        <w:t>北京交通大学国有资产管理暂行办法‣</w:t>
      </w:r>
      <w:r>
        <w:rPr>
          <w:spacing w:val="-37"/>
          <w:sz w:val="32"/>
        </w:rPr>
        <w:t>（</w:t>
      </w:r>
      <w:r>
        <w:rPr>
          <w:spacing w:val="-14"/>
          <w:sz w:val="32"/>
        </w:rPr>
        <w:t>校发„</w:t>
      </w:r>
      <w:r>
        <w:rPr>
          <w:rFonts w:ascii="Noto Sans Mono CJK JP Bold" w:hAnsi="Noto Sans Mono CJK JP Bold" w:eastAsia="Noto Sans Mono CJK JP Bold" w:hint="eastAsia"/>
          <w:spacing w:val="-7"/>
          <w:sz w:val="32"/>
        </w:rPr>
        <w:t>2017</w:t>
      </w:r>
      <w:r>
        <w:rPr>
          <w:spacing w:val="-7"/>
          <w:sz w:val="32"/>
        </w:rPr>
        <w:t>‟</w:t>
      </w:r>
      <w:r>
        <w:rPr>
          <w:rFonts w:ascii="Noto Sans Mono CJK JP Bold" w:hAnsi="Noto Sans Mono CJK JP Bold" w:eastAsia="Noto Sans Mono CJK JP Bold" w:hint="eastAsia"/>
          <w:spacing w:val="-7"/>
          <w:sz w:val="32"/>
        </w:rPr>
        <w:t>30 </w:t>
      </w:r>
      <w:r>
        <w:rPr>
          <w:spacing w:val="-3"/>
          <w:sz w:val="32"/>
        </w:rPr>
        <w:t>号）</w:t>
      </w:r>
      <w:r>
        <w:rPr>
          <w:spacing w:val="-5"/>
          <w:sz w:val="32"/>
        </w:rPr>
        <w:t>等文件的有关规定，结合学校实际，制定本办法。</w:t>
      </w:r>
    </w:p>
    <w:p>
      <w:pPr>
        <w:pStyle w:val="BodyText"/>
        <w:tabs>
          <w:tab w:pos="2752" w:val="left" w:leader="none"/>
        </w:tabs>
        <w:spacing w:line="565" w:lineRule="exact"/>
        <w:ind w:left="1482"/>
        <w:rPr>
          <w:rFonts w:ascii="Noto Sans Mono CJK JP Bold" w:eastAsia="Noto Sans Mono CJK JP Bold" w:hint="eastAsia"/>
        </w:rPr>
      </w:pPr>
      <w:r>
        <w:rPr>
          <w:rFonts w:ascii="Noto Sans CJK JP Medium" w:eastAsia="Noto Sans CJK JP Medium" w:hint="eastAsia"/>
          <w:b w:val="0"/>
          <w:spacing w:val="-3"/>
        </w:rPr>
        <w:t>第二</w:t>
      </w:r>
      <w:r>
        <w:rPr>
          <w:rFonts w:ascii="Noto Sans CJK JP Medium" w:eastAsia="Noto Sans CJK JP Medium" w:hint="eastAsia"/>
          <w:b w:val="0"/>
        </w:rPr>
        <w:t>条</w:t>
        <w:tab/>
      </w:r>
      <w:r>
        <w:rPr>
          <w:spacing w:val="-3"/>
        </w:rPr>
        <w:t>本</w:t>
      </w:r>
      <w:r>
        <w:rPr>
          <w:spacing w:val="-5"/>
        </w:rPr>
        <w:t>管理</w:t>
      </w:r>
      <w:r>
        <w:rPr>
          <w:spacing w:val="-3"/>
        </w:rPr>
        <w:t>办法</w:t>
      </w:r>
      <w:r>
        <w:rPr>
          <w:spacing w:val="-5"/>
        </w:rPr>
        <w:t>中</w:t>
      </w:r>
      <w:r>
        <w:rPr>
          <w:spacing w:val="-3"/>
        </w:rPr>
        <w:t>设备</w:t>
      </w:r>
      <w:r>
        <w:rPr>
          <w:spacing w:val="-5"/>
        </w:rPr>
        <w:t>类固</w:t>
      </w:r>
      <w:r>
        <w:rPr>
          <w:spacing w:val="-3"/>
        </w:rPr>
        <w:t>定资</w:t>
      </w:r>
      <w:r>
        <w:rPr>
          <w:spacing w:val="-5"/>
        </w:rPr>
        <w:t>产</w:t>
      </w:r>
      <w:r>
        <w:rPr>
          <w:spacing w:val="-3"/>
        </w:rPr>
        <w:t>是</w:t>
      </w:r>
      <w:r>
        <w:rPr/>
        <w:t>指</w:t>
      </w:r>
      <w:r>
        <w:rPr>
          <w:rFonts w:ascii="Noto Sans Mono CJK JP Bold" w:eastAsia="Noto Sans Mono CJK JP Bold" w:hint="eastAsia"/>
        </w:rPr>
        <w:t>:</w:t>
      </w:r>
    </w:p>
    <w:p>
      <w:pPr>
        <w:pStyle w:val="ListParagraph"/>
        <w:numPr>
          <w:ilvl w:val="0"/>
          <w:numId w:val="24"/>
        </w:numPr>
        <w:tabs>
          <w:tab w:pos="1800" w:val="left" w:leader="none"/>
        </w:tabs>
        <w:spacing w:line="204" w:lineRule="auto" w:before="21" w:after="0"/>
        <w:ind w:left="849" w:right="852" w:firstLine="631"/>
        <w:jc w:val="left"/>
        <w:rPr>
          <w:sz w:val="32"/>
        </w:rPr>
      </w:pPr>
      <w:r>
        <w:rPr>
          <w:spacing w:val="-5"/>
          <w:w w:val="95"/>
          <w:sz w:val="32"/>
        </w:rPr>
        <w:t>专用设备：指各种具有专门性能和专门用途的设备，包括  </w:t>
      </w:r>
      <w:r>
        <w:rPr>
          <w:spacing w:val="-5"/>
          <w:sz w:val="32"/>
        </w:rPr>
        <w:t>各种仪器和机械设备、医疗器械、文体设备等。</w:t>
      </w:r>
    </w:p>
    <w:p>
      <w:pPr>
        <w:pStyle w:val="ListParagraph"/>
        <w:numPr>
          <w:ilvl w:val="0"/>
          <w:numId w:val="24"/>
        </w:numPr>
        <w:tabs>
          <w:tab w:pos="1800" w:val="left" w:leader="none"/>
        </w:tabs>
        <w:spacing w:line="206" w:lineRule="auto" w:before="0" w:after="0"/>
        <w:ind w:left="849" w:right="852" w:firstLine="631"/>
        <w:jc w:val="left"/>
        <w:rPr>
          <w:sz w:val="32"/>
        </w:rPr>
      </w:pPr>
      <w:r>
        <w:rPr>
          <w:spacing w:val="-5"/>
          <w:w w:val="95"/>
          <w:sz w:val="32"/>
        </w:rPr>
        <w:t>通用设备：指办公和事务用的通用性设备、交通工具、通  </w:t>
      </w:r>
      <w:r>
        <w:rPr>
          <w:spacing w:val="-4"/>
          <w:sz w:val="32"/>
        </w:rPr>
        <w:t>讯工具等。</w:t>
      </w:r>
    </w:p>
    <w:p>
      <w:pPr>
        <w:pStyle w:val="ListParagraph"/>
        <w:numPr>
          <w:ilvl w:val="0"/>
          <w:numId w:val="24"/>
        </w:numPr>
        <w:tabs>
          <w:tab w:pos="1800" w:val="left" w:leader="none"/>
        </w:tabs>
        <w:spacing w:line="555" w:lineRule="exact" w:before="0" w:after="0"/>
        <w:ind w:left="1799" w:right="0" w:hanging="320"/>
        <w:jc w:val="left"/>
        <w:rPr>
          <w:sz w:val="32"/>
        </w:rPr>
      </w:pPr>
      <w:r>
        <w:rPr>
          <w:spacing w:val="-17"/>
          <w:sz w:val="32"/>
        </w:rPr>
        <w:t>家具用具装具：指办公和事务用的办公家具、厨卫用具等。</w:t>
      </w:r>
    </w:p>
    <w:p>
      <w:pPr>
        <w:pStyle w:val="BodyText"/>
        <w:spacing w:line="204" w:lineRule="auto" w:before="20"/>
        <w:ind w:right="850" w:firstLine="631"/>
      </w:pPr>
      <w:r>
        <w:rPr>
          <w:spacing w:val="-3"/>
          <w:w w:val="95"/>
        </w:rPr>
        <w:t>（</w:t>
      </w:r>
      <w:r>
        <w:rPr>
          <w:spacing w:val="-5"/>
          <w:w w:val="95"/>
        </w:rPr>
        <w:t>专用设备、通用设备、家具用具装具的具体分类参照国标  </w:t>
      </w:r>
      <w:r>
        <w:rPr>
          <w:spacing w:val="-5"/>
        </w:rPr>
        <w:t>固定资产分类与代码</w:t>
      </w:r>
      <w:r>
        <w:rPr/>
        <w:t>（</w:t>
      </w:r>
      <w:r>
        <w:rPr>
          <w:rFonts w:ascii="Noto Sans Mono CJK JP Bold" w:eastAsia="Noto Sans Mono CJK JP Bold" w:hint="eastAsia"/>
        </w:rPr>
        <w:t>GB/T</w:t>
      </w:r>
      <w:r>
        <w:rPr>
          <w:rFonts w:ascii="Noto Sans Mono CJK JP Bold" w:eastAsia="Noto Sans Mono CJK JP Bold" w:hint="eastAsia"/>
          <w:spacing w:val="-5"/>
        </w:rPr>
        <w:t> </w:t>
      </w:r>
      <w:r>
        <w:rPr>
          <w:rFonts w:ascii="Noto Sans Mono CJK JP Bold" w:eastAsia="Noto Sans Mono CJK JP Bold" w:hint="eastAsia"/>
          <w:spacing w:val="-3"/>
        </w:rPr>
        <w:t>14885-2010</w:t>
      </w:r>
      <w:r>
        <w:rPr>
          <w:spacing w:val="-3"/>
        </w:rPr>
        <w:t>））。</w:t>
      </w:r>
    </w:p>
    <w:p>
      <w:pPr>
        <w:pStyle w:val="BodyText"/>
        <w:spacing w:line="613" w:lineRule="exact"/>
        <w:ind w:left="1480"/>
      </w:pPr>
      <w:r>
        <w:rPr/>
        <w:t>学校各类经费购臵及各种渠道（调拨、接受捐赠、试制等）</w:t>
      </w:r>
    </w:p>
    <w:p>
      <w:pPr>
        <w:spacing w:after="0" w:line="613" w:lineRule="exact"/>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进入的产权属于学校的设备类固定资产，均属国有资产，纳入学</w:t>
      </w:r>
    </w:p>
    <w:p>
      <w:pPr>
        <w:pStyle w:val="BodyText"/>
        <w:spacing w:line="580" w:lineRule="exact"/>
      </w:pPr>
      <w:r>
        <w:rPr/>
        <w:t>校固定资产统一管理，按本管理办法执行。</w:t>
      </w:r>
    </w:p>
    <w:p>
      <w:pPr>
        <w:pStyle w:val="BodyText"/>
        <w:tabs>
          <w:tab w:pos="2749" w:val="left" w:leader="none"/>
        </w:tabs>
        <w:spacing w:line="204" w:lineRule="auto" w:before="22"/>
        <w:ind w:right="851" w:firstLine="633"/>
      </w:pPr>
      <w:r>
        <w:rPr>
          <w:rFonts w:ascii="Noto Sans CJK JP Medium" w:eastAsia="Noto Sans CJK JP Medium" w:hint="eastAsia"/>
          <w:b w:val="0"/>
          <w:spacing w:val="-3"/>
        </w:rPr>
        <w:t>第三</w:t>
      </w:r>
      <w:r>
        <w:rPr>
          <w:rFonts w:ascii="Noto Sans CJK JP Medium" w:eastAsia="Noto Sans CJK JP Medium" w:hint="eastAsia"/>
          <w:b w:val="0"/>
        </w:rPr>
        <w:t>条</w:t>
        <w:tab/>
      </w:r>
      <w:r>
        <w:rPr>
          <w:spacing w:val="-3"/>
        </w:rPr>
        <w:t>设备</w:t>
      </w:r>
      <w:r>
        <w:rPr>
          <w:spacing w:val="-5"/>
        </w:rPr>
        <w:t>类</w:t>
      </w:r>
      <w:r>
        <w:rPr>
          <w:spacing w:val="-3"/>
        </w:rPr>
        <w:t>固定</w:t>
      </w:r>
      <w:r>
        <w:rPr>
          <w:spacing w:val="-5"/>
        </w:rPr>
        <w:t>资</w:t>
      </w:r>
      <w:r>
        <w:rPr>
          <w:spacing w:val="-3"/>
        </w:rPr>
        <w:t>产管</w:t>
      </w:r>
      <w:r>
        <w:rPr>
          <w:spacing w:val="-5"/>
        </w:rPr>
        <w:t>理的</w:t>
      </w:r>
      <w:r>
        <w:rPr>
          <w:spacing w:val="-3"/>
        </w:rPr>
        <w:t>主要</w:t>
      </w:r>
      <w:r>
        <w:rPr>
          <w:spacing w:val="-5"/>
        </w:rPr>
        <w:t>任</w:t>
      </w:r>
      <w:r>
        <w:rPr>
          <w:spacing w:val="-3"/>
        </w:rPr>
        <w:t>务是</w:t>
      </w:r>
      <w:r>
        <w:rPr>
          <w:spacing w:val="-5"/>
        </w:rPr>
        <w:t>对仪</w:t>
      </w:r>
      <w:r>
        <w:rPr>
          <w:spacing w:val="-3"/>
        </w:rPr>
        <w:t>器设</w:t>
      </w:r>
      <w:r>
        <w:rPr>
          <w:spacing w:val="-5"/>
        </w:rPr>
        <w:t>备</w:t>
      </w:r>
      <w:r>
        <w:rPr/>
        <w:t>及 </w:t>
      </w:r>
      <w:r>
        <w:rPr>
          <w:spacing w:val="-3"/>
          <w:w w:val="95"/>
        </w:rPr>
        <w:t>家具</w:t>
      </w:r>
      <w:r>
        <w:rPr>
          <w:spacing w:val="-5"/>
          <w:w w:val="95"/>
        </w:rPr>
        <w:t>实</w:t>
      </w:r>
      <w:r>
        <w:rPr>
          <w:spacing w:val="-3"/>
          <w:w w:val="95"/>
        </w:rPr>
        <w:t>施全</w:t>
      </w:r>
      <w:r>
        <w:rPr>
          <w:spacing w:val="-5"/>
          <w:w w:val="95"/>
        </w:rPr>
        <w:t>过程</w:t>
      </w:r>
      <w:r>
        <w:rPr>
          <w:spacing w:val="-3"/>
          <w:w w:val="95"/>
        </w:rPr>
        <w:t>管理</w:t>
      </w:r>
      <w:r>
        <w:rPr>
          <w:spacing w:val="-5"/>
          <w:w w:val="95"/>
        </w:rPr>
        <w:t>，</w:t>
      </w:r>
      <w:r>
        <w:rPr>
          <w:spacing w:val="-3"/>
          <w:w w:val="95"/>
        </w:rPr>
        <w:t>包括</w:t>
      </w:r>
      <w:r>
        <w:rPr>
          <w:spacing w:val="-5"/>
          <w:w w:val="95"/>
        </w:rPr>
        <w:t>：购</w:t>
      </w:r>
      <w:r>
        <w:rPr>
          <w:spacing w:val="-3"/>
          <w:w w:val="95"/>
        </w:rPr>
        <w:t>臵、</w:t>
      </w:r>
      <w:r>
        <w:rPr>
          <w:spacing w:val="-5"/>
          <w:w w:val="95"/>
        </w:rPr>
        <w:t>建</w:t>
      </w:r>
      <w:r>
        <w:rPr>
          <w:spacing w:val="-3"/>
          <w:w w:val="95"/>
        </w:rPr>
        <w:t>账、</w:t>
      </w:r>
      <w:r>
        <w:rPr>
          <w:spacing w:val="-5"/>
          <w:w w:val="95"/>
        </w:rPr>
        <w:t>使用</w:t>
      </w:r>
      <w:r>
        <w:rPr>
          <w:spacing w:val="-3"/>
          <w:w w:val="95"/>
        </w:rPr>
        <w:t>、管</w:t>
      </w:r>
      <w:r>
        <w:rPr>
          <w:spacing w:val="-5"/>
          <w:w w:val="95"/>
        </w:rPr>
        <w:t>理</w:t>
      </w:r>
      <w:r>
        <w:rPr>
          <w:spacing w:val="-3"/>
          <w:w w:val="95"/>
        </w:rPr>
        <w:t>、调</w:t>
      </w:r>
      <w:r>
        <w:rPr>
          <w:spacing w:val="-5"/>
          <w:w w:val="95"/>
        </w:rPr>
        <w:t>拨</w:t>
      </w:r>
      <w:r>
        <w:rPr>
          <w:w w:val="95"/>
        </w:rPr>
        <w:t>及   </w:t>
      </w:r>
      <w:r>
        <w:rPr>
          <w:spacing w:val="-3"/>
          <w:w w:val="95"/>
        </w:rPr>
        <w:t>报废</w:t>
      </w:r>
      <w:r>
        <w:rPr>
          <w:spacing w:val="-5"/>
          <w:w w:val="95"/>
        </w:rPr>
        <w:t>等</w:t>
      </w:r>
      <w:r>
        <w:rPr>
          <w:spacing w:val="-3"/>
          <w:w w:val="95"/>
        </w:rPr>
        <w:t>。管</w:t>
      </w:r>
      <w:r>
        <w:rPr>
          <w:spacing w:val="-5"/>
          <w:w w:val="95"/>
        </w:rPr>
        <w:t>理的</w:t>
      </w:r>
      <w:r>
        <w:rPr>
          <w:spacing w:val="-3"/>
          <w:w w:val="95"/>
        </w:rPr>
        <w:t>目的</w:t>
      </w:r>
      <w:r>
        <w:rPr>
          <w:spacing w:val="-5"/>
          <w:w w:val="95"/>
        </w:rPr>
        <w:t>是</w:t>
      </w:r>
      <w:r>
        <w:rPr>
          <w:spacing w:val="-3"/>
          <w:w w:val="95"/>
        </w:rPr>
        <w:t>优化</w:t>
      </w:r>
      <w:r>
        <w:rPr>
          <w:spacing w:val="-5"/>
          <w:w w:val="95"/>
        </w:rPr>
        <w:t>资源</w:t>
      </w:r>
      <w:r>
        <w:rPr>
          <w:spacing w:val="-3"/>
          <w:w w:val="95"/>
        </w:rPr>
        <w:t>配臵</w:t>
      </w:r>
      <w:r>
        <w:rPr>
          <w:spacing w:val="-5"/>
          <w:w w:val="95"/>
        </w:rPr>
        <w:t>，</w:t>
      </w:r>
      <w:r>
        <w:rPr>
          <w:spacing w:val="-3"/>
          <w:w w:val="95"/>
        </w:rPr>
        <w:t>提高</w:t>
      </w:r>
      <w:r>
        <w:rPr>
          <w:spacing w:val="-5"/>
          <w:w w:val="95"/>
        </w:rPr>
        <w:t>完好</w:t>
      </w:r>
      <w:r>
        <w:rPr>
          <w:spacing w:val="-3"/>
          <w:w w:val="95"/>
        </w:rPr>
        <w:t>率、</w:t>
      </w:r>
      <w:r>
        <w:rPr>
          <w:spacing w:val="-5"/>
          <w:w w:val="95"/>
        </w:rPr>
        <w:t>使</w:t>
      </w:r>
      <w:r>
        <w:rPr>
          <w:spacing w:val="-3"/>
          <w:w w:val="95"/>
        </w:rPr>
        <w:t>用率</w:t>
      </w:r>
      <w:r>
        <w:rPr>
          <w:spacing w:val="-5"/>
          <w:w w:val="95"/>
        </w:rPr>
        <w:t>，</w:t>
      </w:r>
      <w:r>
        <w:rPr>
          <w:w w:val="95"/>
        </w:rPr>
        <w:t>更  </w:t>
      </w:r>
      <w:r>
        <w:rPr>
          <w:spacing w:val="-3"/>
        </w:rPr>
        <w:t>好地</w:t>
      </w:r>
      <w:r>
        <w:rPr>
          <w:spacing w:val="-5"/>
        </w:rPr>
        <w:t>为</w:t>
      </w:r>
      <w:r>
        <w:rPr>
          <w:spacing w:val="-3"/>
        </w:rPr>
        <w:t>学校</w:t>
      </w:r>
      <w:r>
        <w:rPr>
          <w:spacing w:val="-5"/>
        </w:rPr>
        <w:t>教学</w:t>
      </w:r>
      <w:r>
        <w:rPr>
          <w:spacing w:val="-3"/>
        </w:rPr>
        <w:t>、科</w:t>
      </w:r>
      <w:r>
        <w:rPr>
          <w:spacing w:val="-5"/>
        </w:rPr>
        <w:t>研</w:t>
      </w:r>
      <w:r>
        <w:rPr>
          <w:spacing w:val="-3"/>
        </w:rPr>
        <w:t>等各</w:t>
      </w:r>
      <w:r>
        <w:rPr>
          <w:spacing w:val="-5"/>
        </w:rPr>
        <w:t>项工</w:t>
      </w:r>
      <w:r>
        <w:rPr>
          <w:spacing w:val="-3"/>
        </w:rPr>
        <w:t>作服</w:t>
      </w:r>
      <w:r>
        <w:rPr>
          <w:spacing w:val="-5"/>
        </w:rPr>
        <w:t>务</w:t>
      </w:r>
      <w:r>
        <w:rPr/>
        <w:t>。</w:t>
      </w:r>
    </w:p>
    <w:p>
      <w:pPr>
        <w:pStyle w:val="BodyText"/>
        <w:spacing w:line="204" w:lineRule="auto" w:before="10"/>
        <w:ind w:right="845" w:firstLine="633"/>
        <w:jc w:val="both"/>
      </w:pPr>
      <w:r>
        <w:rPr>
          <w:rFonts w:ascii="Noto Sans CJK JP Medium" w:eastAsia="Noto Sans CJK JP Medium" w:hint="eastAsia"/>
          <w:b w:val="0"/>
          <w:spacing w:val="1"/>
        </w:rPr>
        <w:t>第四条  </w:t>
      </w:r>
      <w:r>
        <w:rPr>
          <w:spacing w:val="-5"/>
        </w:rPr>
        <w:t>凡使用期限超过一年，单位价值在人民币 </w:t>
      </w:r>
      <w:r>
        <w:rPr>
          <w:rFonts w:ascii="Noto Sans Mono CJK JP Bold" w:eastAsia="Noto Sans Mono CJK JP Bold" w:hint="eastAsia"/>
        </w:rPr>
        <w:t>1000</w:t>
      </w:r>
      <w:r>
        <w:rPr>
          <w:rFonts w:ascii="Noto Sans Mono CJK JP Bold" w:eastAsia="Noto Sans Mono CJK JP Bold" w:hint="eastAsia"/>
          <w:spacing w:val="-88"/>
        </w:rPr>
        <w:t> </w:t>
      </w:r>
      <w:r>
        <w:rPr/>
        <w:t>元</w:t>
      </w:r>
      <w:r>
        <w:rPr>
          <w:spacing w:val="-17"/>
        </w:rPr>
        <w:t>及以上</w:t>
      </w:r>
      <w:r>
        <w:rPr>
          <w:spacing w:val="-3"/>
        </w:rPr>
        <w:t>（</w:t>
      </w:r>
      <w:r>
        <w:rPr>
          <w:spacing w:val="-10"/>
        </w:rPr>
        <w:t>其中：专用设备单位价值在 </w:t>
      </w:r>
      <w:r>
        <w:rPr>
          <w:rFonts w:ascii="Noto Sans Mono CJK JP Bold" w:eastAsia="Noto Sans Mono CJK JP Bold" w:hint="eastAsia"/>
        </w:rPr>
        <w:t>1500</w:t>
      </w:r>
      <w:r>
        <w:rPr>
          <w:rFonts w:ascii="Noto Sans Mono CJK JP Bold" w:eastAsia="Noto Sans Mono CJK JP Bold" w:hint="eastAsia"/>
          <w:spacing w:val="-97"/>
        </w:rPr>
        <w:t> </w:t>
      </w:r>
      <w:r>
        <w:rPr>
          <w:spacing w:val="-5"/>
        </w:rPr>
        <w:t>元及以上</w:t>
      </w:r>
      <w:r>
        <w:rPr>
          <w:spacing w:val="-43"/>
        </w:rPr>
        <w:t>）</w:t>
      </w:r>
      <w:r>
        <w:rPr>
          <w:spacing w:val="-12"/>
        </w:rPr>
        <w:t>，并在使用</w:t>
      </w:r>
      <w:r>
        <w:rPr>
          <w:spacing w:val="-5"/>
          <w:w w:val="95"/>
        </w:rPr>
        <w:t>过程中能够基本保持原有物质形态的设备类固定资产均列入固定  </w:t>
      </w:r>
      <w:r>
        <w:rPr>
          <w:spacing w:val="-11"/>
        </w:rPr>
        <w:t>资产管理范围。一次性购臵 </w:t>
      </w:r>
      <w:r>
        <w:rPr>
          <w:rFonts w:ascii="Noto Sans Mono CJK JP Bold" w:eastAsia="Noto Sans Mono CJK JP Bold" w:hint="eastAsia"/>
        </w:rPr>
        <w:t>10</w:t>
      </w:r>
      <w:r>
        <w:rPr>
          <w:rFonts w:ascii="Noto Sans Mono CJK JP Bold" w:eastAsia="Noto Sans Mono CJK JP Bold" w:hint="eastAsia"/>
          <w:spacing w:val="-90"/>
        </w:rPr>
        <w:t> </w:t>
      </w:r>
      <w:r>
        <w:rPr>
          <w:spacing w:val="-21"/>
        </w:rPr>
        <w:t>件以上</w:t>
      </w:r>
      <w:r>
        <w:rPr>
          <w:spacing w:val="-3"/>
        </w:rPr>
        <w:t>（</w:t>
      </w:r>
      <w:r>
        <w:rPr>
          <w:spacing w:val="-5"/>
        </w:rPr>
        <w:t>含</w:t>
      </w:r>
      <w:r>
        <w:rPr>
          <w:spacing w:val="-56"/>
        </w:rPr>
        <w:t>）</w:t>
      </w:r>
      <w:r>
        <w:rPr>
          <w:spacing w:val="-4"/>
        </w:rPr>
        <w:t>且单位价值 </w:t>
      </w:r>
      <w:r>
        <w:rPr>
          <w:rFonts w:ascii="Noto Sans Mono CJK JP Bold" w:eastAsia="Noto Sans Mono CJK JP Bold" w:hint="eastAsia"/>
          <w:spacing w:val="-2"/>
        </w:rPr>
        <w:t>500</w:t>
      </w:r>
      <w:r>
        <w:rPr>
          <w:rFonts w:ascii="Noto Sans Mono CJK JP Bold" w:eastAsia="Noto Sans Mono CJK JP Bold" w:hint="eastAsia"/>
          <w:spacing w:val="-91"/>
        </w:rPr>
        <w:t> </w:t>
      </w:r>
      <w:r>
        <w:rPr>
          <w:spacing w:val="-3"/>
        </w:rPr>
        <w:t>元以</w:t>
      </w:r>
    </w:p>
    <w:p>
      <w:pPr>
        <w:pStyle w:val="BodyText"/>
        <w:spacing w:line="204" w:lineRule="auto" w:before="9"/>
        <w:ind w:right="846"/>
        <w:jc w:val="both"/>
      </w:pPr>
      <w:r>
        <w:rPr>
          <w:spacing w:val="-34"/>
        </w:rPr>
        <w:t>上</w:t>
      </w:r>
      <w:r>
        <w:rPr>
          <w:spacing w:val="-3"/>
        </w:rPr>
        <w:t>（</w:t>
      </w:r>
      <w:r>
        <w:rPr>
          <w:spacing w:val="-5"/>
        </w:rPr>
        <w:t>含</w:t>
      </w:r>
      <w:r>
        <w:rPr>
          <w:spacing w:val="-34"/>
        </w:rPr>
        <w:t>）</w:t>
      </w:r>
      <w:r>
        <w:rPr>
          <w:spacing w:val="-6"/>
        </w:rPr>
        <w:t>或一次性购臵 </w:t>
      </w:r>
      <w:r>
        <w:rPr>
          <w:rFonts w:ascii="Noto Sans Mono CJK JP Bold" w:eastAsia="Noto Sans Mono CJK JP Bold" w:hint="eastAsia"/>
        </w:rPr>
        <w:t>10</w:t>
      </w:r>
      <w:r>
        <w:rPr>
          <w:rFonts w:ascii="Noto Sans Mono CJK JP Bold" w:eastAsia="Noto Sans Mono CJK JP Bold" w:hint="eastAsia"/>
          <w:spacing w:val="-96"/>
        </w:rPr>
        <w:t> </w:t>
      </w:r>
      <w:r>
        <w:rPr>
          <w:spacing w:val="-12"/>
        </w:rPr>
        <w:t>万元以上</w:t>
      </w:r>
      <w:r>
        <w:rPr>
          <w:spacing w:val="-3"/>
        </w:rPr>
        <w:t>（</w:t>
      </w:r>
      <w:r>
        <w:rPr>
          <w:spacing w:val="-5"/>
        </w:rPr>
        <w:t>含</w:t>
      </w:r>
      <w:r>
        <w:rPr>
          <w:spacing w:val="-36"/>
        </w:rPr>
        <w:t>）</w:t>
      </w:r>
      <w:r>
        <w:rPr>
          <w:spacing w:val="-9"/>
        </w:rPr>
        <w:t>，并在使用过程中能够</w:t>
      </w:r>
      <w:r>
        <w:rPr>
          <w:spacing w:val="-5"/>
          <w:w w:val="95"/>
        </w:rPr>
        <w:t>基本保持原有物质形态，使用期限超过一年的同规格、同型号设  </w:t>
      </w:r>
      <w:r>
        <w:rPr>
          <w:spacing w:val="-5"/>
        </w:rPr>
        <w:t>备类固定资产也须列入固定资产管理范围。</w:t>
      </w:r>
    </w:p>
    <w:p>
      <w:pPr>
        <w:pStyle w:val="BodyText"/>
        <w:spacing w:line="204" w:lineRule="auto" w:before="6"/>
        <w:ind w:right="848" w:firstLine="633"/>
        <w:jc w:val="both"/>
      </w:pPr>
      <w:r>
        <w:rPr>
          <w:rFonts w:ascii="Noto Sans CJK JP Medium" w:eastAsia="Noto Sans CJK JP Medium" w:hint="eastAsia"/>
          <w:b w:val="0"/>
          <w:spacing w:val="2"/>
        </w:rPr>
        <w:t>第五条 </w:t>
      </w:r>
      <w:r>
        <w:rPr>
          <w:spacing w:val="-5"/>
        </w:rPr>
        <w:t>凡单位价值超过人民币 </w:t>
      </w:r>
      <w:r>
        <w:rPr>
          <w:rFonts w:ascii="Noto Sans Mono CJK JP Bold" w:eastAsia="Noto Sans Mono CJK JP Bold" w:hint="eastAsia"/>
          <w:spacing w:val="-2"/>
        </w:rPr>
        <w:t>500</w:t>
      </w:r>
      <w:r>
        <w:rPr>
          <w:rFonts w:ascii="Noto Sans Mono CJK JP Bold" w:eastAsia="Noto Sans Mono CJK JP Bold" w:hint="eastAsia"/>
          <w:spacing w:val="-88"/>
        </w:rPr>
        <w:t> </w:t>
      </w:r>
      <w:r>
        <w:rPr>
          <w:spacing w:val="-6"/>
        </w:rPr>
        <w:t>元，但未纳入固定资产</w:t>
      </w:r>
      <w:r>
        <w:rPr>
          <w:spacing w:val="-5"/>
          <w:w w:val="95"/>
        </w:rPr>
        <w:t>管理的仪器设备及家具，均列入低值耐用品管理范围。各单位须  </w:t>
      </w:r>
      <w:r>
        <w:rPr>
          <w:spacing w:val="-5"/>
        </w:rPr>
        <w:t>按照学校低值耐用品相关管理办法 独立建账并实施管理。</w:t>
      </w:r>
    </w:p>
    <w:p>
      <w:pPr>
        <w:pStyle w:val="BodyText"/>
        <w:tabs>
          <w:tab w:pos="1264" w:val="left" w:leader="none"/>
        </w:tabs>
        <w:spacing w:before="227"/>
        <w:ind w:left="0"/>
        <w:jc w:val="center"/>
        <w:rPr>
          <w:rFonts w:ascii="Noto Sans Mono CJK JP Bold" w:eastAsia="Noto Sans Mono CJK JP Bold" w:hint="eastAsia"/>
        </w:rPr>
      </w:pPr>
      <w:r>
        <w:rPr>
          <w:rFonts w:ascii="Noto Sans Mono CJK JP Bold" w:eastAsia="Noto Sans Mono CJK JP Bold" w:hint="eastAsia"/>
          <w:spacing w:val="-3"/>
        </w:rPr>
        <w:t>第二</w:t>
      </w:r>
      <w:r>
        <w:rPr>
          <w:rFonts w:ascii="Noto Sans Mono CJK JP Bold" w:eastAsia="Noto Sans Mono CJK JP Bold" w:hint="eastAsia"/>
        </w:rPr>
        <w:t>章</w:t>
        <w:tab/>
      </w:r>
      <w:r>
        <w:rPr>
          <w:rFonts w:ascii="Noto Sans Mono CJK JP Bold" w:eastAsia="Noto Sans Mono CJK JP Bold" w:hint="eastAsia"/>
          <w:spacing w:val="-3"/>
        </w:rPr>
        <w:t>管</w:t>
      </w:r>
      <w:r>
        <w:rPr>
          <w:rFonts w:ascii="Noto Sans Mono CJK JP Bold" w:eastAsia="Noto Sans Mono CJK JP Bold" w:hint="eastAsia"/>
          <w:spacing w:val="-5"/>
        </w:rPr>
        <w:t>理体</w:t>
      </w:r>
      <w:r>
        <w:rPr>
          <w:rFonts w:ascii="Noto Sans Mono CJK JP Bold" w:eastAsia="Noto Sans Mono CJK JP Bold" w:hint="eastAsia"/>
        </w:rPr>
        <w:t>制</w:t>
      </w:r>
    </w:p>
    <w:p>
      <w:pPr>
        <w:pStyle w:val="BodyText"/>
        <w:spacing w:line="204" w:lineRule="auto" w:before="260"/>
        <w:ind w:right="843" w:firstLine="633"/>
        <w:jc w:val="both"/>
      </w:pPr>
      <w:r>
        <w:rPr>
          <w:rFonts w:ascii="Noto Sans CJK JP Medium" w:hAnsi="Noto Sans CJK JP Medium" w:eastAsia="Noto Sans CJK JP Medium" w:hint="eastAsia"/>
          <w:b w:val="0"/>
        </w:rPr>
        <w:t>第六条 </w:t>
      </w:r>
      <w:r>
        <w:rPr/>
        <w:t>我校设备类固定资产按照</w:t>
      </w:r>
      <w:r>
        <w:rPr>
          <w:w w:val="140"/>
        </w:rPr>
        <w:t>“</w:t>
      </w:r>
      <w:r>
        <w:rPr/>
        <w:t>统一领导、归口管理、分级负责、责任到人</w:t>
      </w:r>
      <w:r>
        <w:rPr>
          <w:w w:val="140"/>
        </w:rPr>
        <w:t>”</w:t>
      </w:r>
      <w:r>
        <w:rPr/>
        <w:t>的原则，实行校、院两级管理。</w:t>
      </w:r>
    </w:p>
    <w:p>
      <w:pPr>
        <w:pStyle w:val="BodyText"/>
        <w:spacing w:line="204" w:lineRule="auto" w:before="6"/>
        <w:ind w:right="850" w:firstLine="633"/>
        <w:jc w:val="both"/>
      </w:pPr>
      <w:r>
        <w:rPr>
          <w:rFonts w:ascii="Noto Sans CJK JP Medium" w:eastAsia="Noto Sans CJK JP Medium" w:hint="eastAsia"/>
          <w:b w:val="0"/>
        </w:rPr>
        <w:t>第七条 </w:t>
      </w:r>
      <w:r>
        <w:rPr/>
        <w:t>学校国有资产管理委员会，统一领导学校国有资产管理工作，研究决策设备类固定资产管理方面的重大事项。</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tabs>
          <w:tab w:pos="1899" w:val="left" w:leader="none"/>
        </w:tabs>
        <w:spacing w:line="530" w:lineRule="exact"/>
        <w:ind w:left="632"/>
        <w:jc w:val="center"/>
      </w:pPr>
      <w:r>
        <w:rPr>
          <w:rFonts w:ascii="Noto Sans CJK JP Medium" w:eastAsia="Noto Sans CJK JP Medium" w:hint="eastAsia"/>
          <w:b w:val="0"/>
          <w:spacing w:val="-3"/>
        </w:rPr>
        <w:t>第八</w:t>
      </w:r>
      <w:r>
        <w:rPr>
          <w:rFonts w:ascii="Noto Sans CJK JP Medium" w:eastAsia="Noto Sans CJK JP Medium" w:hint="eastAsia"/>
          <w:b w:val="0"/>
        </w:rPr>
        <w:t>条</w:t>
        <w:tab/>
      </w:r>
      <w:r>
        <w:rPr>
          <w:spacing w:val="-3"/>
        </w:rPr>
        <w:t>国有</w:t>
      </w:r>
      <w:r>
        <w:rPr>
          <w:spacing w:val="-5"/>
        </w:rPr>
        <w:t>资</w:t>
      </w:r>
      <w:r>
        <w:rPr>
          <w:spacing w:val="-3"/>
        </w:rPr>
        <w:t>产管</w:t>
      </w:r>
      <w:r>
        <w:rPr>
          <w:spacing w:val="-5"/>
        </w:rPr>
        <w:t>理处（</w:t>
      </w:r>
      <w:r>
        <w:rPr>
          <w:spacing w:val="-3"/>
        </w:rPr>
        <w:t>以</w:t>
      </w:r>
      <w:r>
        <w:rPr>
          <w:spacing w:val="-5"/>
        </w:rPr>
        <w:t>下</w:t>
      </w:r>
      <w:r>
        <w:rPr>
          <w:spacing w:val="-3"/>
        </w:rPr>
        <w:t>简称</w:t>
      </w:r>
      <w:r>
        <w:rPr>
          <w:spacing w:val="-5"/>
        </w:rPr>
        <w:t>国</w:t>
      </w:r>
      <w:r>
        <w:rPr>
          <w:spacing w:val="-3"/>
        </w:rPr>
        <w:t>资</w:t>
      </w:r>
      <w:r>
        <w:rPr>
          <w:spacing w:val="-5"/>
        </w:rPr>
        <w:t>处）作</w:t>
      </w:r>
      <w:r>
        <w:rPr>
          <w:spacing w:val="-3"/>
        </w:rPr>
        <w:t>为学</w:t>
      </w:r>
      <w:r>
        <w:rPr>
          <w:spacing w:val="-5"/>
        </w:rPr>
        <w:t>校</w:t>
      </w:r>
      <w:r>
        <w:rPr>
          <w:spacing w:val="-3"/>
        </w:rPr>
        <w:t>设</w:t>
      </w:r>
      <w:r>
        <w:rPr/>
        <w:t>备</w:t>
      </w:r>
    </w:p>
    <w:p>
      <w:pPr>
        <w:pStyle w:val="BodyText"/>
        <w:tabs>
          <w:tab w:pos="2118" w:val="left" w:leader="none"/>
        </w:tabs>
        <w:spacing w:line="204" w:lineRule="auto" w:before="21"/>
        <w:ind w:right="851"/>
        <w:jc w:val="center"/>
      </w:pPr>
      <w:r>
        <w:rPr>
          <w:spacing w:val="-3"/>
          <w:w w:val="95"/>
        </w:rPr>
        <w:t>类固</w:t>
      </w:r>
      <w:r>
        <w:rPr>
          <w:spacing w:val="-5"/>
          <w:w w:val="95"/>
        </w:rPr>
        <w:t>定</w:t>
      </w:r>
      <w:r>
        <w:rPr>
          <w:spacing w:val="-3"/>
          <w:w w:val="95"/>
        </w:rPr>
        <w:t>资产</w:t>
      </w:r>
      <w:r>
        <w:rPr>
          <w:spacing w:val="-5"/>
          <w:w w:val="95"/>
        </w:rPr>
        <w:t>的归</w:t>
      </w:r>
      <w:r>
        <w:rPr>
          <w:spacing w:val="-3"/>
          <w:w w:val="95"/>
        </w:rPr>
        <w:t>口管</w:t>
      </w:r>
      <w:r>
        <w:rPr>
          <w:spacing w:val="-5"/>
          <w:w w:val="95"/>
        </w:rPr>
        <w:t>理</w:t>
      </w:r>
      <w:r>
        <w:rPr>
          <w:spacing w:val="-3"/>
          <w:w w:val="95"/>
        </w:rPr>
        <w:t>部门</w:t>
      </w:r>
      <w:r>
        <w:rPr>
          <w:spacing w:val="-5"/>
          <w:w w:val="95"/>
        </w:rPr>
        <w:t>，负</w:t>
      </w:r>
      <w:r>
        <w:rPr>
          <w:spacing w:val="-3"/>
          <w:w w:val="95"/>
        </w:rPr>
        <w:t>责指</w:t>
      </w:r>
      <w:r>
        <w:rPr>
          <w:spacing w:val="-5"/>
          <w:w w:val="95"/>
        </w:rPr>
        <w:t>导</w:t>
      </w:r>
      <w:r>
        <w:rPr>
          <w:spacing w:val="-3"/>
          <w:w w:val="95"/>
        </w:rPr>
        <w:t>和监</w:t>
      </w:r>
      <w:r>
        <w:rPr>
          <w:spacing w:val="-5"/>
          <w:w w:val="95"/>
        </w:rPr>
        <w:t>督各</w:t>
      </w:r>
      <w:r>
        <w:rPr>
          <w:spacing w:val="-3"/>
          <w:w w:val="95"/>
        </w:rPr>
        <w:t>单位</w:t>
      </w:r>
      <w:r>
        <w:rPr>
          <w:spacing w:val="-5"/>
          <w:w w:val="95"/>
        </w:rPr>
        <w:t>设</w:t>
      </w:r>
      <w:r>
        <w:rPr>
          <w:spacing w:val="-3"/>
          <w:w w:val="95"/>
        </w:rPr>
        <w:t>备类</w:t>
      </w:r>
      <w:r>
        <w:rPr>
          <w:spacing w:val="-5"/>
          <w:w w:val="95"/>
        </w:rPr>
        <w:t>固</w:t>
      </w:r>
      <w:r>
        <w:rPr>
          <w:w w:val="95"/>
        </w:rPr>
        <w:t>定   </w:t>
      </w:r>
      <w:r>
        <w:rPr>
          <w:spacing w:val="-3"/>
          <w:w w:val="95"/>
        </w:rPr>
        <w:t>资产</w:t>
      </w:r>
      <w:r>
        <w:rPr>
          <w:spacing w:val="-5"/>
          <w:w w:val="95"/>
        </w:rPr>
        <w:t>的</w:t>
      </w:r>
      <w:r>
        <w:rPr>
          <w:spacing w:val="-3"/>
          <w:w w:val="95"/>
        </w:rPr>
        <w:t>日常</w:t>
      </w:r>
      <w:r>
        <w:rPr>
          <w:spacing w:val="-5"/>
          <w:w w:val="95"/>
        </w:rPr>
        <w:t>管理</w:t>
      </w:r>
      <w:r>
        <w:rPr>
          <w:spacing w:val="-3"/>
          <w:w w:val="95"/>
        </w:rPr>
        <w:t>。主</w:t>
      </w:r>
      <w:r>
        <w:rPr>
          <w:spacing w:val="-5"/>
          <w:w w:val="95"/>
        </w:rPr>
        <w:t>要</w:t>
      </w:r>
      <w:r>
        <w:rPr>
          <w:spacing w:val="-3"/>
          <w:w w:val="95"/>
        </w:rPr>
        <w:t>职责</w:t>
      </w:r>
      <w:r>
        <w:rPr>
          <w:spacing w:val="-5"/>
          <w:w w:val="95"/>
        </w:rPr>
        <w:t>：贯</w:t>
      </w:r>
      <w:r>
        <w:rPr>
          <w:spacing w:val="-3"/>
          <w:w w:val="95"/>
        </w:rPr>
        <w:t>彻执</w:t>
      </w:r>
      <w:r>
        <w:rPr>
          <w:spacing w:val="-5"/>
          <w:w w:val="95"/>
        </w:rPr>
        <w:t>行</w:t>
      </w:r>
      <w:r>
        <w:rPr>
          <w:spacing w:val="-3"/>
          <w:w w:val="95"/>
        </w:rPr>
        <w:t>国家</w:t>
      </w:r>
      <w:r>
        <w:rPr>
          <w:spacing w:val="-5"/>
          <w:w w:val="95"/>
        </w:rPr>
        <w:t>有关</w:t>
      </w:r>
      <w:r>
        <w:rPr>
          <w:spacing w:val="-3"/>
          <w:w w:val="95"/>
        </w:rPr>
        <w:t>国有</w:t>
      </w:r>
      <w:r>
        <w:rPr>
          <w:spacing w:val="-5"/>
          <w:w w:val="95"/>
        </w:rPr>
        <w:t>资</w:t>
      </w:r>
      <w:r>
        <w:rPr>
          <w:spacing w:val="-3"/>
          <w:w w:val="95"/>
        </w:rPr>
        <w:t>产管</w:t>
      </w:r>
      <w:r>
        <w:rPr>
          <w:spacing w:val="-5"/>
          <w:w w:val="95"/>
        </w:rPr>
        <w:t>理</w:t>
      </w:r>
      <w:r>
        <w:rPr>
          <w:w w:val="95"/>
        </w:rPr>
        <w:t>工   </w:t>
      </w:r>
      <w:r>
        <w:rPr>
          <w:spacing w:val="-3"/>
          <w:w w:val="95"/>
        </w:rPr>
        <w:t>作的</w:t>
      </w:r>
      <w:r>
        <w:rPr>
          <w:spacing w:val="-5"/>
          <w:w w:val="95"/>
        </w:rPr>
        <w:t>方</w:t>
      </w:r>
      <w:r>
        <w:rPr>
          <w:spacing w:val="-3"/>
          <w:w w:val="95"/>
        </w:rPr>
        <w:t>针、</w:t>
      </w:r>
      <w:r>
        <w:rPr>
          <w:spacing w:val="-5"/>
          <w:w w:val="95"/>
        </w:rPr>
        <w:t>政策</w:t>
      </w:r>
      <w:r>
        <w:rPr>
          <w:spacing w:val="-3"/>
          <w:w w:val="95"/>
        </w:rPr>
        <w:t>和规</w:t>
      </w:r>
      <w:r>
        <w:rPr>
          <w:spacing w:val="-5"/>
          <w:w w:val="95"/>
        </w:rPr>
        <w:t>定</w:t>
      </w:r>
      <w:r>
        <w:rPr>
          <w:spacing w:val="-3"/>
          <w:w w:val="95"/>
        </w:rPr>
        <w:t>，制</w:t>
      </w:r>
      <w:r>
        <w:rPr>
          <w:spacing w:val="-5"/>
          <w:w w:val="95"/>
        </w:rPr>
        <w:t>定学</w:t>
      </w:r>
      <w:r>
        <w:rPr>
          <w:spacing w:val="-3"/>
          <w:w w:val="95"/>
        </w:rPr>
        <w:t>校设</w:t>
      </w:r>
      <w:r>
        <w:rPr>
          <w:spacing w:val="-5"/>
          <w:w w:val="95"/>
        </w:rPr>
        <w:t>备</w:t>
      </w:r>
      <w:r>
        <w:rPr>
          <w:spacing w:val="-3"/>
          <w:w w:val="95"/>
        </w:rPr>
        <w:t>类固</w:t>
      </w:r>
      <w:r>
        <w:rPr>
          <w:spacing w:val="-5"/>
          <w:w w:val="95"/>
        </w:rPr>
        <w:t>定资</w:t>
      </w:r>
      <w:r>
        <w:rPr>
          <w:spacing w:val="-3"/>
          <w:w w:val="95"/>
        </w:rPr>
        <w:t>产管</w:t>
      </w:r>
      <w:r>
        <w:rPr>
          <w:spacing w:val="-5"/>
          <w:w w:val="95"/>
        </w:rPr>
        <w:t>理</w:t>
      </w:r>
      <w:r>
        <w:rPr>
          <w:spacing w:val="-3"/>
          <w:w w:val="95"/>
        </w:rPr>
        <w:t>制度</w:t>
      </w:r>
      <w:r>
        <w:rPr>
          <w:spacing w:val="-5"/>
          <w:w w:val="95"/>
        </w:rPr>
        <w:t>，</w:t>
      </w:r>
      <w:r>
        <w:rPr>
          <w:w w:val="95"/>
        </w:rPr>
        <w:t>并   </w:t>
      </w:r>
      <w:r>
        <w:rPr>
          <w:spacing w:val="-3"/>
          <w:w w:val="95"/>
        </w:rPr>
        <w:t>组织</w:t>
      </w:r>
      <w:r>
        <w:rPr>
          <w:spacing w:val="-5"/>
          <w:w w:val="95"/>
        </w:rPr>
        <w:t>实</w:t>
      </w:r>
      <w:r>
        <w:rPr>
          <w:spacing w:val="-3"/>
          <w:w w:val="95"/>
        </w:rPr>
        <w:t>施；</w:t>
      </w:r>
      <w:r>
        <w:rPr>
          <w:spacing w:val="-5"/>
          <w:w w:val="95"/>
        </w:rPr>
        <w:t>负责</w:t>
      </w:r>
      <w:r>
        <w:rPr>
          <w:spacing w:val="-3"/>
          <w:w w:val="95"/>
        </w:rPr>
        <w:t>设备</w:t>
      </w:r>
      <w:r>
        <w:rPr>
          <w:spacing w:val="-5"/>
          <w:w w:val="95"/>
        </w:rPr>
        <w:t>类</w:t>
      </w:r>
      <w:r>
        <w:rPr>
          <w:spacing w:val="-3"/>
          <w:w w:val="95"/>
        </w:rPr>
        <w:t>固定</w:t>
      </w:r>
      <w:r>
        <w:rPr>
          <w:spacing w:val="-5"/>
          <w:w w:val="95"/>
        </w:rPr>
        <w:t>资产</w:t>
      </w:r>
      <w:r>
        <w:rPr>
          <w:spacing w:val="-3"/>
          <w:w w:val="95"/>
        </w:rPr>
        <w:t>的采</w:t>
      </w:r>
      <w:r>
        <w:rPr>
          <w:spacing w:val="-5"/>
          <w:w w:val="95"/>
        </w:rPr>
        <w:t>购</w:t>
      </w:r>
      <w:r>
        <w:rPr>
          <w:spacing w:val="-3"/>
          <w:w w:val="95"/>
        </w:rPr>
        <w:t>管理</w:t>
      </w:r>
      <w:r>
        <w:rPr>
          <w:spacing w:val="-5"/>
          <w:w w:val="95"/>
        </w:rPr>
        <w:t>、登</w:t>
      </w:r>
      <w:r>
        <w:rPr>
          <w:spacing w:val="-3"/>
          <w:w w:val="95"/>
        </w:rPr>
        <w:t>记建</w:t>
      </w:r>
      <w:r>
        <w:rPr>
          <w:spacing w:val="-5"/>
          <w:w w:val="95"/>
        </w:rPr>
        <w:t>账</w:t>
      </w:r>
      <w:r>
        <w:rPr>
          <w:spacing w:val="-3"/>
          <w:w w:val="95"/>
        </w:rPr>
        <w:t>、使</w:t>
      </w:r>
      <w:r>
        <w:rPr>
          <w:spacing w:val="-5"/>
          <w:w w:val="95"/>
        </w:rPr>
        <w:t>用</w:t>
      </w:r>
      <w:r>
        <w:rPr>
          <w:w w:val="95"/>
        </w:rPr>
        <w:t>调   </w:t>
      </w:r>
      <w:r>
        <w:rPr>
          <w:spacing w:val="-3"/>
          <w:w w:val="95"/>
        </w:rPr>
        <w:t>剂、</w:t>
      </w:r>
      <w:r>
        <w:rPr>
          <w:spacing w:val="-5"/>
          <w:w w:val="95"/>
        </w:rPr>
        <w:t>报</w:t>
      </w:r>
      <w:r>
        <w:rPr>
          <w:spacing w:val="-3"/>
          <w:w w:val="95"/>
        </w:rPr>
        <w:t>废处</w:t>
      </w:r>
      <w:r>
        <w:rPr>
          <w:spacing w:val="-5"/>
          <w:w w:val="95"/>
        </w:rPr>
        <w:t>臵、</w:t>
      </w:r>
      <w:r>
        <w:rPr>
          <w:spacing w:val="-3"/>
          <w:w w:val="95"/>
        </w:rPr>
        <w:t>清查</w:t>
      </w:r>
      <w:r>
        <w:rPr>
          <w:spacing w:val="-5"/>
          <w:w w:val="95"/>
        </w:rPr>
        <w:t>盘</w:t>
      </w:r>
      <w:r>
        <w:rPr>
          <w:spacing w:val="-3"/>
          <w:w w:val="95"/>
        </w:rPr>
        <w:t>点、</w:t>
      </w:r>
      <w:r>
        <w:rPr>
          <w:spacing w:val="-5"/>
          <w:w w:val="95"/>
        </w:rPr>
        <w:t>日常</w:t>
      </w:r>
      <w:r>
        <w:rPr>
          <w:spacing w:val="-3"/>
          <w:w w:val="95"/>
        </w:rPr>
        <w:t>监督</w:t>
      </w:r>
      <w:r>
        <w:rPr>
          <w:spacing w:val="-5"/>
          <w:w w:val="95"/>
        </w:rPr>
        <w:t>检</w:t>
      </w:r>
      <w:r>
        <w:rPr>
          <w:spacing w:val="-3"/>
          <w:w w:val="95"/>
        </w:rPr>
        <w:t>查以</w:t>
      </w:r>
      <w:r>
        <w:rPr>
          <w:spacing w:val="-5"/>
          <w:w w:val="95"/>
        </w:rPr>
        <w:t>及信</w:t>
      </w:r>
      <w:r>
        <w:rPr>
          <w:spacing w:val="-3"/>
          <w:w w:val="95"/>
        </w:rPr>
        <w:t>息统</w:t>
      </w:r>
      <w:r>
        <w:rPr>
          <w:spacing w:val="-5"/>
          <w:w w:val="95"/>
        </w:rPr>
        <w:t>计</w:t>
      </w:r>
      <w:r>
        <w:rPr>
          <w:spacing w:val="-3"/>
          <w:w w:val="95"/>
        </w:rPr>
        <w:t>等工</w:t>
      </w:r>
      <w:r>
        <w:rPr>
          <w:spacing w:val="-5"/>
          <w:w w:val="95"/>
        </w:rPr>
        <w:t>作</w:t>
      </w:r>
      <w:r>
        <w:rPr>
          <w:w w:val="95"/>
        </w:rPr>
        <w:t>；   </w:t>
      </w:r>
      <w:r>
        <w:rPr>
          <w:spacing w:val="-3"/>
          <w:w w:val="95"/>
        </w:rPr>
        <w:t>定期</w:t>
      </w:r>
      <w:r>
        <w:rPr>
          <w:spacing w:val="-5"/>
          <w:w w:val="95"/>
        </w:rPr>
        <w:t>对</w:t>
      </w:r>
      <w:r>
        <w:rPr>
          <w:spacing w:val="-3"/>
          <w:w w:val="95"/>
        </w:rPr>
        <w:t>全校</w:t>
      </w:r>
      <w:r>
        <w:rPr>
          <w:spacing w:val="-5"/>
          <w:w w:val="95"/>
        </w:rPr>
        <w:t>设备</w:t>
      </w:r>
      <w:r>
        <w:rPr>
          <w:spacing w:val="-3"/>
          <w:w w:val="95"/>
        </w:rPr>
        <w:t>类固</w:t>
      </w:r>
      <w:r>
        <w:rPr>
          <w:spacing w:val="-5"/>
          <w:w w:val="95"/>
        </w:rPr>
        <w:t>定</w:t>
      </w:r>
      <w:r>
        <w:rPr>
          <w:spacing w:val="-3"/>
          <w:w w:val="95"/>
        </w:rPr>
        <w:t>资产</w:t>
      </w:r>
      <w:r>
        <w:rPr>
          <w:spacing w:val="-5"/>
          <w:w w:val="95"/>
        </w:rPr>
        <w:t>的分</w:t>
      </w:r>
      <w:r>
        <w:rPr>
          <w:spacing w:val="-3"/>
          <w:w w:val="95"/>
        </w:rPr>
        <w:t>布状</w:t>
      </w:r>
      <w:r>
        <w:rPr>
          <w:spacing w:val="-5"/>
          <w:w w:val="95"/>
        </w:rPr>
        <w:t>况</w:t>
      </w:r>
      <w:r>
        <w:rPr>
          <w:spacing w:val="-3"/>
          <w:w w:val="95"/>
        </w:rPr>
        <w:t>、使</w:t>
      </w:r>
      <w:r>
        <w:rPr>
          <w:spacing w:val="-5"/>
          <w:w w:val="95"/>
        </w:rPr>
        <w:t>用状</w:t>
      </w:r>
      <w:r>
        <w:rPr>
          <w:spacing w:val="-3"/>
          <w:w w:val="95"/>
        </w:rPr>
        <w:t>态、</w:t>
      </w:r>
      <w:r>
        <w:rPr>
          <w:spacing w:val="-5"/>
          <w:w w:val="95"/>
        </w:rPr>
        <w:t>开</w:t>
      </w:r>
      <w:r>
        <w:rPr>
          <w:spacing w:val="-3"/>
          <w:w w:val="95"/>
        </w:rPr>
        <w:t>放程</w:t>
      </w:r>
      <w:r>
        <w:rPr>
          <w:spacing w:val="-5"/>
          <w:w w:val="95"/>
        </w:rPr>
        <w:t>度</w:t>
      </w:r>
      <w:r>
        <w:rPr>
          <w:w w:val="95"/>
        </w:rPr>
        <w:t>等  </w:t>
      </w:r>
      <w:r>
        <w:rPr>
          <w:spacing w:val="-3"/>
        </w:rPr>
        <w:t>进行</w:t>
      </w:r>
      <w:r>
        <w:rPr>
          <w:spacing w:val="-5"/>
        </w:rPr>
        <w:t>分</w:t>
      </w:r>
      <w:r>
        <w:rPr>
          <w:spacing w:val="-3"/>
        </w:rPr>
        <w:t>析和</w:t>
      </w:r>
      <w:r>
        <w:rPr>
          <w:spacing w:val="-5"/>
        </w:rPr>
        <w:t>测算</w:t>
      </w:r>
      <w:r>
        <w:rPr>
          <w:spacing w:val="-3"/>
        </w:rPr>
        <w:t>，为</w:t>
      </w:r>
      <w:r>
        <w:rPr>
          <w:spacing w:val="-5"/>
        </w:rPr>
        <w:t>学</w:t>
      </w:r>
      <w:r>
        <w:rPr>
          <w:spacing w:val="-3"/>
        </w:rPr>
        <w:t>校建</w:t>
      </w:r>
      <w:r>
        <w:rPr>
          <w:spacing w:val="-5"/>
        </w:rPr>
        <w:t>设、</w:t>
      </w:r>
      <w:r>
        <w:rPr>
          <w:spacing w:val="-3"/>
        </w:rPr>
        <w:t>发展</w:t>
      </w:r>
      <w:r>
        <w:rPr>
          <w:spacing w:val="-5"/>
        </w:rPr>
        <w:t>和</w:t>
      </w:r>
      <w:r>
        <w:rPr>
          <w:spacing w:val="-3"/>
        </w:rPr>
        <w:t>规划</w:t>
      </w:r>
      <w:r>
        <w:rPr>
          <w:spacing w:val="-5"/>
        </w:rPr>
        <w:t>提供</w:t>
      </w:r>
      <w:r>
        <w:rPr>
          <w:spacing w:val="-3"/>
        </w:rPr>
        <w:t>决策</w:t>
      </w:r>
      <w:r>
        <w:rPr>
          <w:spacing w:val="-5"/>
        </w:rPr>
        <w:t>依</w:t>
      </w:r>
      <w:r>
        <w:rPr>
          <w:spacing w:val="-3"/>
        </w:rPr>
        <w:t>据等</w:t>
      </w:r>
      <w:r>
        <w:rPr/>
        <w:t>。</w:t>
      </w:r>
      <w:r>
        <w:rPr>
          <w:rFonts w:ascii="Noto Sans CJK JP Medium" w:eastAsia="Noto Sans CJK JP Medium" w:hint="eastAsia"/>
          <w:b w:val="0"/>
          <w:spacing w:val="-3"/>
        </w:rPr>
        <w:t>第九</w:t>
      </w:r>
      <w:r>
        <w:rPr>
          <w:rFonts w:ascii="Noto Sans CJK JP Medium" w:eastAsia="Noto Sans CJK JP Medium" w:hint="eastAsia"/>
          <w:b w:val="0"/>
        </w:rPr>
        <w:t>条</w:t>
        <w:tab/>
      </w:r>
      <w:r>
        <w:rPr>
          <w:spacing w:val="-3"/>
        </w:rPr>
        <w:t>各</w:t>
      </w:r>
      <w:r>
        <w:rPr>
          <w:spacing w:val="-5"/>
        </w:rPr>
        <w:t>单位</w:t>
      </w:r>
      <w:r>
        <w:rPr>
          <w:spacing w:val="-3"/>
        </w:rPr>
        <w:t>行政</w:t>
      </w:r>
      <w:r>
        <w:rPr>
          <w:spacing w:val="-5"/>
        </w:rPr>
        <w:t>主</w:t>
      </w:r>
      <w:r>
        <w:rPr>
          <w:spacing w:val="-3"/>
        </w:rPr>
        <w:t>要负</w:t>
      </w:r>
      <w:r>
        <w:rPr>
          <w:spacing w:val="-5"/>
        </w:rPr>
        <w:t>责人</w:t>
      </w:r>
      <w:r>
        <w:rPr>
          <w:spacing w:val="-3"/>
        </w:rPr>
        <w:t>是本</w:t>
      </w:r>
      <w:r>
        <w:rPr>
          <w:spacing w:val="-5"/>
        </w:rPr>
        <w:t>单</w:t>
      </w:r>
      <w:r>
        <w:rPr>
          <w:spacing w:val="-3"/>
        </w:rPr>
        <w:t>位设</w:t>
      </w:r>
      <w:r>
        <w:rPr/>
        <w:t>备</w:t>
      </w:r>
      <w:r>
        <w:rPr>
          <w:spacing w:val="-5"/>
        </w:rPr>
        <w:t>类</w:t>
      </w:r>
      <w:r>
        <w:rPr>
          <w:spacing w:val="-3"/>
        </w:rPr>
        <w:t>固定</w:t>
      </w:r>
      <w:r>
        <w:rPr>
          <w:spacing w:val="-5"/>
        </w:rPr>
        <w:t>资</w:t>
      </w:r>
      <w:r>
        <w:rPr/>
        <w:t>产</w:t>
      </w:r>
    </w:p>
    <w:p>
      <w:pPr>
        <w:pStyle w:val="BodyText"/>
        <w:spacing w:line="204" w:lineRule="auto" w:before="19"/>
        <w:ind w:right="692"/>
        <w:jc w:val="both"/>
      </w:pPr>
      <w:r>
        <w:rPr>
          <w:spacing w:val="-5"/>
        </w:rPr>
        <w:t>管理的第一责任人，对本单位的设备类固定资产负有全面的管理责任。各单位行政主要负责人主要职责：组织实施学校有关设备类固定资产管理制度，并制定本单位设备类固定资产管理实施细则；落实本单位设备类固定资产管理人员的配备，实施本单位设备类固定资产管理工作；审查本单位设备类固定资产的配臵及更</w:t>
      </w:r>
      <w:r>
        <w:rPr>
          <w:spacing w:val="-18"/>
          <w:w w:val="95"/>
        </w:rPr>
        <w:t>新方案，负责本单位设备类固定资产的购臵可行性论证以及调拨、   </w:t>
      </w:r>
      <w:r>
        <w:rPr>
          <w:spacing w:val="-5"/>
        </w:rPr>
        <w:t>报废等手续的审核；配合国资处组织对本单位的设备类固定资产使用及管理情况进行核查等。</w:t>
      </w:r>
    </w:p>
    <w:p>
      <w:pPr>
        <w:pStyle w:val="BodyText"/>
        <w:tabs>
          <w:tab w:pos="2749" w:val="left" w:leader="none"/>
        </w:tabs>
        <w:spacing w:line="204" w:lineRule="auto" w:before="20"/>
        <w:ind w:right="849" w:firstLine="633"/>
      </w:pPr>
      <w:r>
        <w:rPr>
          <w:rFonts w:ascii="Noto Sans CJK JP Medium" w:eastAsia="Noto Sans CJK JP Medium" w:hint="eastAsia"/>
          <w:b w:val="0"/>
          <w:spacing w:val="-3"/>
        </w:rPr>
        <w:t>第十</w:t>
      </w:r>
      <w:r>
        <w:rPr>
          <w:rFonts w:ascii="Noto Sans CJK JP Medium" w:eastAsia="Noto Sans CJK JP Medium" w:hint="eastAsia"/>
          <w:b w:val="0"/>
        </w:rPr>
        <w:t>条</w:t>
        <w:tab/>
      </w:r>
      <w:r>
        <w:rPr>
          <w:spacing w:val="-3"/>
        </w:rPr>
        <w:t>各单</w:t>
      </w:r>
      <w:r>
        <w:rPr>
          <w:spacing w:val="-5"/>
        </w:rPr>
        <w:t>位</w:t>
      </w:r>
      <w:r>
        <w:rPr>
          <w:spacing w:val="-3"/>
        </w:rPr>
        <w:t>资产</w:t>
      </w:r>
      <w:r>
        <w:rPr>
          <w:spacing w:val="-5"/>
        </w:rPr>
        <w:t>管</w:t>
      </w:r>
      <w:r>
        <w:rPr>
          <w:spacing w:val="-3"/>
        </w:rPr>
        <w:t>理员</w:t>
      </w:r>
      <w:r>
        <w:rPr>
          <w:spacing w:val="-5"/>
        </w:rPr>
        <w:t>负责</w:t>
      </w:r>
      <w:r>
        <w:rPr>
          <w:spacing w:val="-3"/>
        </w:rPr>
        <w:t>做好</w:t>
      </w:r>
      <w:r>
        <w:rPr>
          <w:spacing w:val="-5"/>
        </w:rPr>
        <w:t>设</w:t>
      </w:r>
      <w:r>
        <w:rPr>
          <w:spacing w:val="-3"/>
        </w:rPr>
        <w:t>备类</w:t>
      </w:r>
      <w:r>
        <w:rPr>
          <w:spacing w:val="-5"/>
        </w:rPr>
        <w:t>固定</w:t>
      </w:r>
      <w:r>
        <w:rPr>
          <w:spacing w:val="-3"/>
        </w:rPr>
        <w:t>资产</w:t>
      </w:r>
      <w:r>
        <w:rPr>
          <w:spacing w:val="-5"/>
        </w:rPr>
        <w:t>的</w:t>
      </w:r>
      <w:r>
        <w:rPr/>
        <w:t>具 </w:t>
      </w:r>
      <w:r>
        <w:rPr>
          <w:spacing w:val="-3"/>
          <w:w w:val="95"/>
        </w:rPr>
        <w:t>体管</w:t>
      </w:r>
      <w:r>
        <w:rPr>
          <w:spacing w:val="-5"/>
          <w:w w:val="95"/>
        </w:rPr>
        <w:t>理</w:t>
      </w:r>
      <w:r>
        <w:rPr>
          <w:spacing w:val="-3"/>
          <w:w w:val="95"/>
        </w:rPr>
        <w:t>工作</w:t>
      </w:r>
      <w:r>
        <w:rPr>
          <w:spacing w:val="-5"/>
          <w:w w:val="95"/>
        </w:rPr>
        <w:t>。主</w:t>
      </w:r>
      <w:r>
        <w:rPr>
          <w:spacing w:val="-3"/>
          <w:w w:val="95"/>
        </w:rPr>
        <w:t>要职</w:t>
      </w:r>
      <w:r>
        <w:rPr>
          <w:spacing w:val="-5"/>
          <w:w w:val="95"/>
        </w:rPr>
        <w:t>责</w:t>
      </w:r>
      <w:r>
        <w:rPr>
          <w:spacing w:val="-3"/>
          <w:w w:val="95"/>
        </w:rPr>
        <w:t>：严</w:t>
      </w:r>
      <w:r>
        <w:rPr>
          <w:spacing w:val="-4"/>
          <w:w w:val="95"/>
        </w:rPr>
        <w:t>格</w:t>
      </w:r>
      <w:r>
        <w:rPr>
          <w:spacing w:val="-5"/>
          <w:w w:val="95"/>
        </w:rPr>
        <w:t>执</w:t>
      </w:r>
      <w:r>
        <w:rPr>
          <w:spacing w:val="-3"/>
          <w:w w:val="95"/>
        </w:rPr>
        <w:t>行学</w:t>
      </w:r>
      <w:r>
        <w:rPr>
          <w:spacing w:val="-5"/>
          <w:w w:val="95"/>
        </w:rPr>
        <w:t>校</w:t>
      </w:r>
      <w:r>
        <w:rPr>
          <w:spacing w:val="-3"/>
          <w:w w:val="95"/>
        </w:rPr>
        <w:t>和本</w:t>
      </w:r>
      <w:r>
        <w:rPr>
          <w:spacing w:val="-5"/>
          <w:w w:val="95"/>
        </w:rPr>
        <w:t>单位</w:t>
      </w:r>
      <w:r>
        <w:rPr>
          <w:spacing w:val="-3"/>
          <w:w w:val="95"/>
        </w:rPr>
        <w:t>有关</w:t>
      </w:r>
      <w:r>
        <w:rPr>
          <w:spacing w:val="-5"/>
          <w:w w:val="95"/>
        </w:rPr>
        <w:t>设</w:t>
      </w:r>
      <w:r>
        <w:rPr>
          <w:spacing w:val="-3"/>
          <w:w w:val="95"/>
        </w:rPr>
        <w:t>备类</w:t>
      </w:r>
      <w:r>
        <w:rPr>
          <w:spacing w:val="-5"/>
          <w:w w:val="95"/>
        </w:rPr>
        <w:t>固</w:t>
      </w:r>
      <w:r>
        <w:rPr>
          <w:w w:val="95"/>
        </w:rPr>
        <w:t>定   </w:t>
      </w:r>
      <w:r>
        <w:rPr>
          <w:spacing w:val="-3"/>
          <w:w w:val="95"/>
        </w:rPr>
        <w:t>资产</w:t>
      </w:r>
      <w:r>
        <w:rPr>
          <w:spacing w:val="-5"/>
          <w:w w:val="95"/>
        </w:rPr>
        <w:t>管</w:t>
      </w:r>
      <w:r>
        <w:rPr>
          <w:spacing w:val="-3"/>
          <w:w w:val="95"/>
        </w:rPr>
        <w:t>理的</w:t>
      </w:r>
      <w:r>
        <w:rPr>
          <w:spacing w:val="-5"/>
          <w:w w:val="95"/>
        </w:rPr>
        <w:t>各项</w:t>
      </w:r>
      <w:r>
        <w:rPr>
          <w:spacing w:val="-3"/>
          <w:w w:val="95"/>
        </w:rPr>
        <w:t>规定</w:t>
      </w:r>
      <w:r>
        <w:rPr>
          <w:spacing w:val="-5"/>
          <w:w w:val="95"/>
        </w:rPr>
        <w:t>，</w:t>
      </w:r>
      <w:r>
        <w:rPr>
          <w:spacing w:val="-3"/>
          <w:w w:val="95"/>
        </w:rPr>
        <w:t>确保</w:t>
      </w:r>
      <w:r>
        <w:rPr>
          <w:spacing w:val="-5"/>
          <w:w w:val="95"/>
        </w:rPr>
        <w:t>资产</w:t>
      </w:r>
      <w:r>
        <w:rPr>
          <w:spacing w:val="-3"/>
          <w:w w:val="95"/>
        </w:rPr>
        <w:t>的完</w:t>
      </w:r>
      <w:r>
        <w:rPr>
          <w:spacing w:val="-5"/>
          <w:w w:val="95"/>
        </w:rPr>
        <w:t>好</w:t>
      </w:r>
      <w:r>
        <w:rPr>
          <w:spacing w:val="-3"/>
          <w:w w:val="95"/>
        </w:rPr>
        <w:t>；负</w:t>
      </w:r>
      <w:r>
        <w:rPr>
          <w:spacing w:val="-5"/>
          <w:w w:val="95"/>
        </w:rPr>
        <w:t>责本</w:t>
      </w:r>
      <w:r>
        <w:rPr>
          <w:spacing w:val="-3"/>
          <w:w w:val="95"/>
        </w:rPr>
        <w:t>单位</w:t>
      </w:r>
      <w:r>
        <w:rPr>
          <w:spacing w:val="-5"/>
          <w:w w:val="95"/>
        </w:rPr>
        <w:t>设</w:t>
      </w:r>
      <w:r>
        <w:rPr>
          <w:spacing w:val="-3"/>
          <w:w w:val="95"/>
        </w:rPr>
        <w:t>备类</w:t>
      </w:r>
      <w:r>
        <w:rPr>
          <w:spacing w:val="-5"/>
          <w:w w:val="95"/>
        </w:rPr>
        <w:t>固</w:t>
      </w:r>
      <w:r>
        <w:rPr>
          <w:w w:val="95"/>
        </w:rPr>
        <w:t>定</w:t>
      </w:r>
    </w:p>
    <w:p>
      <w:pPr>
        <w:pStyle w:val="BodyText"/>
        <w:spacing w:line="204" w:lineRule="auto" w:before="8"/>
        <w:ind w:right="687"/>
      </w:pPr>
      <w:r>
        <w:rPr>
          <w:spacing w:val="-17"/>
          <w:w w:val="95"/>
        </w:rPr>
        <w:t>资产的验收、建账审核、使用维护、保管以及调拨、报废等手续；   </w:t>
      </w:r>
      <w:r>
        <w:rPr>
          <w:spacing w:val="-15"/>
          <w:w w:val="95"/>
        </w:rPr>
        <w:t>管理本单位设备类固定资产账目，与国资处核对，做到账账相符，</w:t>
      </w:r>
    </w:p>
    <w:p>
      <w:pPr>
        <w:spacing w:after="0" w:line="204" w:lineRule="auto"/>
        <w:sectPr>
          <w:pgSz w:w="11910" w:h="16840"/>
          <w:pgMar w:header="0" w:footer="1597" w:top="1580" w:bottom="1780" w:left="740" w:right="620"/>
        </w:sectPr>
      </w:pPr>
    </w:p>
    <w:p>
      <w:pPr>
        <w:pStyle w:val="BodyText"/>
        <w:spacing w:before="19"/>
        <w:ind w:left="0"/>
        <w:rPr>
          <w:sz w:val="24"/>
        </w:rPr>
      </w:pPr>
    </w:p>
    <w:p>
      <w:pPr>
        <w:pStyle w:val="BodyText"/>
        <w:spacing w:line="530" w:lineRule="exact"/>
        <w:ind w:left="779" w:right="780"/>
        <w:jc w:val="center"/>
      </w:pPr>
      <w:r>
        <w:rPr>
          <w:spacing w:val="-5"/>
          <w:w w:val="95"/>
        </w:rPr>
        <w:t>账实相符，账卡相符，按规定做好本单位设备类固定资产的信息</w:t>
      </w:r>
    </w:p>
    <w:p>
      <w:pPr>
        <w:pStyle w:val="BodyText"/>
        <w:spacing w:line="628" w:lineRule="exact"/>
        <w:ind w:left="779" w:right="780"/>
        <w:jc w:val="center"/>
      </w:pPr>
      <w:r>
        <w:rPr>
          <w:spacing w:val="-5"/>
          <w:w w:val="95"/>
        </w:rPr>
        <w:t>统计工作；做好开放共享、数据上报、盘点及资产清查等工作。</w:t>
      </w:r>
    </w:p>
    <w:p>
      <w:pPr>
        <w:pStyle w:val="BodyText"/>
        <w:tabs>
          <w:tab w:pos="1266" w:val="left" w:leader="none"/>
        </w:tabs>
        <w:spacing w:before="108"/>
        <w:ind w:left="1"/>
        <w:jc w:val="center"/>
        <w:rPr>
          <w:rFonts w:ascii="Noto Sans Mono CJK JP Bold" w:eastAsia="Noto Sans Mono CJK JP Bold" w:hint="eastAsia"/>
        </w:rPr>
      </w:pPr>
      <w:r>
        <w:rPr>
          <w:rFonts w:ascii="Noto Sans Mono CJK JP Bold" w:eastAsia="Noto Sans Mono CJK JP Bold" w:hint="eastAsia"/>
          <w:spacing w:val="-3"/>
        </w:rPr>
        <w:t>第三</w:t>
      </w:r>
      <w:r>
        <w:rPr>
          <w:rFonts w:ascii="Noto Sans Mono CJK JP Bold" w:eastAsia="Noto Sans Mono CJK JP Bold" w:hint="eastAsia"/>
        </w:rPr>
        <w:t>章</w:t>
        <w:tab/>
      </w:r>
      <w:r>
        <w:rPr>
          <w:rFonts w:ascii="Noto Sans Mono CJK JP Bold" w:eastAsia="Noto Sans Mono CJK JP Bold" w:hint="eastAsia"/>
          <w:spacing w:val="-3"/>
        </w:rPr>
        <w:t>论</w:t>
      </w:r>
      <w:r>
        <w:rPr>
          <w:rFonts w:ascii="Noto Sans Mono CJK JP Bold" w:eastAsia="Noto Sans Mono CJK JP Bold" w:hint="eastAsia"/>
          <w:spacing w:val="-5"/>
        </w:rPr>
        <w:t>证、</w:t>
      </w:r>
      <w:r>
        <w:rPr>
          <w:rFonts w:ascii="Noto Sans Mono CJK JP Bold" w:eastAsia="Noto Sans Mono CJK JP Bold" w:hint="eastAsia"/>
          <w:spacing w:val="-3"/>
        </w:rPr>
        <w:t>购置</w:t>
      </w:r>
      <w:r>
        <w:rPr>
          <w:rFonts w:ascii="Noto Sans Mono CJK JP Bold" w:eastAsia="Noto Sans Mono CJK JP Bold" w:hint="eastAsia"/>
          <w:spacing w:val="-5"/>
        </w:rPr>
        <w:t>与</w:t>
      </w:r>
      <w:r>
        <w:rPr>
          <w:rFonts w:ascii="Noto Sans Mono CJK JP Bold" w:eastAsia="Noto Sans Mono CJK JP Bold" w:hint="eastAsia"/>
          <w:spacing w:val="-3"/>
        </w:rPr>
        <w:t>验</w:t>
      </w:r>
      <w:r>
        <w:rPr>
          <w:rFonts w:ascii="Noto Sans Mono CJK JP Bold" w:eastAsia="Noto Sans Mono CJK JP Bold" w:hint="eastAsia"/>
        </w:rPr>
        <w:t>收</w:t>
      </w:r>
    </w:p>
    <w:p>
      <w:pPr>
        <w:pStyle w:val="BodyText"/>
        <w:spacing w:line="204" w:lineRule="auto" w:before="178"/>
        <w:ind w:right="847" w:firstLine="633"/>
        <w:jc w:val="both"/>
      </w:pPr>
      <w:r>
        <w:rPr>
          <w:rFonts w:ascii="Noto Sans CJK JP Medium" w:hAnsi="Noto Sans CJK JP Medium" w:eastAsia="Noto Sans CJK JP Medium" w:hint="eastAsia"/>
          <w:b w:val="0"/>
          <w:spacing w:val="4"/>
          <w:w w:val="105"/>
        </w:rPr>
        <w:t>第十一条 </w:t>
      </w:r>
      <w:r>
        <w:rPr>
          <w:spacing w:val="-7"/>
          <w:w w:val="105"/>
        </w:rPr>
        <w:t>设备类固定资产的论证、购臵及验收按照•北京</w:t>
      </w:r>
      <w:r>
        <w:rPr>
          <w:spacing w:val="-6"/>
        </w:rPr>
        <w:t>交通大学货物和服务采购管理办法‣</w:t>
      </w:r>
      <w:r>
        <w:rPr>
          <w:spacing w:val="-11"/>
        </w:rPr>
        <w:t>（</w:t>
      </w:r>
      <w:r>
        <w:rPr>
          <w:rFonts w:ascii="Noto Sans Mono CJK JP Bold" w:hAnsi="Noto Sans Mono CJK JP Bold" w:eastAsia="Noto Sans Mono CJK JP Bold" w:hint="eastAsia"/>
          <w:spacing w:val="-11"/>
        </w:rPr>
        <w:t>2019</w:t>
      </w:r>
      <w:r>
        <w:rPr>
          <w:rFonts w:ascii="Noto Sans Mono CJK JP Bold" w:hAnsi="Noto Sans Mono CJK JP Bold" w:eastAsia="Noto Sans Mono CJK JP Bold" w:hint="eastAsia"/>
          <w:spacing w:val="-102"/>
        </w:rPr>
        <w:t> </w:t>
      </w:r>
      <w:r>
        <w:rPr>
          <w:spacing w:val="-4"/>
        </w:rPr>
        <w:t>年修订</w:t>
      </w:r>
      <w:r>
        <w:rPr>
          <w:spacing w:val="-29"/>
        </w:rPr>
        <w:t>）</w:t>
      </w:r>
      <w:r>
        <w:rPr>
          <w:spacing w:val="-4"/>
        </w:rPr>
        <w:t>相关条款组</w:t>
      </w:r>
      <w:r>
        <w:rPr>
          <w:spacing w:val="-3"/>
          <w:w w:val="105"/>
        </w:rPr>
        <w:t>织实施。</w:t>
      </w:r>
    </w:p>
    <w:p>
      <w:pPr>
        <w:pStyle w:val="BodyText"/>
        <w:tabs>
          <w:tab w:pos="1267" w:val="left" w:leader="none"/>
          <w:tab w:pos="1898" w:val="left" w:leader="none"/>
        </w:tabs>
        <w:spacing w:before="144"/>
        <w:ind w:left="2"/>
        <w:jc w:val="center"/>
        <w:rPr>
          <w:rFonts w:ascii="Noto Sans Mono CJK JP Bold" w:eastAsia="Noto Sans Mono CJK JP Bold" w:hint="eastAsia"/>
        </w:rPr>
      </w:pPr>
      <w:r>
        <w:rPr>
          <w:rFonts w:ascii="Noto Sans Mono CJK JP Bold" w:eastAsia="Noto Sans Mono CJK JP Bold" w:hint="eastAsia"/>
          <w:spacing w:val="-3"/>
        </w:rPr>
        <w:t>第四</w:t>
      </w:r>
      <w:r>
        <w:rPr>
          <w:rFonts w:ascii="Noto Sans Mono CJK JP Bold" w:eastAsia="Noto Sans Mono CJK JP Bold" w:hint="eastAsia"/>
        </w:rPr>
        <w:t>章</w:t>
        <w:tab/>
        <w:t>建</w:t>
        <w:tab/>
        <w:t>账</w:t>
      </w:r>
    </w:p>
    <w:p>
      <w:pPr>
        <w:pStyle w:val="BodyText"/>
        <w:tabs>
          <w:tab w:pos="3069" w:val="left" w:leader="none"/>
        </w:tabs>
        <w:spacing w:line="204" w:lineRule="auto" w:before="179"/>
        <w:ind w:right="851" w:firstLine="633"/>
      </w:pPr>
      <w:r>
        <w:rPr>
          <w:rFonts w:ascii="Noto Sans CJK JP Medium" w:eastAsia="Noto Sans CJK JP Medium" w:hint="eastAsia"/>
          <w:b w:val="0"/>
          <w:spacing w:val="-3"/>
        </w:rPr>
        <w:t>第十</w:t>
      </w:r>
      <w:r>
        <w:rPr>
          <w:rFonts w:ascii="Noto Sans CJK JP Medium" w:eastAsia="Noto Sans CJK JP Medium" w:hint="eastAsia"/>
          <w:b w:val="0"/>
        </w:rPr>
        <w:t>二条</w:t>
        <w:tab/>
      </w:r>
      <w:r>
        <w:rPr>
          <w:spacing w:val="-3"/>
        </w:rPr>
        <w:t>凡</w:t>
      </w:r>
      <w:r>
        <w:rPr>
          <w:spacing w:val="-5"/>
        </w:rPr>
        <w:t>属</w:t>
      </w:r>
      <w:r>
        <w:rPr>
          <w:spacing w:val="-3"/>
        </w:rPr>
        <w:t>学校</w:t>
      </w:r>
      <w:r>
        <w:rPr>
          <w:spacing w:val="-5"/>
        </w:rPr>
        <w:t>设</w:t>
      </w:r>
      <w:r>
        <w:rPr/>
        <w:t>备</w:t>
      </w:r>
      <w:r>
        <w:rPr>
          <w:spacing w:val="-3"/>
        </w:rPr>
        <w:t>类</w:t>
      </w:r>
      <w:r>
        <w:rPr>
          <w:spacing w:val="-5"/>
        </w:rPr>
        <w:t>固定</w:t>
      </w:r>
      <w:r>
        <w:rPr>
          <w:spacing w:val="-3"/>
        </w:rPr>
        <w:t>资产</w:t>
      </w:r>
      <w:r>
        <w:rPr>
          <w:spacing w:val="-5"/>
        </w:rPr>
        <w:t>管</w:t>
      </w:r>
      <w:r>
        <w:rPr>
          <w:spacing w:val="-3"/>
        </w:rPr>
        <w:t>理范</w:t>
      </w:r>
      <w:r>
        <w:rPr>
          <w:spacing w:val="-5"/>
        </w:rPr>
        <w:t>畴的</w:t>
      </w:r>
      <w:r>
        <w:rPr>
          <w:spacing w:val="-3"/>
        </w:rPr>
        <w:t>仪器</w:t>
      </w:r>
      <w:r>
        <w:rPr>
          <w:spacing w:val="-5"/>
        </w:rPr>
        <w:t>设</w:t>
      </w:r>
      <w:r>
        <w:rPr/>
        <w:t>备</w:t>
      </w:r>
      <w:r>
        <w:rPr>
          <w:spacing w:val="-3"/>
          <w:w w:val="95"/>
        </w:rPr>
        <w:t>及家</w:t>
      </w:r>
      <w:r>
        <w:rPr>
          <w:spacing w:val="-5"/>
          <w:w w:val="95"/>
        </w:rPr>
        <w:t>具</w:t>
      </w:r>
      <w:r>
        <w:rPr>
          <w:spacing w:val="-3"/>
          <w:w w:val="95"/>
        </w:rPr>
        <w:t>均须</w:t>
      </w:r>
      <w:r>
        <w:rPr>
          <w:spacing w:val="-5"/>
          <w:w w:val="95"/>
        </w:rPr>
        <w:t>建立</w:t>
      </w:r>
      <w:r>
        <w:rPr>
          <w:spacing w:val="-3"/>
          <w:w w:val="95"/>
        </w:rPr>
        <w:t>固定</w:t>
      </w:r>
      <w:r>
        <w:rPr>
          <w:spacing w:val="-5"/>
          <w:w w:val="95"/>
        </w:rPr>
        <w:t>资</w:t>
      </w:r>
      <w:r>
        <w:rPr>
          <w:spacing w:val="-3"/>
          <w:w w:val="95"/>
        </w:rPr>
        <w:t>产账</w:t>
      </w:r>
      <w:r>
        <w:rPr>
          <w:spacing w:val="-5"/>
          <w:w w:val="95"/>
        </w:rPr>
        <w:t>目，</w:t>
      </w:r>
      <w:r>
        <w:rPr>
          <w:spacing w:val="-3"/>
          <w:w w:val="95"/>
        </w:rPr>
        <w:t>不得</w:t>
      </w:r>
      <w:r>
        <w:rPr>
          <w:spacing w:val="-5"/>
          <w:w w:val="95"/>
        </w:rPr>
        <w:t>滞</w:t>
      </w:r>
      <w:r>
        <w:rPr>
          <w:spacing w:val="-3"/>
          <w:w w:val="95"/>
        </w:rPr>
        <w:t>留账</w:t>
      </w:r>
      <w:r>
        <w:rPr>
          <w:spacing w:val="-5"/>
          <w:w w:val="95"/>
        </w:rPr>
        <w:t>外。</w:t>
      </w:r>
      <w:r>
        <w:rPr>
          <w:spacing w:val="-3"/>
          <w:w w:val="95"/>
        </w:rPr>
        <w:t>设备</w:t>
      </w:r>
      <w:r>
        <w:rPr>
          <w:spacing w:val="-5"/>
          <w:w w:val="95"/>
        </w:rPr>
        <w:t>类</w:t>
      </w:r>
      <w:r>
        <w:rPr>
          <w:spacing w:val="-3"/>
          <w:w w:val="95"/>
        </w:rPr>
        <w:t>固定</w:t>
      </w:r>
      <w:r>
        <w:rPr>
          <w:spacing w:val="-5"/>
          <w:w w:val="95"/>
        </w:rPr>
        <w:t>资</w:t>
      </w:r>
      <w:r>
        <w:rPr>
          <w:w w:val="95"/>
        </w:rPr>
        <w:t>产   </w:t>
      </w:r>
      <w:r>
        <w:rPr>
          <w:spacing w:val="-3"/>
          <w:w w:val="95"/>
        </w:rPr>
        <w:t>建账</w:t>
      </w:r>
      <w:r>
        <w:rPr>
          <w:spacing w:val="-5"/>
          <w:w w:val="95"/>
        </w:rPr>
        <w:t>名</w:t>
      </w:r>
      <w:r>
        <w:rPr>
          <w:spacing w:val="-3"/>
          <w:w w:val="95"/>
        </w:rPr>
        <w:t>称要</w:t>
      </w:r>
      <w:r>
        <w:rPr>
          <w:spacing w:val="-5"/>
          <w:w w:val="95"/>
        </w:rPr>
        <w:t>与采</w:t>
      </w:r>
      <w:r>
        <w:rPr>
          <w:spacing w:val="-3"/>
          <w:w w:val="95"/>
        </w:rPr>
        <w:t>购合</w:t>
      </w:r>
      <w:r>
        <w:rPr>
          <w:spacing w:val="-5"/>
          <w:w w:val="95"/>
        </w:rPr>
        <w:t>同</w:t>
      </w:r>
      <w:r>
        <w:rPr>
          <w:spacing w:val="-3"/>
          <w:w w:val="95"/>
        </w:rPr>
        <w:t>及发</w:t>
      </w:r>
      <w:r>
        <w:rPr>
          <w:spacing w:val="-5"/>
          <w:w w:val="95"/>
        </w:rPr>
        <w:t>票中</w:t>
      </w:r>
      <w:r>
        <w:rPr>
          <w:spacing w:val="-3"/>
          <w:w w:val="95"/>
        </w:rPr>
        <w:t>货物</w:t>
      </w:r>
      <w:r>
        <w:rPr>
          <w:spacing w:val="-5"/>
          <w:w w:val="95"/>
        </w:rPr>
        <w:t>名</w:t>
      </w:r>
      <w:r>
        <w:rPr>
          <w:spacing w:val="-3"/>
          <w:w w:val="95"/>
        </w:rPr>
        <w:t>称一</w:t>
      </w:r>
      <w:r>
        <w:rPr>
          <w:spacing w:val="-5"/>
          <w:w w:val="95"/>
        </w:rPr>
        <w:t>致。</w:t>
      </w:r>
      <w:r>
        <w:rPr>
          <w:spacing w:val="-3"/>
          <w:w w:val="95"/>
        </w:rPr>
        <w:t>新建</w:t>
      </w:r>
      <w:r>
        <w:rPr>
          <w:spacing w:val="-5"/>
          <w:w w:val="95"/>
        </w:rPr>
        <w:t>房</w:t>
      </w:r>
      <w:r>
        <w:rPr>
          <w:spacing w:val="-3"/>
          <w:w w:val="95"/>
        </w:rPr>
        <w:t>屋工</w:t>
      </w:r>
      <w:r>
        <w:rPr>
          <w:spacing w:val="-5"/>
          <w:w w:val="95"/>
        </w:rPr>
        <w:t>程</w:t>
      </w:r>
      <w:r>
        <w:rPr>
          <w:w w:val="95"/>
        </w:rPr>
        <w:t>和   </w:t>
      </w:r>
      <w:r>
        <w:rPr>
          <w:spacing w:val="-3"/>
          <w:w w:val="95"/>
        </w:rPr>
        <w:t>房屋</w:t>
      </w:r>
      <w:r>
        <w:rPr>
          <w:spacing w:val="-5"/>
          <w:w w:val="95"/>
        </w:rPr>
        <w:t>的</w:t>
      </w:r>
      <w:r>
        <w:rPr>
          <w:spacing w:val="-3"/>
          <w:w w:val="95"/>
        </w:rPr>
        <w:t>修缮</w:t>
      </w:r>
      <w:r>
        <w:rPr>
          <w:spacing w:val="-5"/>
          <w:w w:val="95"/>
        </w:rPr>
        <w:t>、改</w:t>
      </w:r>
      <w:r>
        <w:rPr>
          <w:spacing w:val="-3"/>
          <w:w w:val="95"/>
        </w:rPr>
        <w:t>造工</w:t>
      </w:r>
      <w:r>
        <w:rPr>
          <w:spacing w:val="-5"/>
          <w:w w:val="95"/>
        </w:rPr>
        <w:t>程</w:t>
      </w:r>
      <w:r>
        <w:rPr>
          <w:spacing w:val="-3"/>
          <w:w w:val="95"/>
        </w:rPr>
        <w:t>中属</w:t>
      </w:r>
      <w:r>
        <w:rPr>
          <w:spacing w:val="-5"/>
          <w:w w:val="95"/>
        </w:rPr>
        <w:t>设备</w:t>
      </w:r>
      <w:r>
        <w:rPr>
          <w:spacing w:val="-3"/>
          <w:w w:val="95"/>
        </w:rPr>
        <w:t>类固</w:t>
      </w:r>
      <w:r>
        <w:rPr>
          <w:spacing w:val="-5"/>
          <w:w w:val="95"/>
        </w:rPr>
        <w:t>定</w:t>
      </w:r>
      <w:r>
        <w:rPr>
          <w:spacing w:val="-3"/>
          <w:w w:val="95"/>
        </w:rPr>
        <w:t>资产</w:t>
      </w:r>
      <w:r>
        <w:rPr>
          <w:spacing w:val="-5"/>
          <w:w w:val="95"/>
        </w:rPr>
        <w:t>的部</w:t>
      </w:r>
      <w:r>
        <w:rPr>
          <w:spacing w:val="-3"/>
          <w:w w:val="95"/>
        </w:rPr>
        <w:t>分，</w:t>
      </w:r>
      <w:r>
        <w:rPr>
          <w:spacing w:val="-5"/>
          <w:w w:val="95"/>
        </w:rPr>
        <w:t>如</w:t>
      </w:r>
      <w:r>
        <w:rPr>
          <w:spacing w:val="-3"/>
          <w:w w:val="95"/>
        </w:rPr>
        <w:t>：电</w:t>
      </w:r>
      <w:r>
        <w:rPr>
          <w:spacing w:val="-5"/>
          <w:w w:val="95"/>
        </w:rPr>
        <w:t>梯</w:t>
      </w:r>
      <w:r>
        <w:rPr>
          <w:w w:val="95"/>
        </w:rPr>
        <w:t>、   </w:t>
      </w:r>
      <w:r>
        <w:rPr>
          <w:spacing w:val="-3"/>
          <w:w w:val="95"/>
        </w:rPr>
        <w:t>锅炉</w:t>
      </w:r>
      <w:r>
        <w:rPr>
          <w:spacing w:val="-5"/>
          <w:w w:val="95"/>
        </w:rPr>
        <w:t>、</w:t>
      </w:r>
      <w:r>
        <w:rPr>
          <w:spacing w:val="-3"/>
          <w:w w:val="95"/>
        </w:rPr>
        <w:t>厨房</w:t>
      </w:r>
      <w:r>
        <w:rPr>
          <w:spacing w:val="-5"/>
          <w:w w:val="95"/>
        </w:rPr>
        <w:t>设备</w:t>
      </w:r>
      <w:r>
        <w:rPr>
          <w:spacing w:val="-3"/>
          <w:w w:val="95"/>
        </w:rPr>
        <w:t>、消</w:t>
      </w:r>
      <w:r>
        <w:rPr>
          <w:spacing w:val="-5"/>
          <w:w w:val="95"/>
        </w:rPr>
        <w:t>防</w:t>
      </w:r>
      <w:r>
        <w:rPr>
          <w:spacing w:val="-3"/>
          <w:w w:val="95"/>
        </w:rPr>
        <w:t>控制</w:t>
      </w:r>
      <w:r>
        <w:rPr>
          <w:spacing w:val="-5"/>
          <w:w w:val="95"/>
        </w:rPr>
        <w:t>机柜</w:t>
      </w:r>
      <w:r>
        <w:rPr>
          <w:spacing w:val="-3"/>
          <w:w w:val="95"/>
        </w:rPr>
        <w:t>、空</w:t>
      </w:r>
      <w:r>
        <w:rPr>
          <w:spacing w:val="-5"/>
          <w:w w:val="95"/>
        </w:rPr>
        <w:t>调</w:t>
      </w:r>
      <w:r>
        <w:rPr>
          <w:spacing w:val="-3"/>
          <w:w w:val="95"/>
        </w:rPr>
        <w:t>等，</w:t>
      </w:r>
      <w:r>
        <w:rPr>
          <w:spacing w:val="-5"/>
          <w:w w:val="95"/>
        </w:rPr>
        <w:t>由国</w:t>
      </w:r>
      <w:r>
        <w:rPr>
          <w:spacing w:val="-3"/>
          <w:w w:val="95"/>
        </w:rPr>
        <w:t>资处</w:t>
      </w:r>
      <w:r>
        <w:rPr>
          <w:spacing w:val="-5"/>
          <w:w w:val="95"/>
        </w:rPr>
        <w:t>确</w:t>
      </w:r>
      <w:r>
        <w:rPr>
          <w:spacing w:val="-3"/>
          <w:w w:val="95"/>
        </w:rPr>
        <w:t>定使</w:t>
      </w:r>
      <w:r>
        <w:rPr>
          <w:spacing w:val="-5"/>
          <w:w w:val="95"/>
        </w:rPr>
        <w:t>用</w:t>
      </w:r>
      <w:r>
        <w:rPr>
          <w:w w:val="95"/>
        </w:rPr>
        <w:t>单   </w:t>
      </w:r>
      <w:r>
        <w:rPr>
          <w:spacing w:val="-3"/>
          <w:w w:val="95"/>
        </w:rPr>
        <w:t>位，</w:t>
      </w:r>
      <w:r>
        <w:rPr>
          <w:spacing w:val="-5"/>
          <w:w w:val="95"/>
        </w:rPr>
        <w:t>暂</w:t>
      </w:r>
      <w:r>
        <w:rPr>
          <w:spacing w:val="-3"/>
          <w:w w:val="95"/>
        </w:rPr>
        <w:t>无使</w:t>
      </w:r>
      <w:r>
        <w:rPr>
          <w:spacing w:val="-5"/>
          <w:w w:val="95"/>
        </w:rPr>
        <w:t>用单</w:t>
      </w:r>
      <w:r>
        <w:rPr>
          <w:spacing w:val="-3"/>
          <w:w w:val="95"/>
        </w:rPr>
        <w:t>位的</w:t>
      </w:r>
      <w:r>
        <w:rPr>
          <w:spacing w:val="-5"/>
          <w:w w:val="95"/>
        </w:rPr>
        <w:t>由</w:t>
      </w:r>
      <w:r>
        <w:rPr>
          <w:spacing w:val="-3"/>
          <w:w w:val="95"/>
        </w:rPr>
        <w:t>国资</w:t>
      </w:r>
      <w:r>
        <w:rPr>
          <w:spacing w:val="-5"/>
          <w:w w:val="95"/>
        </w:rPr>
        <w:t>处负</w:t>
      </w:r>
      <w:r>
        <w:rPr>
          <w:spacing w:val="-3"/>
          <w:w w:val="95"/>
        </w:rPr>
        <w:t>责管</w:t>
      </w:r>
      <w:r>
        <w:rPr>
          <w:spacing w:val="-5"/>
          <w:w w:val="95"/>
        </w:rPr>
        <w:t>理</w:t>
      </w:r>
      <w:r>
        <w:rPr>
          <w:spacing w:val="-3"/>
          <w:w w:val="95"/>
        </w:rPr>
        <w:t>。工</w:t>
      </w:r>
      <w:r>
        <w:rPr>
          <w:spacing w:val="-5"/>
          <w:w w:val="95"/>
        </w:rPr>
        <w:t>程竣</w:t>
      </w:r>
      <w:r>
        <w:rPr>
          <w:spacing w:val="-3"/>
          <w:w w:val="95"/>
        </w:rPr>
        <w:t>工后</w:t>
      </w:r>
      <w:r>
        <w:rPr>
          <w:spacing w:val="-5"/>
          <w:w w:val="95"/>
        </w:rPr>
        <w:t>，</w:t>
      </w:r>
      <w:r>
        <w:rPr>
          <w:spacing w:val="-3"/>
          <w:w w:val="95"/>
        </w:rPr>
        <w:t>使用</w:t>
      </w:r>
      <w:r>
        <w:rPr>
          <w:spacing w:val="-5"/>
          <w:w w:val="95"/>
        </w:rPr>
        <w:t>单</w:t>
      </w:r>
      <w:r>
        <w:rPr>
          <w:w w:val="95"/>
        </w:rPr>
        <w:t>位  </w:t>
      </w:r>
      <w:r>
        <w:rPr>
          <w:spacing w:val="-3"/>
        </w:rPr>
        <w:t>办理</w:t>
      </w:r>
      <w:r>
        <w:rPr>
          <w:spacing w:val="-5"/>
        </w:rPr>
        <w:t>建</w:t>
      </w:r>
      <w:r>
        <w:rPr>
          <w:spacing w:val="-3"/>
        </w:rPr>
        <w:t>账手</w:t>
      </w:r>
      <w:r>
        <w:rPr>
          <w:spacing w:val="-5"/>
        </w:rPr>
        <w:t>续</w:t>
      </w:r>
      <w:r>
        <w:rPr/>
        <w:t>。</w:t>
      </w:r>
    </w:p>
    <w:p>
      <w:pPr>
        <w:pStyle w:val="BodyText"/>
        <w:spacing w:line="575" w:lineRule="exact"/>
        <w:ind w:left="1482"/>
        <w:jc w:val="both"/>
      </w:pPr>
      <w:r>
        <w:rPr>
          <w:rFonts w:ascii="Noto Sans CJK JP Medium" w:eastAsia="Noto Sans CJK JP Medium" w:hint="eastAsia"/>
          <w:b w:val="0"/>
        </w:rPr>
        <w:t>第十三条 </w:t>
      </w:r>
      <w:r>
        <w:rPr/>
        <w:t>设备类固定资产计价标准：</w:t>
      </w:r>
    </w:p>
    <w:p>
      <w:pPr>
        <w:pStyle w:val="ListParagraph"/>
        <w:numPr>
          <w:ilvl w:val="0"/>
          <w:numId w:val="25"/>
        </w:numPr>
        <w:tabs>
          <w:tab w:pos="1800" w:val="left" w:leader="none"/>
        </w:tabs>
        <w:spacing w:line="204" w:lineRule="auto" w:before="21" w:after="0"/>
        <w:ind w:left="849" w:right="848" w:firstLine="631"/>
        <w:jc w:val="both"/>
        <w:rPr>
          <w:sz w:val="32"/>
        </w:rPr>
      </w:pPr>
      <w:r>
        <w:rPr>
          <w:spacing w:val="-5"/>
          <w:w w:val="95"/>
          <w:sz w:val="32"/>
        </w:rPr>
        <w:t>购入的设备类固定资产按照实际支付的价款（</w:t>
      </w:r>
      <w:r>
        <w:rPr>
          <w:spacing w:val="-4"/>
          <w:w w:val="95"/>
          <w:sz w:val="32"/>
        </w:rPr>
        <w:t>包括购买价  </w:t>
      </w:r>
      <w:r>
        <w:rPr>
          <w:spacing w:val="-5"/>
          <w:w w:val="95"/>
          <w:sz w:val="32"/>
        </w:rPr>
        <w:t>款、相关税费以及交付使用前所发生的可归属于该项设备类固定   资产的运输费、装卸费、安装调试费和专业人员服务费等</w:t>
      </w:r>
      <w:r>
        <w:rPr>
          <w:spacing w:val="-3"/>
          <w:w w:val="95"/>
          <w:sz w:val="32"/>
        </w:rPr>
        <w:t>）验收   </w:t>
      </w:r>
      <w:r>
        <w:rPr>
          <w:spacing w:val="-5"/>
          <w:w w:val="95"/>
          <w:sz w:val="32"/>
        </w:rPr>
        <w:t>入账；多套仪器设备及家具的运输费、装卸费、一次性安装费和</w:t>
      </w:r>
    </w:p>
    <w:p>
      <w:pPr>
        <w:spacing w:after="0" w:line="204" w:lineRule="auto"/>
        <w:jc w:val="both"/>
        <w:rPr>
          <w:sz w:val="32"/>
        </w:rPr>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专业人员服务费等按照每单台件仪器设备及家具所占此批次总值</w:t>
      </w:r>
    </w:p>
    <w:p>
      <w:pPr>
        <w:pStyle w:val="BodyText"/>
        <w:spacing w:line="580" w:lineRule="exact"/>
      </w:pPr>
      <w:r>
        <w:rPr/>
        <w:t>的比例分摊计入固定资产价值。</w:t>
      </w:r>
    </w:p>
    <w:p>
      <w:pPr>
        <w:pStyle w:val="ListParagraph"/>
        <w:numPr>
          <w:ilvl w:val="0"/>
          <w:numId w:val="25"/>
        </w:numPr>
        <w:tabs>
          <w:tab w:pos="1800" w:val="left" w:leader="none"/>
        </w:tabs>
        <w:spacing w:line="204" w:lineRule="auto" w:before="22" w:after="0"/>
        <w:ind w:left="849" w:right="852" w:firstLine="631"/>
        <w:jc w:val="both"/>
        <w:rPr>
          <w:sz w:val="32"/>
        </w:rPr>
      </w:pPr>
      <w:r>
        <w:rPr>
          <w:spacing w:val="-5"/>
          <w:w w:val="95"/>
          <w:sz w:val="32"/>
        </w:rPr>
        <w:t>试制的设备类固定资产，验收合格后按照研制过程中实际  </w:t>
      </w:r>
      <w:r>
        <w:rPr>
          <w:spacing w:val="-4"/>
          <w:w w:val="95"/>
          <w:sz w:val="32"/>
        </w:rPr>
        <w:t>发生的费用</w:t>
      </w:r>
      <w:r>
        <w:rPr>
          <w:spacing w:val="-5"/>
          <w:w w:val="95"/>
          <w:sz w:val="32"/>
        </w:rPr>
        <w:t>（依据试制设备项目经费支出明细表、财务付款凭证  </w:t>
      </w:r>
      <w:r>
        <w:rPr>
          <w:spacing w:val="-3"/>
          <w:sz w:val="32"/>
        </w:rPr>
        <w:t>等）</w:t>
      </w:r>
      <w:r>
        <w:rPr>
          <w:spacing w:val="-4"/>
          <w:sz w:val="32"/>
        </w:rPr>
        <w:t>验收入账。</w:t>
      </w:r>
    </w:p>
    <w:p>
      <w:pPr>
        <w:pStyle w:val="ListParagraph"/>
        <w:numPr>
          <w:ilvl w:val="0"/>
          <w:numId w:val="25"/>
        </w:numPr>
        <w:tabs>
          <w:tab w:pos="1800" w:val="left" w:leader="none"/>
        </w:tabs>
        <w:spacing w:line="204" w:lineRule="auto" w:before="6" w:after="0"/>
        <w:ind w:left="849" w:right="690" w:firstLine="631"/>
        <w:jc w:val="both"/>
        <w:rPr>
          <w:sz w:val="32"/>
        </w:rPr>
      </w:pPr>
      <w:r>
        <w:rPr>
          <w:spacing w:val="-5"/>
          <w:sz w:val="32"/>
        </w:rPr>
        <w:t>外协加工形成的设备类固定资产，验收合格后按照外协加</w:t>
      </w:r>
      <w:r>
        <w:rPr>
          <w:spacing w:val="-12"/>
          <w:w w:val="95"/>
          <w:sz w:val="32"/>
        </w:rPr>
        <w:t>工过程中实际发生的费用</w:t>
      </w:r>
      <w:r>
        <w:rPr>
          <w:spacing w:val="-3"/>
          <w:w w:val="95"/>
          <w:sz w:val="32"/>
        </w:rPr>
        <w:t>（</w:t>
      </w:r>
      <w:r>
        <w:rPr>
          <w:spacing w:val="-13"/>
          <w:w w:val="95"/>
          <w:sz w:val="32"/>
        </w:rPr>
        <w:t>依据外协加工合同、财务付款凭证等</w:t>
      </w:r>
      <w:r>
        <w:rPr>
          <w:w w:val="95"/>
          <w:sz w:val="32"/>
        </w:rPr>
        <w:t>）   </w:t>
      </w:r>
      <w:r>
        <w:rPr>
          <w:spacing w:val="-4"/>
          <w:sz w:val="32"/>
        </w:rPr>
        <w:t>验收入账。</w:t>
      </w:r>
    </w:p>
    <w:p>
      <w:pPr>
        <w:pStyle w:val="ListParagraph"/>
        <w:numPr>
          <w:ilvl w:val="0"/>
          <w:numId w:val="25"/>
        </w:numPr>
        <w:tabs>
          <w:tab w:pos="1800" w:val="left" w:leader="none"/>
        </w:tabs>
        <w:spacing w:line="565" w:lineRule="exact" w:before="0" w:after="0"/>
        <w:ind w:left="1799" w:right="0" w:hanging="320"/>
        <w:jc w:val="left"/>
        <w:rPr>
          <w:sz w:val="32"/>
        </w:rPr>
      </w:pPr>
      <w:r>
        <w:rPr>
          <w:spacing w:val="-5"/>
          <w:sz w:val="32"/>
        </w:rPr>
        <w:t>接受捐赠的设备类固定资产，按照有关凭据注明的金额</w:t>
      </w:r>
    </w:p>
    <w:p>
      <w:pPr>
        <w:pStyle w:val="BodyText"/>
        <w:spacing w:line="206" w:lineRule="auto" w:before="16"/>
        <w:ind w:right="847"/>
      </w:pPr>
      <w:r>
        <w:rPr>
          <w:spacing w:val="-3"/>
          <w:w w:val="95"/>
        </w:rPr>
        <w:t>（</w:t>
      </w:r>
      <w:r>
        <w:rPr>
          <w:spacing w:val="-5"/>
          <w:w w:val="95"/>
        </w:rPr>
        <w:t>依据捐赠协议、财务凭证等）加上相关税费、运输费等验收入  </w:t>
      </w:r>
      <w:r>
        <w:rPr>
          <w:spacing w:val="-5"/>
        </w:rPr>
        <w:t>账；没有相关凭据的，其成本按照评估价确定。</w:t>
      </w:r>
    </w:p>
    <w:p>
      <w:pPr>
        <w:pStyle w:val="ListParagraph"/>
        <w:numPr>
          <w:ilvl w:val="0"/>
          <w:numId w:val="25"/>
        </w:numPr>
        <w:tabs>
          <w:tab w:pos="1800" w:val="left" w:leader="none"/>
        </w:tabs>
        <w:spacing w:line="204" w:lineRule="auto" w:before="0" w:after="0"/>
        <w:ind w:left="849" w:right="852" w:firstLine="631"/>
        <w:jc w:val="both"/>
        <w:rPr>
          <w:sz w:val="32"/>
        </w:rPr>
      </w:pPr>
      <w:r>
        <w:rPr>
          <w:spacing w:val="-5"/>
          <w:w w:val="95"/>
          <w:sz w:val="32"/>
        </w:rPr>
        <w:t>无偿调入的设备类固定资产，按照有关凭据注明的金额加  上相关税费、运输费等验收入账；没有相关凭据的，其成本按照  </w:t>
      </w:r>
      <w:r>
        <w:rPr>
          <w:spacing w:val="-4"/>
          <w:sz w:val="32"/>
        </w:rPr>
        <w:t>评估价确定。</w:t>
      </w:r>
    </w:p>
    <w:p>
      <w:pPr>
        <w:pStyle w:val="ListParagraph"/>
        <w:numPr>
          <w:ilvl w:val="0"/>
          <w:numId w:val="25"/>
        </w:numPr>
        <w:tabs>
          <w:tab w:pos="1800" w:val="left" w:leader="none"/>
        </w:tabs>
        <w:spacing w:line="204" w:lineRule="auto" w:before="5" w:after="0"/>
        <w:ind w:left="849" w:right="852" w:firstLine="631"/>
        <w:jc w:val="left"/>
        <w:rPr>
          <w:sz w:val="32"/>
        </w:rPr>
      </w:pPr>
      <w:r>
        <w:rPr>
          <w:spacing w:val="-5"/>
          <w:w w:val="95"/>
          <w:sz w:val="32"/>
        </w:rPr>
        <w:t>进口的设备类固定资产，按照购入时的汇率折合成人民币  </w:t>
      </w:r>
      <w:r>
        <w:rPr>
          <w:spacing w:val="-3"/>
          <w:sz w:val="32"/>
        </w:rPr>
        <w:t>入账</w:t>
      </w:r>
      <w:r>
        <w:rPr>
          <w:spacing w:val="-5"/>
          <w:sz w:val="32"/>
        </w:rPr>
        <w:t>（进口过程发生的相关费用计入设备类固定资产价值</w:t>
      </w:r>
      <w:r>
        <w:rPr>
          <w:spacing w:val="-3"/>
          <w:sz w:val="32"/>
        </w:rPr>
        <w:t>）</w:t>
      </w:r>
      <w:r>
        <w:rPr>
          <w:sz w:val="32"/>
        </w:rPr>
        <w:t>。</w:t>
      </w:r>
    </w:p>
    <w:p>
      <w:pPr>
        <w:pStyle w:val="BodyText"/>
        <w:spacing w:line="204" w:lineRule="auto" w:before="4"/>
        <w:ind w:right="687" w:firstLine="633"/>
        <w:jc w:val="both"/>
      </w:pPr>
      <w:r>
        <w:rPr>
          <w:rFonts w:ascii="Noto Sans CJK JP Medium" w:eastAsia="Noto Sans CJK JP Medium" w:hint="eastAsia"/>
          <w:b w:val="0"/>
        </w:rPr>
        <w:t>第十四条 </w:t>
      </w:r>
      <w:r>
        <w:rPr>
          <w:spacing w:val="-5"/>
        </w:rPr>
        <w:t>新购臵的单台</w:t>
      </w:r>
      <w:r>
        <w:rPr>
          <w:spacing w:val="-3"/>
        </w:rPr>
        <w:t>（</w:t>
      </w:r>
      <w:r>
        <w:rPr>
          <w:spacing w:val="-5"/>
        </w:rPr>
        <w:t>件</w:t>
      </w:r>
      <w:r>
        <w:rPr>
          <w:spacing w:val="-8"/>
        </w:rPr>
        <w:t>）</w:t>
      </w:r>
      <w:r>
        <w:rPr/>
        <w:t>在 </w:t>
      </w:r>
      <w:r>
        <w:rPr>
          <w:rFonts w:ascii="Noto Sans Mono CJK JP Bold" w:eastAsia="Noto Sans Mono CJK JP Bold" w:hint="eastAsia"/>
        </w:rPr>
        <w:t>40</w:t>
      </w:r>
      <w:r>
        <w:rPr>
          <w:rFonts w:ascii="Noto Sans Mono CJK JP Bold" w:eastAsia="Noto Sans Mono CJK JP Bold" w:hint="eastAsia"/>
          <w:spacing w:val="-89"/>
        </w:rPr>
        <w:t> </w:t>
      </w:r>
      <w:r>
        <w:rPr>
          <w:spacing w:val="-5"/>
        </w:rPr>
        <w:t>万元人民币以上（</w:t>
      </w:r>
      <w:r>
        <w:rPr>
          <w:spacing w:val="-3"/>
        </w:rPr>
        <w:t>含</w:t>
      </w:r>
      <w:r>
        <w:rPr/>
        <w:t>） </w:t>
      </w:r>
      <w:r>
        <w:rPr>
          <w:spacing w:val="-5"/>
        </w:rPr>
        <w:t>的科研类仪器设备</w:t>
      </w:r>
      <w:r>
        <w:rPr>
          <w:spacing w:val="-3"/>
        </w:rPr>
        <w:t>（</w:t>
      </w:r>
      <w:r>
        <w:rPr>
          <w:spacing w:val="-5"/>
        </w:rPr>
        <w:t>涉密仪器设备除外</w:t>
      </w:r>
      <w:r>
        <w:rPr>
          <w:spacing w:val="-3"/>
        </w:rPr>
        <w:t>）</w:t>
      </w:r>
      <w:r>
        <w:rPr>
          <w:spacing w:val="-5"/>
        </w:rPr>
        <w:t>在国资处办理固定资产上账手续时，须同时办理贵重仪器设备开放共享入网手续。</w:t>
      </w:r>
    </w:p>
    <w:p>
      <w:pPr>
        <w:spacing w:after="0" w:line="204" w:lineRule="auto"/>
        <w:jc w:val="both"/>
        <w:sectPr>
          <w:pgSz w:w="11910" w:h="16840"/>
          <w:pgMar w:header="0" w:footer="1597" w:top="1580" w:bottom="1780" w:left="740" w:right="620"/>
        </w:sectPr>
      </w:pPr>
    </w:p>
    <w:p>
      <w:pPr>
        <w:pStyle w:val="BodyText"/>
        <w:spacing w:before="1"/>
        <w:ind w:left="0"/>
        <w:rPr>
          <w:sz w:val="21"/>
        </w:rPr>
      </w:pPr>
    </w:p>
    <w:p>
      <w:pPr>
        <w:pStyle w:val="BodyText"/>
        <w:tabs>
          <w:tab w:pos="1266" w:val="left" w:leader="none"/>
        </w:tabs>
        <w:spacing w:line="580" w:lineRule="exact"/>
        <w:ind w:left="1"/>
        <w:jc w:val="center"/>
        <w:rPr>
          <w:rFonts w:ascii="Noto Sans Mono CJK JP Bold" w:eastAsia="Noto Sans Mono CJK JP Bold" w:hint="eastAsia"/>
        </w:rPr>
      </w:pPr>
      <w:r>
        <w:rPr>
          <w:rFonts w:ascii="Noto Sans Mono CJK JP Bold" w:eastAsia="Noto Sans Mono CJK JP Bold" w:hint="eastAsia"/>
          <w:spacing w:val="-3"/>
        </w:rPr>
        <w:t>第五</w:t>
      </w:r>
      <w:r>
        <w:rPr>
          <w:rFonts w:ascii="Noto Sans Mono CJK JP Bold" w:eastAsia="Noto Sans Mono CJK JP Bold" w:hint="eastAsia"/>
        </w:rPr>
        <w:t>章</w:t>
        <w:tab/>
      </w:r>
      <w:r>
        <w:rPr>
          <w:rFonts w:ascii="Noto Sans Mono CJK JP Bold" w:eastAsia="Noto Sans Mono CJK JP Bold" w:hint="eastAsia"/>
          <w:spacing w:val="-3"/>
        </w:rPr>
        <w:t>日</w:t>
      </w:r>
      <w:r>
        <w:rPr>
          <w:rFonts w:ascii="Noto Sans Mono CJK JP Bold" w:eastAsia="Noto Sans Mono CJK JP Bold" w:hint="eastAsia"/>
          <w:spacing w:val="-5"/>
        </w:rPr>
        <w:t>常使</w:t>
      </w:r>
      <w:r>
        <w:rPr>
          <w:rFonts w:ascii="Noto Sans Mono CJK JP Bold" w:eastAsia="Noto Sans Mono CJK JP Bold" w:hint="eastAsia"/>
          <w:spacing w:val="-3"/>
        </w:rPr>
        <w:t>用与</w:t>
      </w:r>
      <w:r>
        <w:rPr>
          <w:rFonts w:ascii="Noto Sans Mono CJK JP Bold" w:eastAsia="Noto Sans Mono CJK JP Bold" w:hint="eastAsia"/>
          <w:spacing w:val="-5"/>
        </w:rPr>
        <w:t>管</w:t>
      </w:r>
      <w:r>
        <w:rPr>
          <w:rFonts w:ascii="Noto Sans Mono CJK JP Bold" w:eastAsia="Noto Sans Mono CJK JP Bold" w:hint="eastAsia"/>
        </w:rPr>
        <w:t>理</w:t>
      </w:r>
    </w:p>
    <w:p>
      <w:pPr>
        <w:pStyle w:val="BodyText"/>
        <w:spacing w:line="206" w:lineRule="auto" w:before="172"/>
        <w:ind w:right="1158" w:firstLine="633"/>
        <w:jc w:val="both"/>
      </w:pPr>
      <w:r>
        <w:rPr>
          <w:rFonts w:ascii="Noto Sans CJK JP Medium" w:eastAsia="Noto Sans CJK JP Medium" w:hint="eastAsia"/>
          <w:b w:val="0"/>
        </w:rPr>
        <w:t>第十五条 </w:t>
      </w:r>
      <w:r>
        <w:rPr/>
        <w:t>各单位要建立健全设备类固定资产管理的规章制度，要严格执行操作规程及使用、维护、维修制度。</w:t>
      </w:r>
    </w:p>
    <w:p>
      <w:pPr>
        <w:pStyle w:val="BodyText"/>
        <w:spacing w:line="204" w:lineRule="auto"/>
        <w:ind w:right="847" w:firstLine="633"/>
        <w:jc w:val="both"/>
      </w:pPr>
      <w:r>
        <w:rPr>
          <w:rFonts w:ascii="Noto Sans CJK JP Medium" w:eastAsia="Noto Sans CJK JP Medium" w:hint="eastAsia"/>
          <w:b w:val="0"/>
          <w:spacing w:val="-1"/>
        </w:rPr>
        <w:t>第十六条 </w:t>
      </w:r>
      <w:r>
        <w:rPr>
          <w:spacing w:val="-6"/>
        </w:rPr>
        <w:t>贵重仪器设备须逐台件建立操作规程、维护保养</w:t>
      </w:r>
      <w:r>
        <w:rPr>
          <w:spacing w:val="-5"/>
          <w:w w:val="95"/>
        </w:rPr>
        <w:t>制度，做好使用记录（包括故障、维修、机时等</w:t>
      </w:r>
      <w:r>
        <w:rPr>
          <w:spacing w:val="-3"/>
          <w:w w:val="95"/>
        </w:rPr>
        <w:t>）</w:t>
      </w:r>
      <w:r>
        <w:rPr>
          <w:spacing w:val="-5"/>
          <w:w w:val="95"/>
        </w:rPr>
        <w:t>和效益考核，  </w:t>
      </w:r>
      <w:r>
        <w:rPr>
          <w:spacing w:val="-5"/>
        </w:rPr>
        <w:t>提高仪器设备的利用率。</w:t>
      </w:r>
    </w:p>
    <w:p>
      <w:pPr>
        <w:pStyle w:val="BodyText"/>
        <w:spacing w:line="204" w:lineRule="auto" w:before="6"/>
        <w:ind w:right="849" w:firstLine="633"/>
        <w:jc w:val="both"/>
      </w:pPr>
      <w:r>
        <w:rPr>
          <w:rFonts w:ascii="Noto Sans CJK JP Medium" w:eastAsia="Noto Sans CJK JP Medium" w:hint="eastAsia"/>
          <w:b w:val="0"/>
        </w:rPr>
        <w:t>第十七条 </w:t>
      </w:r>
      <w:r>
        <w:rPr/>
        <w:t>贵重仪器设备使用人员必须经过技术培训，培训考核合格后方可上机操作。</w:t>
      </w:r>
    </w:p>
    <w:p>
      <w:pPr>
        <w:pStyle w:val="BodyText"/>
        <w:spacing w:line="204" w:lineRule="auto" w:before="3"/>
        <w:ind w:right="849" w:firstLine="633"/>
        <w:jc w:val="both"/>
      </w:pPr>
      <w:r>
        <w:rPr>
          <w:rFonts w:ascii="Noto Sans CJK JP Medium" w:eastAsia="Noto Sans CJK JP Medium" w:hint="eastAsia"/>
          <w:b w:val="0"/>
          <w:spacing w:val="-1"/>
        </w:rPr>
        <w:t>第十八条 </w:t>
      </w:r>
      <w:r>
        <w:rPr>
          <w:spacing w:val="-6"/>
        </w:rPr>
        <w:t>在用的设备类固定资产不准随意拆改。如确需拆</w:t>
      </w:r>
      <w:r>
        <w:rPr>
          <w:spacing w:val="-5"/>
          <w:w w:val="95"/>
        </w:rPr>
        <w:t>改，须经资产使用单位主管领导批准。贵重仪器设备的拆改须经  </w:t>
      </w:r>
      <w:r>
        <w:rPr>
          <w:spacing w:val="-5"/>
        </w:rPr>
        <w:t>资产使用单位和国资处审核并报主管校长批准后方可实施。</w:t>
      </w:r>
    </w:p>
    <w:p>
      <w:pPr>
        <w:pStyle w:val="BodyText"/>
        <w:spacing w:line="204" w:lineRule="auto" w:before="8"/>
        <w:ind w:right="847" w:firstLine="633"/>
        <w:jc w:val="both"/>
      </w:pPr>
      <w:r>
        <w:rPr>
          <w:rFonts w:ascii="Noto Sans CJK JP Medium" w:eastAsia="Noto Sans CJK JP Medium" w:hint="eastAsia"/>
          <w:b w:val="0"/>
          <w:spacing w:val="-1"/>
        </w:rPr>
        <w:t>第十九条 </w:t>
      </w:r>
      <w:r>
        <w:rPr>
          <w:spacing w:val="-6"/>
        </w:rPr>
        <w:t>各单位在保证安全的前提下，应努力提高设备类</w:t>
      </w:r>
      <w:r>
        <w:rPr>
          <w:spacing w:val="-5"/>
          <w:w w:val="95"/>
        </w:rPr>
        <w:t>固定资产的利用率，充分发挥设备类固定资产在教学科研、人才  </w:t>
      </w:r>
      <w:r>
        <w:rPr>
          <w:spacing w:val="-5"/>
        </w:rPr>
        <w:t>培养和社会服务中的作用。</w:t>
      </w:r>
    </w:p>
    <w:p>
      <w:pPr>
        <w:pStyle w:val="BodyText"/>
        <w:spacing w:line="204" w:lineRule="auto" w:before="8"/>
        <w:ind w:right="690" w:firstLine="633"/>
        <w:jc w:val="both"/>
      </w:pPr>
      <w:r>
        <w:rPr>
          <w:rFonts w:ascii="Noto Sans CJK JP Medium" w:eastAsia="Noto Sans CJK JP Medium" w:hint="eastAsia"/>
          <w:b w:val="0"/>
        </w:rPr>
        <w:t>第二十条   </w:t>
      </w:r>
      <w:r>
        <w:rPr>
          <w:spacing w:val="-6"/>
        </w:rPr>
        <w:t>各单位每年要对设备类固定资产盘点一次，发现</w:t>
      </w:r>
      <w:r>
        <w:rPr>
          <w:spacing w:val="-17"/>
          <w:w w:val="95"/>
        </w:rPr>
        <w:t>问题及时纠正，盘点结果报送国资处备案。国资处分期进行抽查，   </w:t>
      </w:r>
      <w:r>
        <w:rPr>
          <w:spacing w:val="-5"/>
        </w:rPr>
        <w:t>发现账、卡、物不相符，责成资产使用单位及时查明原因，分清责任，及时处理。</w:t>
      </w:r>
    </w:p>
    <w:p>
      <w:pPr>
        <w:pStyle w:val="BodyText"/>
        <w:tabs>
          <w:tab w:pos="3386" w:val="left" w:leader="none"/>
        </w:tabs>
        <w:spacing w:line="204" w:lineRule="auto" w:before="10"/>
        <w:ind w:right="851" w:firstLine="633"/>
      </w:pPr>
      <w:r>
        <w:rPr>
          <w:rFonts w:ascii="Noto Sans CJK JP Medium" w:eastAsia="Noto Sans CJK JP Medium" w:hint="eastAsia"/>
          <w:b w:val="0"/>
          <w:spacing w:val="-3"/>
        </w:rPr>
        <w:t>第二</w:t>
      </w:r>
      <w:r>
        <w:rPr>
          <w:rFonts w:ascii="Noto Sans CJK JP Medium" w:eastAsia="Noto Sans CJK JP Medium" w:hint="eastAsia"/>
          <w:b w:val="0"/>
        </w:rPr>
        <w:t>十</w:t>
      </w:r>
      <w:r>
        <w:rPr>
          <w:rFonts w:ascii="Noto Sans CJK JP Medium" w:eastAsia="Noto Sans CJK JP Medium" w:hint="eastAsia"/>
          <w:b w:val="0"/>
          <w:spacing w:val="-3"/>
        </w:rPr>
        <w:t>一</w:t>
      </w:r>
      <w:r>
        <w:rPr>
          <w:rFonts w:ascii="Noto Sans CJK JP Medium" w:eastAsia="Noto Sans CJK JP Medium" w:hint="eastAsia"/>
          <w:b w:val="0"/>
        </w:rPr>
        <w:t>条</w:t>
        <w:tab/>
      </w:r>
      <w:r>
        <w:rPr>
          <w:spacing w:val="-5"/>
        </w:rPr>
        <w:t>各</w:t>
      </w:r>
      <w:r>
        <w:rPr>
          <w:spacing w:val="-3"/>
        </w:rPr>
        <w:t>单位</w:t>
      </w:r>
      <w:r>
        <w:rPr>
          <w:spacing w:val="-5"/>
        </w:rPr>
        <w:t>设</w:t>
      </w:r>
      <w:r>
        <w:rPr>
          <w:spacing w:val="-3"/>
        </w:rPr>
        <w:t>备类</w:t>
      </w:r>
      <w:r>
        <w:rPr>
          <w:spacing w:val="-5"/>
        </w:rPr>
        <w:t>固定</w:t>
      </w:r>
      <w:r>
        <w:rPr>
          <w:spacing w:val="-3"/>
        </w:rPr>
        <w:t>资产</w:t>
      </w:r>
      <w:r>
        <w:rPr>
          <w:spacing w:val="-5"/>
        </w:rPr>
        <w:t>管</w:t>
      </w:r>
      <w:r>
        <w:rPr>
          <w:spacing w:val="-3"/>
        </w:rPr>
        <w:t>理人</w:t>
      </w:r>
      <w:r>
        <w:rPr>
          <w:spacing w:val="-5"/>
        </w:rPr>
        <w:t>员应</w:t>
      </w:r>
      <w:r>
        <w:rPr>
          <w:spacing w:val="-3"/>
        </w:rPr>
        <w:t>积极</w:t>
      </w:r>
      <w:r>
        <w:rPr>
          <w:spacing w:val="-5"/>
        </w:rPr>
        <w:t>参</w:t>
      </w:r>
      <w:r>
        <w:rPr/>
        <w:t>加 </w:t>
      </w:r>
      <w:r>
        <w:rPr>
          <w:spacing w:val="-3"/>
          <w:w w:val="95"/>
        </w:rPr>
        <w:t>业务</w:t>
      </w:r>
      <w:r>
        <w:rPr>
          <w:spacing w:val="-5"/>
          <w:w w:val="95"/>
        </w:rPr>
        <w:t>学</w:t>
      </w:r>
      <w:r>
        <w:rPr>
          <w:spacing w:val="-3"/>
          <w:w w:val="95"/>
        </w:rPr>
        <w:t>习和</w:t>
      </w:r>
      <w:r>
        <w:rPr>
          <w:spacing w:val="-5"/>
          <w:w w:val="95"/>
        </w:rPr>
        <w:t>培训</w:t>
      </w:r>
      <w:r>
        <w:rPr>
          <w:spacing w:val="-3"/>
          <w:w w:val="95"/>
        </w:rPr>
        <w:t>。加</w:t>
      </w:r>
      <w:r>
        <w:rPr>
          <w:spacing w:val="-5"/>
          <w:w w:val="95"/>
        </w:rPr>
        <w:t>强</w:t>
      </w:r>
      <w:r>
        <w:rPr>
          <w:spacing w:val="-3"/>
          <w:w w:val="95"/>
        </w:rPr>
        <w:t>设备</w:t>
      </w:r>
      <w:r>
        <w:rPr>
          <w:spacing w:val="-5"/>
          <w:w w:val="95"/>
        </w:rPr>
        <w:t>类固</w:t>
      </w:r>
      <w:r>
        <w:rPr>
          <w:spacing w:val="-3"/>
          <w:w w:val="95"/>
        </w:rPr>
        <w:t>定资</w:t>
      </w:r>
      <w:r>
        <w:rPr>
          <w:spacing w:val="-5"/>
          <w:w w:val="95"/>
        </w:rPr>
        <w:t>产</w:t>
      </w:r>
      <w:r>
        <w:rPr>
          <w:spacing w:val="-3"/>
          <w:w w:val="95"/>
        </w:rPr>
        <w:t>维修</w:t>
      </w:r>
      <w:r>
        <w:rPr>
          <w:spacing w:val="-5"/>
          <w:w w:val="95"/>
        </w:rPr>
        <w:t>保养</w:t>
      </w:r>
      <w:r>
        <w:rPr>
          <w:spacing w:val="-3"/>
          <w:w w:val="95"/>
        </w:rPr>
        <w:t>工作</w:t>
      </w:r>
      <w:r>
        <w:rPr>
          <w:spacing w:val="-5"/>
          <w:w w:val="95"/>
        </w:rPr>
        <w:t>，</w:t>
      </w:r>
      <w:r>
        <w:rPr>
          <w:spacing w:val="-3"/>
          <w:w w:val="95"/>
        </w:rPr>
        <w:t>随时</w:t>
      </w:r>
      <w:r>
        <w:rPr>
          <w:spacing w:val="-5"/>
          <w:w w:val="95"/>
        </w:rPr>
        <w:t>监</w:t>
      </w:r>
      <w:r>
        <w:rPr>
          <w:w w:val="95"/>
        </w:rPr>
        <w:t>测   </w:t>
      </w:r>
      <w:r>
        <w:rPr>
          <w:spacing w:val="-3"/>
          <w:w w:val="95"/>
        </w:rPr>
        <w:t>其使</w:t>
      </w:r>
      <w:r>
        <w:rPr>
          <w:spacing w:val="-5"/>
          <w:w w:val="95"/>
        </w:rPr>
        <w:t>用</w:t>
      </w:r>
      <w:r>
        <w:rPr>
          <w:spacing w:val="-3"/>
          <w:w w:val="95"/>
        </w:rPr>
        <w:t>状况</w:t>
      </w:r>
      <w:r>
        <w:rPr>
          <w:spacing w:val="-5"/>
          <w:w w:val="95"/>
        </w:rPr>
        <w:t>，定</w:t>
      </w:r>
      <w:r>
        <w:rPr>
          <w:spacing w:val="-3"/>
          <w:w w:val="95"/>
        </w:rPr>
        <w:t>期检</w:t>
      </w:r>
      <w:r>
        <w:rPr>
          <w:spacing w:val="-5"/>
          <w:w w:val="95"/>
        </w:rPr>
        <w:t>修</w:t>
      </w:r>
      <w:r>
        <w:rPr>
          <w:spacing w:val="-3"/>
          <w:w w:val="95"/>
        </w:rPr>
        <w:t>，发</w:t>
      </w:r>
      <w:r>
        <w:rPr>
          <w:spacing w:val="-5"/>
          <w:w w:val="95"/>
        </w:rPr>
        <w:t>现问</w:t>
      </w:r>
      <w:r>
        <w:rPr>
          <w:spacing w:val="-3"/>
          <w:w w:val="95"/>
        </w:rPr>
        <w:t>题认</w:t>
      </w:r>
      <w:r>
        <w:rPr>
          <w:spacing w:val="-5"/>
          <w:w w:val="95"/>
        </w:rPr>
        <w:t>真</w:t>
      </w:r>
      <w:r>
        <w:rPr>
          <w:spacing w:val="-3"/>
          <w:w w:val="95"/>
        </w:rPr>
        <w:t>解决</w:t>
      </w:r>
      <w:r>
        <w:rPr>
          <w:spacing w:val="-5"/>
          <w:w w:val="95"/>
        </w:rPr>
        <w:t>，排</w:t>
      </w:r>
      <w:r>
        <w:rPr>
          <w:spacing w:val="-3"/>
          <w:w w:val="95"/>
        </w:rPr>
        <w:t>除隐</w:t>
      </w:r>
      <w:r>
        <w:rPr>
          <w:spacing w:val="-5"/>
          <w:w w:val="95"/>
        </w:rPr>
        <w:t>患</w:t>
      </w:r>
      <w:r>
        <w:rPr>
          <w:spacing w:val="-3"/>
          <w:w w:val="95"/>
        </w:rPr>
        <w:t>，遇</w:t>
      </w:r>
      <w:r>
        <w:rPr>
          <w:spacing w:val="-5"/>
          <w:w w:val="95"/>
        </w:rPr>
        <w:t>重</w:t>
      </w:r>
      <w:r>
        <w:rPr>
          <w:w w:val="95"/>
        </w:rPr>
        <w:t>大</w:t>
      </w:r>
    </w:p>
    <w:p>
      <w:pPr>
        <w:spacing w:after="0" w:line="204" w:lineRule="auto"/>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问题应及时上报反映，防止事故发生。维修保养工作的主要任务</w:t>
      </w:r>
    </w:p>
    <w:p>
      <w:pPr>
        <w:pStyle w:val="BodyText"/>
        <w:spacing w:line="580" w:lineRule="exact"/>
      </w:pPr>
      <w:r>
        <w:rPr/>
        <w:t>是：</w:t>
      </w:r>
    </w:p>
    <w:p>
      <w:pPr>
        <w:pStyle w:val="BodyText"/>
        <w:spacing w:line="580" w:lineRule="exact"/>
        <w:ind w:left="1480"/>
      </w:pPr>
      <w:r>
        <w:rPr/>
        <w:t>（一）建立切实可行的设备类固定资产维护保养制度；</w:t>
      </w:r>
    </w:p>
    <w:p>
      <w:pPr>
        <w:pStyle w:val="BodyText"/>
        <w:spacing w:line="578" w:lineRule="exact"/>
        <w:ind w:left="1480"/>
      </w:pPr>
      <w:r>
        <w:rPr/>
        <w:t>（二）定期对设备类固定资产进行检修，做好检修记录；</w:t>
      </w:r>
    </w:p>
    <w:p>
      <w:pPr>
        <w:pStyle w:val="BodyText"/>
        <w:spacing w:line="579" w:lineRule="exact"/>
        <w:ind w:left="1480"/>
      </w:pPr>
      <w:r>
        <w:rPr>
          <w:spacing w:val="-3"/>
          <w:w w:val="95"/>
        </w:rPr>
        <w:t>（三</w:t>
      </w:r>
      <w:r>
        <w:rPr>
          <w:spacing w:val="-5"/>
          <w:w w:val="95"/>
        </w:rPr>
        <w:t>）对设备类固定资产使用情况进行记录并存档。</w:t>
      </w:r>
    </w:p>
    <w:p>
      <w:pPr>
        <w:pStyle w:val="BodyText"/>
        <w:spacing w:line="206" w:lineRule="auto" w:before="16"/>
        <w:ind w:right="849" w:firstLine="633"/>
        <w:jc w:val="both"/>
      </w:pPr>
      <w:r>
        <w:rPr>
          <w:rFonts w:ascii="Noto Sans CJK JP Medium" w:eastAsia="Noto Sans CJK JP Medium" w:hint="eastAsia"/>
          <w:b w:val="0"/>
          <w:spacing w:val="-2"/>
        </w:rPr>
        <w:t>第二十二条 </w:t>
      </w:r>
      <w:r>
        <w:rPr>
          <w:spacing w:val="-6"/>
        </w:rPr>
        <w:t>在设备类固定资产的使用和管理中，杜绝任何</w:t>
      </w:r>
      <w:r>
        <w:rPr>
          <w:spacing w:val="-5"/>
        </w:rPr>
        <w:t>形式的闲臵、浪费、公物私化、私自转让和丢弃等行为。</w:t>
      </w:r>
    </w:p>
    <w:p>
      <w:pPr>
        <w:pStyle w:val="BodyText"/>
        <w:spacing w:line="204" w:lineRule="auto"/>
        <w:ind w:right="847" w:firstLine="633"/>
        <w:jc w:val="both"/>
      </w:pPr>
      <w:r>
        <w:rPr>
          <w:rFonts w:ascii="Noto Sans CJK JP Medium" w:hAnsi="Noto Sans CJK JP Medium" w:eastAsia="Noto Sans CJK JP Medium" w:hint="eastAsia"/>
          <w:b w:val="0"/>
        </w:rPr>
        <w:t>第二十三条 </w:t>
      </w:r>
      <w:r>
        <w:rPr/>
        <w:t>遇机构改革、人员变动等情况，应坚持</w:t>
      </w:r>
      <w:r>
        <w:rPr>
          <w:w w:val="140"/>
        </w:rPr>
        <w:t>“</w:t>
      </w:r>
      <w:r>
        <w:rPr/>
        <w:t>人动物不动</w:t>
      </w:r>
      <w:r>
        <w:rPr>
          <w:w w:val="140"/>
        </w:rPr>
        <w:t>”</w:t>
      </w:r>
      <w:r>
        <w:rPr/>
        <w:t>原则，不得擅自改变资产的隶属关系。</w:t>
      </w:r>
    </w:p>
    <w:p>
      <w:pPr>
        <w:pStyle w:val="BodyText"/>
        <w:spacing w:line="204" w:lineRule="auto" w:before="1"/>
        <w:ind w:right="847" w:firstLine="633"/>
        <w:jc w:val="both"/>
      </w:pPr>
      <w:r>
        <w:rPr>
          <w:rFonts w:ascii="Noto Sans CJK JP Medium" w:eastAsia="Noto Sans CJK JP Medium" w:hint="eastAsia"/>
          <w:b w:val="0"/>
          <w:spacing w:val="-2"/>
        </w:rPr>
        <w:t>第二十四条 </w:t>
      </w:r>
      <w:r>
        <w:rPr>
          <w:spacing w:val="-5"/>
        </w:rPr>
        <w:t>离</w:t>
      </w:r>
      <w:r>
        <w:rPr>
          <w:spacing w:val="-3"/>
        </w:rPr>
        <w:t>（退</w:t>
      </w:r>
      <w:r>
        <w:rPr>
          <w:spacing w:val="-5"/>
        </w:rPr>
        <w:t>）休、调出、博士后出站以及长期（</w:t>
      </w:r>
      <w:r>
        <w:rPr/>
        <w:t>一</w:t>
      </w:r>
      <w:r>
        <w:rPr>
          <w:spacing w:val="-4"/>
          <w:w w:val="95"/>
        </w:rPr>
        <w:t>年以上</w:t>
      </w:r>
      <w:r>
        <w:rPr>
          <w:spacing w:val="-3"/>
          <w:w w:val="95"/>
        </w:rPr>
        <w:t>）</w:t>
      </w:r>
      <w:r>
        <w:rPr>
          <w:spacing w:val="-5"/>
          <w:w w:val="95"/>
        </w:rPr>
        <w:t>出国等各类人员，须在办妥设备类固定资产账、物的移  </w:t>
      </w:r>
      <w:r>
        <w:rPr>
          <w:spacing w:val="-5"/>
        </w:rPr>
        <w:t>交手续，并报国资处审核通过后，方可办理离校手续。</w:t>
      </w:r>
    </w:p>
    <w:p>
      <w:pPr>
        <w:pStyle w:val="BodyText"/>
        <w:tabs>
          <w:tab w:pos="1264" w:val="left" w:leader="none"/>
        </w:tabs>
        <w:spacing w:before="143"/>
        <w:ind w:left="0"/>
        <w:jc w:val="center"/>
        <w:rPr>
          <w:rFonts w:ascii="Noto Sans Mono CJK JP Bold" w:eastAsia="Noto Sans Mono CJK JP Bold" w:hint="eastAsia"/>
        </w:rPr>
      </w:pPr>
      <w:r>
        <w:rPr>
          <w:rFonts w:ascii="Noto Sans Mono CJK JP Bold" w:eastAsia="Noto Sans Mono CJK JP Bold" w:hint="eastAsia"/>
          <w:spacing w:val="-3"/>
        </w:rPr>
        <w:t>第六</w:t>
      </w:r>
      <w:r>
        <w:rPr>
          <w:rFonts w:ascii="Noto Sans Mono CJK JP Bold" w:eastAsia="Noto Sans Mono CJK JP Bold" w:hint="eastAsia"/>
        </w:rPr>
        <w:t>章</w:t>
        <w:tab/>
      </w:r>
      <w:r>
        <w:rPr>
          <w:rFonts w:ascii="Noto Sans Mono CJK JP Bold" w:eastAsia="Noto Sans Mono CJK JP Bold" w:hint="eastAsia"/>
          <w:spacing w:val="-3"/>
        </w:rPr>
        <w:t>调</w:t>
      </w:r>
      <w:r>
        <w:rPr>
          <w:rFonts w:ascii="Noto Sans Mono CJK JP Bold" w:eastAsia="Noto Sans Mono CJK JP Bold" w:hint="eastAsia"/>
          <w:spacing w:val="-5"/>
        </w:rPr>
        <w:t>拨与</w:t>
      </w:r>
      <w:r>
        <w:rPr>
          <w:rFonts w:ascii="Noto Sans Mono CJK JP Bold" w:eastAsia="Noto Sans Mono CJK JP Bold" w:hint="eastAsia"/>
        </w:rPr>
        <w:t>报废</w:t>
      </w:r>
    </w:p>
    <w:p>
      <w:pPr>
        <w:pStyle w:val="BodyText"/>
        <w:spacing w:line="204" w:lineRule="auto" w:before="180"/>
        <w:ind w:right="847" w:firstLine="633"/>
        <w:jc w:val="both"/>
      </w:pPr>
      <w:r>
        <w:rPr>
          <w:rFonts w:ascii="Noto Sans CJK JP Medium" w:eastAsia="Noto Sans CJK JP Medium" w:hint="eastAsia"/>
          <w:b w:val="0"/>
          <w:spacing w:val="-2"/>
        </w:rPr>
        <w:t>第二十五条 </w:t>
      </w:r>
      <w:r>
        <w:rPr>
          <w:spacing w:val="-6"/>
        </w:rPr>
        <w:t>机构调整、合并、变更时，原单位要及时进行</w:t>
      </w:r>
      <w:r>
        <w:rPr>
          <w:spacing w:val="-5"/>
          <w:w w:val="95"/>
        </w:rPr>
        <w:t>设备类固定资产核查清理工作。核查无误后，在国资处统一协调   下，新旧单位办理调拨手续。对于因未及时办理相关手续而造成  </w:t>
      </w:r>
      <w:r>
        <w:rPr>
          <w:spacing w:val="-5"/>
        </w:rPr>
        <w:t>国有资产流失的，要追究当事人责任。</w:t>
      </w:r>
    </w:p>
    <w:p>
      <w:pPr>
        <w:pStyle w:val="BodyText"/>
        <w:spacing w:line="204" w:lineRule="auto" w:before="10"/>
        <w:ind w:right="692" w:firstLine="633"/>
        <w:jc w:val="both"/>
      </w:pPr>
      <w:r>
        <w:rPr>
          <w:rFonts w:ascii="Noto Sans CJK JP Medium" w:hAnsi="Noto Sans CJK JP Medium" w:eastAsia="Noto Sans CJK JP Medium" w:hint="eastAsia"/>
          <w:b w:val="0"/>
          <w:spacing w:val="-1"/>
        </w:rPr>
        <w:t>第二十六条  </w:t>
      </w:r>
      <w:r>
        <w:rPr>
          <w:spacing w:val="-6"/>
        </w:rPr>
        <w:t>校内各单位之间设备类固定资产的调拨，须由</w:t>
      </w:r>
      <w:r>
        <w:rPr>
          <w:spacing w:val="-15"/>
        </w:rPr>
        <w:t>调出单位在</w:t>
      </w:r>
      <w:r>
        <w:rPr>
          <w:spacing w:val="-5"/>
          <w:w w:val="140"/>
        </w:rPr>
        <w:t>“</w:t>
      </w:r>
      <w:r>
        <w:rPr>
          <w:spacing w:val="-5"/>
        </w:rPr>
        <w:t>资产管理系统</w:t>
      </w:r>
      <w:r>
        <w:rPr>
          <w:spacing w:val="-58"/>
          <w:w w:val="140"/>
        </w:rPr>
        <w:t>”</w:t>
      </w:r>
      <w:r>
        <w:rPr>
          <w:spacing w:val="-11"/>
        </w:rPr>
        <w:t>中申请校内调拨，生成校内调拨单， </w:t>
      </w:r>
      <w:r>
        <w:rPr>
          <w:spacing w:val="-5"/>
        </w:rPr>
        <w:t>经交接双方领用人签字、主管领导审批并加盖公章，书面报国资处审批通过后，交接双方办理调拨交接手续。</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tabs>
          <w:tab w:pos="3386" w:val="left" w:leader="none"/>
        </w:tabs>
        <w:spacing w:line="530" w:lineRule="exact"/>
        <w:ind w:left="1482"/>
      </w:pPr>
      <w:r>
        <w:rPr>
          <w:rFonts w:ascii="Noto Sans CJK JP Medium" w:eastAsia="Noto Sans CJK JP Medium" w:hint="eastAsia"/>
          <w:b w:val="0"/>
          <w:spacing w:val="-3"/>
        </w:rPr>
        <w:t>第二</w:t>
      </w:r>
      <w:r>
        <w:rPr>
          <w:rFonts w:ascii="Noto Sans CJK JP Medium" w:eastAsia="Noto Sans CJK JP Medium" w:hint="eastAsia"/>
          <w:b w:val="0"/>
        </w:rPr>
        <w:t>十</w:t>
      </w:r>
      <w:r>
        <w:rPr>
          <w:rFonts w:ascii="Noto Sans CJK JP Medium" w:eastAsia="Noto Sans CJK JP Medium" w:hint="eastAsia"/>
          <w:b w:val="0"/>
          <w:spacing w:val="-3"/>
        </w:rPr>
        <w:t>七</w:t>
      </w:r>
      <w:r>
        <w:rPr>
          <w:rFonts w:ascii="Noto Sans CJK JP Medium" w:eastAsia="Noto Sans CJK JP Medium" w:hint="eastAsia"/>
          <w:b w:val="0"/>
        </w:rPr>
        <w:t>条</w:t>
        <w:tab/>
      </w:r>
      <w:r>
        <w:rPr>
          <w:spacing w:val="-5"/>
        </w:rPr>
        <w:t>为</w:t>
      </w:r>
      <w:r>
        <w:rPr>
          <w:spacing w:val="-3"/>
        </w:rPr>
        <w:t>维护</w:t>
      </w:r>
      <w:r>
        <w:rPr>
          <w:spacing w:val="-5"/>
        </w:rPr>
        <w:t>学</w:t>
      </w:r>
      <w:r>
        <w:rPr>
          <w:spacing w:val="-3"/>
        </w:rPr>
        <w:t>校权</w:t>
      </w:r>
      <w:r>
        <w:rPr>
          <w:spacing w:val="-5"/>
        </w:rPr>
        <w:t>益</w:t>
      </w:r>
      <w:r>
        <w:rPr>
          <w:spacing w:val="-15"/>
        </w:rPr>
        <w:t>，</w:t>
      </w:r>
      <w:r>
        <w:rPr>
          <w:spacing w:val="-3"/>
        </w:rPr>
        <w:t>设备</w:t>
      </w:r>
      <w:r>
        <w:rPr>
          <w:spacing w:val="-5"/>
        </w:rPr>
        <w:t>类</w:t>
      </w:r>
      <w:r>
        <w:rPr>
          <w:spacing w:val="-3"/>
        </w:rPr>
        <w:t>固定</w:t>
      </w:r>
      <w:r>
        <w:rPr>
          <w:spacing w:val="-5"/>
        </w:rPr>
        <w:t>资产</w:t>
      </w:r>
      <w:r>
        <w:rPr>
          <w:spacing w:val="-3"/>
        </w:rPr>
        <w:t>原则</w:t>
      </w:r>
      <w:r>
        <w:rPr>
          <w:spacing w:val="-5"/>
        </w:rPr>
        <w:t>上</w:t>
      </w:r>
      <w:r>
        <w:rPr>
          <w:spacing w:val="-3"/>
        </w:rPr>
        <w:t>不</w:t>
      </w:r>
      <w:r>
        <w:rPr/>
        <w:t>对</w:t>
      </w:r>
    </w:p>
    <w:p>
      <w:pPr>
        <w:pStyle w:val="BodyText"/>
        <w:spacing w:line="206" w:lineRule="auto" w:before="16"/>
        <w:ind w:right="848"/>
      </w:pPr>
      <w:r>
        <w:rPr>
          <w:spacing w:val="-5"/>
          <w:w w:val="95"/>
        </w:rPr>
        <w:t>外调配，确需对外调配的应进行科学评估、严格审批，所获收益  </w:t>
      </w:r>
      <w:r>
        <w:rPr>
          <w:spacing w:val="-5"/>
        </w:rPr>
        <w:t>应全额上缴学校财务，并及时做好账、卡的注销工作。</w:t>
      </w:r>
    </w:p>
    <w:p>
      <w:pPr>
        <w:pStyle w:val="BodyText"/>
        <w:spacing w:line="204" w:lineRule="auto"/>
        <w:ind w:right="847" w:firstLine="633"/>
        <w:jc w:val="both"/>
      </w:pPr>
      <w:r>
        <w:rPr>
          <w:rFonts w:ascii="Noto Sans CJK JP Medium" w:eastAsia="Noto Sans CJK JP Medium" w:hint="eastAsia"/>
          <w:b w:val="0"/>
          <w:spacing w:val="-2"/>
        </w:rPr>
        <w:t>第二十八条 </w:t>
      </w:r>
      <w:r>
        <w:rPr>
          <w:spacing w:val="-6"/>
        </w:rPr>
        <w:t>各单位应本着勤俭节约的精神，慎重对待设备</w:t>
      </w:r>
      <w:r>
        <w:rPr>
          <w:spacing w:val="-5"/>
          <w:w w:val="95"/>
        </w:rPr>
        <w:t>类固定资产的报废工作。维修后能使用的尽量维修，能调剂使用  </w:t>
      </w:r>
      <w:r>
        <w:rPr>
          <w:spacing w:val="-5"/>
        </w:rPr>
        <w:t>的尽量不做报废，做到物尽其用，防止国有资产流失。</w:t>
      </w:r>
    </w:p>
    <w:p>
      <w:pPr>
        <w:pStyle w:val="BodyText"/>
        <w:spacing w:line="204" w:lineRule="auto" w:before="5"/>
        <w:ind w:right="849" w:firstLine="633"/>
        <w:jc w:val="both"/>
      </w:pPr>
      <w:r>
        <w:rPr>
          <w:rFonts w:ascii="Noto Sans CJK JP Medium" w:eastAsia="Noto Sans CJK JP Medium" w:hint="eastAsia"/>
          <w:b w:val="0"/>
          <w:spacing w:val="-2"/>
        </w:rPr>
        <w:t>第二十九条 </w:t>
      </w:r>
      <w:r>
        <w:rPr>
          <w:spacing w:val="-6"/>
        </w:rPr>
        <w:t>各单位应本着认真负责和实事求是的态度，正</w:t>
      </w:r>
      <w:r>
        <w:rPr>
          <w:spacing w:val="-5"/>
          <w:w w:val="95"/>
        </w:rPr>
        <w:t>确掌握设备类固定资产报废的基本原则，设备类固定资产符合以  </w:t>
      </w:r>
      <w:r>
        <w:rPr>
          <w:spacing w:val="-5"/>
        </w:rPr>
        <w:t>下条件方可申请报废：</w:t>
      </w:r>
    </w:p>
    <w:p>
      <w:pPr>
        <w:pStyle w:val="ListParagraph"/>
        <w:numPr>
          <w:ilvl w:val="0"/>
          <w:numId w:val="26"/>
        </w:numPr>
        <w:tabs>
          <w:tab w:pos="1800" w:val="left" w:leader="none"/>
        </w:tabs>
        <w:spacing w:line="564" w:lineRule="exact" w:before="0" w:after="0"/>
        <w:ind w:left="1799" w:right="0" w:hanging="320"/>
        <w:jc w:val="left"/>
        <w:rPr>
          <w:sz w:val="32"/>
        </w:rPr>
      </w:pPr>
      <w:r>
        <w:rPr>
          <w:spacing w:val="-5"/>
          <w:sz w:val="32"/>
        </w:rPr>
        <w:t>已达不到技术安全要求，造成严重公害。</w:t>
      </w:r>
    </w:p>
    <w:p>
      <w:pPr>
        <w:pStyle w:val="ListParagraph"/>
        <w:numPr>
          <w:ilvl w:val="0"/>
          <w:numId w:val="26"/>
        </w:numPr>
        <w:tabs>
          <w:tab w:pos="1800" w:val="left" w:leader="none"/>
        </w:tabs>
        <w:spacing w:line="204" w:lineRule="auto" w:before="23" w:after="0"/>
        <w:ind w:left="849" w:right="852" w:firstLine="631"/>
        <w:jc w:val="left"/>
        <w:rPr>
          <w:sz w:val="32"/>
        </w:rPr>
      </w:pPr>
      <w:r>
        <w:rPr>
          <w:spacing w:val="-5"/>
          <w:w w:val="95"/>
          <w:sz w:val="32"/>
        </w:rPr>
        <w:t>超过使用年限、结构陈旧、精度低劣、耗能较大又无改装  </w:t>
      </w:r>
      <w:r>
        <w:rPr>
          <w:spacing w:val="-4"/>
          <w:sz w:val="32"/>
        </w:rPr>
        <w:t>利用价值的。</w:t>
      </w:r>
    </w:p>
    <w:p>
      <w:pPr>
        <w:pStyle w:val="ListParagraph"/>
        <w:numPr>
          <w:ilvl w:val="0"/>
          <w:numId w:val="26"/>
        </w:numPr>
        <w:tabs>
          <w:tab w:pos="1800" w:val="left" w:leader="none"/>
        </w:tabs>
        <w:spacing w:line="561" w:lineRule="exact" w:before="0" w:after="0"/>
        <w:ind w:left="1799" w:right="0" w:hanging="320"/>
        <w:jc w:val="left"/>
        <w:rPr>
          <w:sz w:val="32"/>
        </w:rPr>
      </w:pPr>
      <w:r>
        <w:rPr>
          <w:spacing w:val="-5"/>
          <w:sz w:val="32"/>
        </w:rPr>
        <w:t>虽能使用，但已属于国家规定淘汰产品。</w:t>
      </w:r>
    </w:p>
    <w:p>
      <w:pPr>
        <w:pStyle w:val="ListParagraph"/>
        <w:numPr>
          <w:ilvl w:val="0"/>
          <w:numId w:val="26"/>
        </w:numPr>
        <w:tabs>
          <w:tab w:pos="1800" w:val="left" w:leader="none"/>
        </w:tabs>
        <w:spacing w:line="206" w:lineRule="auto" w:before="16" w:after="0"/>
        <w:ind w:left="849" w:right="1167" w:firstLine="631"/>
        <w:jc w:val="left"/>
        <w:rPr>
          <w:sz w:val="32"/>
        </w:rPr>
      </w:pPr>
      <w:r>
        <w:rPr>
          <w:spacing w:val="-5"/>
          <w:w w:val="95"/>
          <w:sz w:val="32"/>
        </w:rPr>
        <w:t>确已丧失效能且无法修复或者修理费用超过新购设备类 </w:t>
      </w:r>
      <w:r>
        <w:rPr>
          <w:spacing w:val="-5"/>
          <w:sz w:val="32"/>
        </w:rPr>
        <w:t>固定资产价格一半以上的。</w:t>
      </w:r>
    </w:p>
    <w:p>
      <w:pPr>
        <w:pStyle w:val="BodyText"/>
        <w:spacing w:line="204" w:lineRule="auto"/>
        <w:ind w:right="689" w:firstLine="633"/>
        <w:jc w:val="both"/>
      </w:pPr>
      <w:r>
        <w:rPr>
          <w:rFonts w:ascii="Noto Sans CJK JP Medium" w:hAnsi="Noto Sans CJK JP Medium" w:eastAsia="Noto Sans CJK JP Medium" w:hint="eastAsia"/>
          <w:b w:val="0"/>
          <w:spacing w:val="3"/>
        </w:rPr>
        <w:t>第三十条   </w:t>
      </w:r>
      <w:r>
        <w:rPr>
          <w:spacing w:val="-7"/>
        </w:rPr>
        <w:t>凡申请报废的设备类固定资产，须在</w:t>
      </w:r>
      <w:r>
        <w:rPr>
          <w:spacing w:val="-3"/>
          <w:w w:val="140"/>
        </w:rPr>
        <w:t>“</w:t>
      </w:r>
      <w:r>
        <w:rPr>
          <w:spacing w:val="-3"/>
        </w:rPr>
        <w:t>资产管理</w:t>
      </w:r>
      <w:r>
        <w:rPr>
          <w:spacing w:val="-4"/>
        </w:rPr>
        <w:t>系统</w:t>
      </w:r>
      <w:r>
        <w:rPr>
          <w:spacing w:val="-41"/>
          <w:w w:val="140"/>
        </w:rPr>
        <w:t>”</w:t>
      </w:r>
      <w:r>
        <w:rPr>
          <w:spacing w:val="-11"/>
        </w:rPr>
        <w:t>中进行固定资产报废报损申请，填写</w:t>
      </w:r>
      <w:r>
        <w:rPr>
          <w:spacing w:val="-5"/>
          <w:w w:val="230"/>
        </w:rPr>
        <w:t>•</w:t>
      </w:r>
      <w:r>
        <w:rPr>
          <w:spacing w:val="-9"/>
        </w:rPr>
        <w:t>报废技术鉴定表‣， </w:t>
      </w:r>
      <w:r>
        <w:rPr>
          <w:spacing w:val="-5"/>
        </w:rPr>
        <w:t>单位主管领导审批，并由单位组织鉴定小组对拟报废的设备类固</w:t>
      </w:r>
      <w:r>
        <w:rPr>
          <w:spacing w:val="-12"/>
        </w:rPr>
        <w:t>定资产进行严格的技术鉴定：批量人民币 </w:t>
      </w:r>
      <w:r>
        <w:rPr>
          <w:rFonts w:ascii="Noto Sans Mono CJK JP Bold" w:hAnsi="Noto Sans Mono CJK JP Bold" w:eastAsia="Noto Sans Mono CJK JP Bold" w:hint="eastAsia"/>
        </w:rPr>
        <w:t>10</w:t>
      </w:r>
      <w:r>
        <w:rPr>
          <w:rFonts w:ascii="Noto Sans Mono CJK JP Bold" w:hAnsi="Noto Sans Mono CJK JP Bold" w:eastAsia="Noto Sans Mono CJK JP Bold" w:hint="eastAsia"/>
          <w:spacing w:val="-91"/>
        </w:rPr>
        <w:t> </w:t>
      </w:r>
      <w:r>
        <w:rPr>
          <w:spacing w:val="-15"/>
        </w:rPr>
        <w:t>万元以下，须三位中</w:t>
      </w:r>
    </w:p>
    <w:p>
      <w:pPr>
        <w:pStyle w:val="BodyText"/>
        <w:spacing w:line="567" w:lineRule="exact"/>
      </w:pPr>
      <w:r>
        <w:rPr>
          <w:spacing w:val="-17"/>
        </w:rPr>
        <w:t>级以上</w:t>
      </w:r>
      <w:r>
        <w:rPr>
          <w:spacing w:val="-3"/>
        </w:rPr>
        <w:t>（</w:t>
      </w:r>
      <w:r>
        <w:rPr>
          <w:spacing w:val="-5"/>
        </w:rPr>
        <w:t>含</w:t>
      </w:r>
      <w:r>
        <w:rPr>
          <w:spacing w:val="-44"/>
        </w:rPr>
        <w:t>）</w:t>
      </w:r>
      <w:r>
        <w:rPr>
          <w:spacing w:val="-9"/>
        </w:rPr>
        <w:t>职称专家进行技术鉴定；批量 </w:t>
      </w:r>
      <w:r>
        <w:rPr>
          <w:rFonts w:ascii="Noto Sans Mono CJK JP Bold" w:eastAsia="Noto Sans Mono CJK JP Bold" w:hint="eastAsia"/>
        </w:rPr>
        <w:t>10</w:t>
      </w:r>
      <w:r>
        <w:rPr>
          <w:rFonts w:ascii="Noto Sans Mono CJK JP Bold" w:eastAsia="Noto Sans Mono CJK JP Bold" w:hint="eastAsia"/>
          <w:spacing w:val="-98"/>
        </w:rPr>
        <w:t> </w:t>
      </w:r>
      <w:r>
        <w:rPr>
          <w:spacing w:val="-10"/>
        </w:rPr>
        <w:t>万元及以上，须五</w:t>
      </w:r>
    </w:p>
    <w:p>
      <w:pPr>
        <w:pStyle w:val="BodyText"/>
        <w:spacing w:line="578" w:lineRule="exact"/>
        <w:rPr>
          <w:rFonts w:ascii="Noto Sans Mono CJK JP Bold" w:eastAsia="Noto Sans Mono CJK JP Bold" w:hint="eastAsia"/>
        </w:rPr>
      </w:pPr>
      <w:r>
        <w:rPr/>
        <w:t>位中级以上（含）职称专家进行技术鉴定（注：中级职称须满 </w:t>
      </w:r>
      <w:r>
        <w:rPr>
          <w:rFonts w:ascii="Noto Sans Mono CJK JP Bold" w:eastAsia="Noto Sans Mono CJK JP Bold" w:hint="eastAsia"/>
        </w:rPr>
        <w:t>8</w:t>
      </w:r>
    </w:p>
    <w:p>
      <w:pPr>
        <w:pStyle w:val="BodyText"/>
        <w:spacing w:line="628" w:lineRule="exact"/>
      </w:pPr>
      <w:r>
        <w:rPr>
          <w:spacing w:val="-3"/>
        </w:rPr>
        <w:t>年）。单台件 </w:t>
      </w:r>
      <w:r>
        <w:rPr>
          <w:rFonts w:ascii="Noto Sans Mono CJK JP Bold" w:eastAsia="Noto Sans Mono CJK JP Bold" w:hint="eastAsia"/>
        </w:rPr>
        <w:t>10</w:t>
      </w:r>
      <w:r>
        <w:rPr>
          <w:rFonts w:ascii="Noto Sans Mono CJK JP Bold" w:eastAsia="Noto Sans Mono CJK JP Bold" w:hint="eastAsia"/>
          <w:spacing w:val="-86"/>
        </w:rPr>
        <w:t> </w:t>
      </w:r>
      <w:r>
        <w:rPr>
          <w:spacing w:val="-5"/>
        </w:rPr>
        <w:t>万元及以上，须逐台件申请固定资产报废报损，</w:t>
      </w:r>
    </w:p>
    <w:p>
      <w:pPr>
        <w:spacing w:after="0" w:line="628" w:lineRule="exact"/>
        <w:sectPr>
          <w:pgSz w:w="11910" w:h="16840"/>
          <w:pgMar w:header="0" w:footer="1597" w:top="1580" w:bottom="1780" w:left="740" w:right="620"/>
        </w:sectPr>
      </w:pPr>
    </w:p>
    <w:p>
      <w:pPr>
        <w:pStyle w:val="BodyText"/>
        <w:spacing w:before="19"/>
        <w:ind w:left="0"/>
        <w:rPr>
          <w:sz w:val="24"/>
        </w:rPr>
      </w:pPr>
    </w:p>
    <w:p>
      <w:pPr>
        <w:pStyle w:val="BodyText"/>
        <w:spacing w:line="530" w:lineRule="exact"/>
        <w:ind w:left="0" w:right="848"/>
        <w:jc w:val="right"/>
      </w:pPr>
      <w:r>
        <w:rPr/>
        <w:t>填写•贵重仪器设备报废技术鉴定表‣，并请五位副高职称专家</w:t>
      </w:r>
    </w:p>
    <w:p>
      <w:pPr>
        <w:pStyle w:val="BodyText"/>
        <w:spacing w:line="204" w:lineRule="auto" w:before="21"/>
        <w:ind w:right="851"/>
        <w:jc w:val="both"/>
      </w:pPr>
      <w:r>
        <w:rPr>
          <w:spacing w:val="-5"/>
          <w:w w:val="95"/>
        </w:rPr>
        <w:t>进行技术鉴定。书面报国资处，由国资处主管处长审批，上报主   管校领导审批，经校长办公会审议通过后，按照国家相关管理规  </w:t>
      </w:r>
      <w:r>
        <w:rPr>
          <w:spacing w:val="-5"/>
        </w:rPr>
        <w:t>定进行报废处臵。</w:t>
      </w:r>
    </w:p>
    <w:p>
      <w:pPr>
        <w:pStyle w:val="BodyText"/>
        <w:tabs>
          <w:tab w:pos="3386" w:val="left" w:leader="none"/>
        </w:tabs>
        <w:spacing w:line="204" w:lineRule="auto" w:before="7"/>
        <w:ind w:right="851" w:firstLine="633"/>
      </w:pPr>
      <w:r>
        <w:rPr>
          <w:rFonts w:ascii="Noto Sans CJK JP Medium" w:eastAsia="Noto Sans CJK JP Medium" w:hint="eastAsia"/>
          <w:b w:val="0"/>
          <w:spacing w:val="-3"/>
        </w:rPr>
        <w:t>第三</w:t>
      </w:r>
      <w:r>
        <w:rPr>
          <w:rFonts w:ascii="Noto Sans CJK JP Medium" w:eastAsia="Noto Sans CJK JP Medium" w:hint="eastAsia"/>
          <w:b w:val="0"/>
        </w:rPr>
        <w:t>十</w:t>
      </w:r>
      <w:r>
        <w:rPr>
          <w:rFonts w:ascii="Noto Sans CJK JP Medium" w:eastAsia="Noto Sans CJK JP Medium" w:hint="eastAsia"/>
          <w:b w:val="0"/>
          <w:spacing w:val="-3"/>
        </w:rPr>
        <w:t>一</w:t>
      </w:r>
      <w:r>
        <w:rPr>
          <w:rFonts w:ascii="Noto Sans CJK JP Medium" w:eastAsia="Noto Sans CJK JP Medium" w:hint="eastAsia"/>
          <w:b w:val="0"/>
        </w:rPr>
        <w:t>条</w:t>
        <w:tab/>
      </w:r>
      <w:r>
        <w:rPr>
          <w:spacing w:val="-5"/>
        </w:rPr>
        <w:t>国</w:t>
      </w:r>
      <w:r>
        <w:rPr>
          <w:spacing w:val="-3"/>
        </w:rPr>
        <w:t>资处</w:t>
      </w:r>
      <w:r>
        <w:rPr>
          <w:spacing w:val="-5"/>
        </w:rPr>
        <w:t>负</w:t>
      </w:r>
      <w:r>
        <w:rPr>
          <w:spacing w:val="-3"/>
        </w:rPr>
        <w:t>责对</w:t>
      </w:r>
      <w:r>
        <w:rPr>
          <w:spacing w:val="-5"/>
        </w:rPr>
        <w:t>全校</w:t>
      </w:r>
      <w:r>
        <w:rPr>
          <w:spacing w:val="-3"/>
        </w:rPr>
        <w:t>设备</w:t>
      </w:r>
      <w:r>
        <w:rPr>
          <w:spacing w:val="-5"/>
        </w:rPr>
        <w:t>类</w:t>
      </w:r>
      <w:r>
        <w:rPr>
          <w:spacing w:val="-3"/>
        </w:rPr>
        <w:t>固定</w:t>
      </w:r>
      <w:r>
        <w:rPr>
          <w:spacing w:val="-5"/>
        </w:rPr>
        <w:t>资产</w:t>
      </w:r>
      <w:r>
        <w:rPr>
          <w:spacing w:val="-3"/>
        </w:rPr>
        <w:t>进行</w:t>
      </w:r>
      <w:r>
        <w:rPr>
          <w:spacing w:val="-5"/>
        </w:rPr>
        <w:t>统</w:t>
      </w:r>
      <w:r>
        <w:rPr/>
        <w:t>一 </w:t>
      </w:r>
      <w:r>
        <w:rPr>
          <w:spacing w:val="-3"/>
          <w:w w:val="95"/>
        </w:rPr>
        <w:t>处臵</w:t>
      </w:r>
      <w:r>
        <w:rPr>
          <w:spacing w:val="-5"/>
          <w:w w:val="95"/>
        </w:rPr>
        <w:t>，</w:t>
      </w:r>
      <w:r>
        <w:rPr>
          <w:spacing w:val="-3"/>
          <w:w w:val="95"/>
        </w:rPr>
        <w:t>任何</w:t>
      </w:r>
      <w:r>
        <w:rPr>
          <w:spacing w:val="-5"/>
          <w:w w:val="95"/>
        </w:rPr>
        <w:t>单位</w:t>
      </w:r>
      <w:r>
        <w:rPr>
          <w:spacing w:val="-3"/>
          <w:w w:val="95"/>
        </w:rPr>
        <w:t>及个</w:t>
      </w:r>
      <w:r>
        <w:rPr>
          <w:spacing w:val="-5"/>
          <w:w w:val="95"/>
        </w:rPr>
        <w:t>人</w:t>
      </w:r>
      <w:r>
        <w:rPr>
          <w:spacing w:val="-3"/>
          <w:w w:val="95"/>
        </w:rPr>
        <w:t>不得</w:t>
      </w:r>
      <w:r>
        <w:rPr>
          <w:spacing w:val="-5"/>
          <w:w w:val="95"/>
        </w:rPr>
        <w:t>擅自</w:t>
      </w:r>
      <w:r>
        <w:rPr>
          <w:spacing w:val="-3"/>
          <w:w w:val="95"/>
        </w:rPr>
        <w:t>对设</w:t>
      </w:r>
      <w:r>
        <w:rPr>
          <w:spacing w:val="-5"/>
          <w:w w:val="95"/>
        </w:rPr>
        <w:t>备</w:t>
      </w:r>
      <w:r>
        <w:rPr>
          <w:spacing w:val="-3"/>
          <w:w w:val="95"/>
        </w:rPr>
        <w:t>类固</w:t>
      </w:r>
      <w:r>
        <w:rPr>
          <w:spacing w:val="-5"/>
          <w:w w:val="95"/>
        </w:rPr>
        <w:t>定资</w:t>
      </w:r>
      <w:r>
        <w:rPr>
          <w:spacing w:val="-3"/>
          <w:w w:val="95"/>
        </w:rPr>
        <w:t>产进</w:t>
      </w:r>
      <w:r>
        <w:rPr>
          <w:spacing w:val="-5"/>
          <w:w w:val="95"/>
        </w:rPr>
        <w:t>行</w:t>
      </w:r>
      <w:r>
        <w:rPr>
          <w:spacing w:val="-3"/>
          <w:w w:val="95"/>
        </w:rPr>
        <w:t>报废</w:t>
      </w:r>
      <w:r>
        <w:rPr>
          <w:spacing w:val="-5"/>
          <w:w w:val="95"/>
        </w:rPr>
        <w:t>、</w:t>
      </w:r>
      <w:r>
        <w:rPr>
          <w:w w:val="95"/>
        </w:rPr>
        <w:t>调   </w:t>
      </w:r>
      <w:r>
        <w:rPr>
          <w:spacing w:val="-3"/>
          <w:w w:val="95"/>
        </w:rPr>
        <w:t>出、</w:t>
      </w:r>
      <w:r>
        <w:rPr>
          <w:spacing w:val="-5"/>
          <w:w w:val="95"/>
        </w:rPr>
        <w:t>变</w:t>
      </w:r>
      <w:r>
        <w:rPr>
          <w:spacing w:val="-3"/>
          <w:w w:val="95"/>
        </w:rPr>
        <w:t>卖、</w:t>
      </w:r>
      <w:r>
        <w:rPr>
          <w:spacing w:val="-5"/>
          <w:w w:val="95"/>
        </w:rPr>
        <w:t>串换</w:t>
      </w:r>
      <w:r>
        <w:rPr>
          <w:spacing w:val="-3"/>
          <w:w w:val="95"/>
        </w:rPr>
        <w:t>或私</w:t>
      </w:r>
      <w:r>
        <w:rPr>
          <w:spacing w:val="-5"/>
          <w:w w:val="95"/>
        </w:rPr>
        <w:t>分</w:t>
      </w:r>
      <w:r>
        <w:rPr>
          <w:spacing w:val="-3"/>
          <w:w w:val="95"/>
        </w:rPr>
        <w:t>。待</w:t>
      </w:r>
      <w:r>
        <w:rPr>
          <w:spacing w:val="-5"/>
          <w:w w:val="95"/>
        </w:rPr>
        <w:t>报废</w:t>
      </w:r>
      <w:r>
        <w:rPr>
          <w:spacing w:val="-3"/>
          <w:w w:val="95"/>
        </w:rPr>
        <w:t>的设</w:t>
      </w:r>
      <w:r>
        <w:rPr>
          <w:spacing w:val="-5"/>
          <w:w w:val="95"/>
        </w:rPr>
        <w:t>备</w:t>
      </w:r>
      <w:r>
        <w:rPr>
          <w:spacing w:val="-3"/>
          <w:w w:val="95"/>
        </w:rPr>
        <w:t>类固</w:t>
      </w:r>
      <w:r>
        <w:rPr>
          <w:spacing w:val="-5"/>
          <w:w w:val="95"/>
        </w:rPr>
        <w:t>定资</w:t>
      </w:r>
      <w:r>
        <w:rPr>
          <w:spacing w:val="-3"/>
          <w:w w:val="95"/>
        </w:rPr>
        <w:t>产在</w:t>
      </w:r>
      <w:r>
        <w:rPr>
          <w:spacing w:val="-5"/>
          <w:w w:val="95"/>
        </w:rPr>
        <w:t>处</w:t>
      </w:r>
      <w:r>
        <w:rPr>
          <w:spacing w:val="-3"/>
          <w:w w:val="95"/>
        </w:rPr>
        <w:t>臵前</w:t>
      </w:r>
      <w:r>
        <w:rPr>
          <w:spacing w:val="-5"/>
          <w:w w:val="95"/>
        </w:rPr>
        <w:t>要</w:t>
      </w:r>
      <w:r>
        <w:rPr>
          <w:w w:val="95"/>
        </w:rPr>
        <w:t>保  </w:t>
      </w:r>
      <w:r>
        <w:rPr>
          <w:spacing w:val="-3"/>
        </w:rPr>
        <w:t>持结</w:t>
      </w:r>
      <w:r>
        <w:rPr>
          <w:spacing w:val="-5"/>
        </w:rPr>
        <w:t>构</w:t>
      </w:r>
      <w:r>
        <w:rPr>
          <w:spacing w:val="-3"/>
        </w:rPr>
        <w:t>完整</w:t>
      </w:r>
      <w:r>
        <w:rPr>
          <w:spacing w:val="-5"/>
        </w:rPr>
        <w:t>，账</w:t>
      </w:r>
      <w:r>
        <w:rPr>
          <w:spacing w:val="-3"/>
        </w:rPr>
        <w:t>、物</w:t>
      </w:r>
      <w:r>
        <w:rPr>
          <w:spacing w:val="-5"/>
        </w:rPr>
        <w:t>相</w:t>
      </w:r>
      <w:r>
        <w:rPr>
          <w:spacing w:val="-3"/>
        </w:rPr>
        <w:t>符</w:t>
      </w:r>
      <w:r>
        <w:rPr/>
        <w:t>。</w:t>
      </w:r>
    </w:p>
    <w:p>
      <w:pPr>
        <w:pStyle w:val="BodyText"/>
        <w:tabs>
          <w:tab w:pos="3386" w:val="left" w:leader="none"/>
        </w:tabs>
        <w:spacing w:line="204" w:lineRule="auto" w:before="10"/>
        <w:ind w:right="851" w:firstLine="633"/>
      </w:pPr>
      <w:r>
        <w:rPr>
          <w:rFonts w:ascii="Noto Sans CJK JP Medium" w:eastAsia="Noto Sans CJK JP Medium" w:hint="eastAsia"/>
          <w:b w:val="0"/>
          <w:spacing w:val="-3"/>
        </w:rPr>
        <w:t>第三</w:t>
      </w:r>
      <w:r>
        <w:rPr>
          <w:rFonts w:ascii="Noto Sans CJK JP Medium" w:eastAsia="Noto Sans CJK JP Medium" w:hint="eastAsia"/>
          <w:b w:val="0"/>
        </w:rPr>
        <w:t>十</w:t>
      </w:r>
      <w:r>
        <w:rPr>
          <w:rFonts w:ascii="Noto Sans CJK JP Medium" w:eastAsia="Noto Sans CJK JP Medium" w:hint="eastAsia"/>
          <w:b w:val="0"/>
          <w:spacing w:val="-3"/>
        </w:rPr>
        <w:t>二</w:t>
      </w:r>
      <w:r>
        <w:rPr>
          <w:rFonts w:ascii="Noto Sans CJK JP Medium" w:eastAsia="Noto Sans CJK JP Medium" w:hint="eastAsia"/>
          <w:b w:val="0"/>
        </w:rPr>
        <w:t>条</w:t>
        <w:tab/>
      </w:r>
      <w:r>
        <w:rPr>
          <w:spacing w:val="-5"/>
        </w:rPr>
        <w:t>为</w:t>
      </w:r>
      <w:r>
        <w:rPr>
          <w:spacing w:val="-3"/>
        </w:rPr>
        <w:t>保证</w:t>
      </w:r>
      <w:r>
        <w:rPr>
          <w:spacing w:val="-5"/>
        </w:rPr>
        <w:t>设</w:t>
      </w:r>
      <w:r>
        <w:rPr>
          <w:spacing w:val="-3"/>
        </w:rPr>
        <w:t>备类</w:t>
      </w:r>
      <w:r>
        <w:rPr>
          <w:spacing w:val="-5"/>
        </w:rPr>
        <w:t>固定</w:t>
      </w:r>
      <w:r>
        <w:rPr>
          <w:spacing w:val="-3"/>
        </w:rPr>
        <w:t>资产</w:t>
      </w:r>
      <w:r>
        <w:rPr>
          <w:spacing w:val="-5"/>
        </w:rPr>
        <w:t>账</w:t>
      </w:r>
      <w:r>
        <w:rPr>
          <w:spacing w:val="-3"/>
        </w:rPr>
        <w:t>、物</w:t>
      </w:r>
      <w:r>
        <w:rPr>
          <w:spacing w:val="-5"/>
        </w:rPr>
        <w:t>管理</w:t>
      </w:r>
      <w:r>
        <w:rPr>
          <w:spacing w:val="-3"/>
        </w:rPr>
        <w:t>的正</w:t>
      </w:r>
      <w:r>
        <w:rPr>
          <w:spacing w:val="-5"/>
        </w:rPr>
        <w:t>常</w:t>
      </w:r>
      <w:r>
        <w:rPr/>
        <w:t>秩 </w:t>
      </w:r>
      <w:r>
        <w:rPr>
          <w:spacing w:val="-3"/>
          <w:w w:val="95"/>
        </w:rPr>
        <w:t>序，</w:t>
      </w:r>
      <w:r>
        <w:rPr>
          <w:spacing w:val="-5"/>
          <w:w w:val="95"/>
        </w:rPr>
        <w:t>原</w:t>
      </w:r>
      <w:r>
        <w:rPr>
          <w:spacing w:val="-3"/>
          <w:w w:val="95"/>
        </w:rPr>
        <w:t>则上</w:t>
      </w:r>
      <w:r>
        <w:rPr>
          <w:spacing w:val="-5"/>
          <w:w w:val="95"/>
        </w:rPr>
        <w:t>不办</w:t>
      </w:r>
      <w:r>
        <w:rPr>
          <w:spacing w:val="-3"/>
          <w:w w:val="95"/>
        </w:rPr>
        <w:t>理报</w:t>
      </w:r>
      <w:r>
        <w:rPr>
          <w:spacing w:val="-5"/>
          <w:w w:val="95"/>
        </w:rPr>
        <w:t>废</w:t>
      </w:r>
      <w:r>
        <w:rPr>
          <w:spacing w:val="-3"/>
          <w:w w:val="95"/>
        </w:rPr>
        <w:t>留用</w:t>
      </w:r>
      <w:r>
        <w:rPr>
          <w:spacing w:val="-5"/>
          <w:w w:val="95"/>
        </w:rPr>
        <w:t>手续</w:t>
      </w:r>
      <w:r>
        <w:rPr>
          <w:spacing w:val="-3"/>
          <w:w w:val="95"/>
        </w:rPr>
        <w:t>。对</w:t>
      </w:r>
      <w:r>
        <w:rPr>
          <w:spacing w:val="-5"/>
          <w:w w:val="95"/>
        </w:rPr>
        <w:t>确</w:t>
      </w:r>
      <w:r>
        <w:rPr>
          <w:spacing w:val="-3"/>
          <w:w w:val="95"/>
        </w:rPr>
        <w:t>需留</w:t>
      </w:r>
      <w:r>
        <w:rPr>
          <w:spacing w:val="-5"/>
          <w:w w:val="95"/>
        </w:rPr>
        <w:t>用的</w:t>
      </w:r>
      <w:r>
        <w:rPr>
          <w:spacing w:val="-3"/>
          <w:w w:val="95"/>
        </w:rPr>
        <w:t>零部</w:t>
      </w:r>
      <w:r>
        <w:rPr>
          <w:spacing w:val="-5"/>
          <w:w w:val="95"/>
        </w:rPr>
        <w:t>件</w:t>
      </w:r>
      <w:r>
        <w:rPr>
          <w:spacing w:val="-3"/>
          <w:w w:val="95"/>
        </w:rPr>
        <w:t>，须</w:t>
      </w:r>
      <w:r>
        <w:rPr>
          <w:spacing w:val="-5"/>
          <w:w w:val="95"/>
        </w:rPr>
        <w:t>提</w:t>
      </w:r>
      <w:r>
        <w:rPr>
          <w:w w:val="95"/>
        </w:rPr>
        <w:t>出  </w:t>
      </w:r>
      <w:r>
        <w:rPr>
          <w:spacing w:val="-3"/>
        </w:rPr>
        <w:t>书面</w:t>
      </w:r>
      <w:r>
        <w:rPr>
          <w:spacing w:val="-5"/>
        </w:rPr>
        <w:t>申</w:t>
      </w:r>
      <w:r>
        <w:rPr>
          <w:spacing w:val="-3"/>
        </w:rPr>
        <w:t>请，</w:t>
      </w:r>
      <w:r>
        <w:rPr>
          <w:spacing w:val="-5"/>
        </w:rPr>
        <w:t>在经</w:t>
      </w:r>
      <w:r>
        <w:rPr>
          <w:spacing w:val="-3"/>
        </w:rPr>
        <w:t>国资</w:t>
      </w:r>
      <w:r>
        <w:rPr>
          <w:spacing w:val="-5"/>
        </w:rPr>
        <w:t>处</w:t>
      </w:r>
      <w:r>
        <w:rPr>
          <w:spacing w:val="-3"/>
        </w:rPr>
        <w:t>审批</w:t>
      </w:r>
      <w:r>
        <w:rPr>
          <w:spacing w:val="-5"/>
        </w:rPr>
        <w:t>之后</w:t>
      </w:r>
      <w:r>
        <w:rPr>
          <w:spacing w:val="-3"/>
        </w:rPr>
        <w:t>，方</w:t>
      </w:r>
      <w:r>
        <w:rPr>
          <w:spacing w:val="-5"/>
        </w:rPr>
        <w:t>可</w:t>
      </w:r>
      <w:r>
        <w:rPr>
          <w:spacing w:val="-3"/>
        </w:rPr>
        <w:t>拆卸</w:t>
      </w:r>
      <w:r>
        <w:rPr/>
        <w:t>。</w:t>
      </w:r>
    </w:p>
    <w:p>
      <w:pPr>
        <w:pStyle w:val="BodyText"/>
        <w:spacing w:line="204" w:lineRule="auto" w:before="9"/>
        <w:ind w:right="849" w:firstLine="633"/>
        <w:jc w:val="both"/>
      </w:pPr>
      <w:r>
        <w:rPr>
          <w:rFonts w:ascii="Noto Sans CJK JP Medium" w:eastAsia="Noto Sans CJK JP Medium" w:hint="eastAsia"/>
          <w:b w:val="0"/>
          <w:spacing w:val="-2"/>
        </w:rPr>
        <w:t>第三十三条 </w:t>
      </w:r>
      <w:r>
        <w:rPr>
          <w:spacing w:val="-6"/>
        </w:rPr>
        <w:t>报废设备类固定资产处臵后，国资处应及时做</w:t>
      </w:r>
      <w:r>
        <w:rPr>
          <w:spacing w:val="-5"/>
          <w:w w:val="95"/>
        </w:rPr>
        <w:t>好账、卡的注销工作，按要求做好固定资产处臵的报备工作，所  </w:t>
      </w:r>
      <w:r>
        <w:rPr>
          <w:spacing w:val="-5"/>
        </w:rPr>
        <w:t>获残值款应全部上缴学校财务进行统一管理。</w:t>
      </w:r>
    </w:p>
    <w:p>
      <w:pPr>
        <w:pStyle w:val="BodyText"/>
        <w:tabs>
          <w:tab w:pos="1264" w:val="left" w:leader="none"/>
        </w:tabs>
        <w:spacing w:before="227"/>
        <w:ind w:left="0"/>
        <w:jc w:val="center"/>
        <w:rPr>
          <w:rFonts w:ascii="Noto Sans Mono CJK JP Bold" w:eastAsia="Noto Sans Mono CJK JP Bold" w:hint="eastAsia"/>
        </w:rPr>
      </w:pPr>
      <w:r>
        <w:rPr>
          <w:rFonts w:ascii="Noto Sans Mono CJK JP Bold" w:eastAsia="Noto Sans Mono CJK JP Bold" w:hint="eastAsia"/>
          <w:spacing w:val="-3"/>
        </w:rPr>
        <w:t>第七</w:t>
      </w:r>
      <w:r>
        <w:rPr>
          <w:rFonts w:ascii="Noto Sans Mono CJK JP Bold" w:eastAsia="Noto Sans Mono CJK JP Bold" w:hint="eastAsia"/>
        </w:rPr>
        <w:t>章</w:t>
        <w:tab/>
      </w:r>
      <w:r>
        <w:rPr>
          <w:rFonts w:ascii="Noto Sans Mono CJK JP Bold" w:eastAsia="Noto Sans Mono CJK JP Bold" w:hint="eastAsia"/>
          <w:spacing w:val="-3"/>
        </w:rPr>
        <w:t>增</w:t>
      </w:r>
      <w:r>
        <w:rPr>
          <w:rFonts w:ascii="Noto Sans Mono CJK JP Bold" w:eastAsia="Noto Sans Mono CJK JP Bold" w:hint="eastAsia"/>
          <w:spacing w:val="-5"/>
        </w:rPr>
        <w:t>值与</w:t>
      </w:r>
      <w:r>
        <w:rPr>
          <w:rFonts w:ascii="Noto Sans Mono CJK JP Bold" w:eastAsia="Noto Sans Mono CJK JP Bold" w:hint="eastAsia"/>
          <w:spacing w:val="-3"/>
        </w:rPr>
        <w:t>降</w:t>
      </w:r>
      <w:r>
        <w:rPr>
          <w:rFonts w:ascii="Noto Sans Mono CJK JP Bold" w:eastAsia="Noto Sans Mono CJK JP Bold" w:hint="eastAsia"/>
        </w:rPr>
        <w:t>档</w:t>
      </w:r>
    </w:p>
    <w:p>
      <w:pPr>
        <w:pStyle w:val="BodyText"/>
        <w:tabs>
          <w:tab w:pos="2750" w:val="left" w:leader="none"/>
          <w:tab w:pos="3384" w:val="left" w:leader="none"/>
        </w:tabs>
        <w:spacing w:line="204" w:lineRule="auto" w:before="259"/>
        <w:ind w:right="847" w:firstLine="633"/>
        <w:jc w:val="right"/>
      </w:pPr>
      <w:r>
        <w:rPr>
          <w:rFonts w:ascii="Noto Sans CJK JP Medium" w:eastAsia="Noto Sans CJK JP Medium" w:hint="eastAsia"/>
          <w:b w:val="0"/>
          <w:spacing w:val="-3"/>
        </w:rPr>
        <w:t>第三</w:t>
      </w:r>
      <w:r>
        <w:rPr>
          <w:rFonts w:ascii="Noto Sans CJK JP Medium" w:eastAsia="Noto Sans CJK JP Medium" w:hint="eastAsia"/>
          <w:b w:val="0"/>
        </w:rPr>
        <w:t>十</w:t>
      </w:r>
      <w:r>
        <w:rPr>
          <w:rFonts w:ascii="Noto Sans CJK JP Medium" w:eastAsia="Noto Sans CJK JP Medium" w:hint="eastAsia"/>
          <w:b w:val="0"/>
          <w:spacing w:val="-3"/>
        </w:rPr>
        <w:t>四</w:t>
      </w:r>
      <w:r>
        <w:rPr>
          <w:rFonts w:ascii="Noto Sans CJK JP Medium" w:eastAsia="Noto Sans CJK JP Medium" w:hint="eastAsia"/>
          <w:b w:val="0"/>
        </w:rPr>
        <w:t>条</w:t>
        <w:tab/>
      </w:r>
      <w:r>
        <w:rPr>
          <w:spacing w:val="-3"/>
          <w:w w:val="95"/>
        </w:rPr>
        <w:t>在用的</w:t>
      </w:r>
      <w:r>
        <w:rPr>
          <w:spacing w:val="-5"/>
          <w:w w:val="95"/>
        </w:rPr>
        <w:t>设</w:t>
      </w:r>
      <w:r>
        <w:rPr>
          <w:spacing w:val="-3"/>
          <w:w w:val="95"/>
        </w:rPr>
        <w:t>备类</w:t>
      </w:r>
      <w:r>
        <w:rPr>
          <w:spacing w:val="-5"/>
          <w:w w:val="95"/>
        </w:rPr>
        <w:t>固定</w:t>
      </w:r>
      <w:r>
        <w:rPr>
          <w:spacing w:val="-3"/>
          <w:w w:val="95"/>
        </w:rPr>
        <w:t>资</w:t>
      </w:r>
      <w:r>
        <w:rPr>
          <w:spacing w:val="-5"/>
          <w:w w:val="95"/>
        </w:rPr>
        <w:t>产</w:t>
      </w:r>
      <w:r>
        <w:rPr>
          <w:spacing w:val="-10"/>
          <w:w w:val="95"/>
        </w:rPr>
        <w:t>，</w:t>
      </w:r>
      <w:r>
        <w:rPr>
          <w:spacing w:val="-3"/>
          <w:w w:val="95"/>
        </w:rPr>
        <w:t>因</w:t>
      </w:r>
      <w:r>
        <w:rPr>
          <w:spacing w:val="-5"/>
          <w:w w:val="95"/>
        </w:rPr>
        <w:t>加</w:t>
      </w:r>
      <w:r>
        <w:rPr>
          <w:spacing w:val="-3"/>
          <w:w w:val="95"/>
        </w:rPr>
        <w:t>工</w:t>
      </w:r>
      <w:r>
        <w:rPr>
          <w:spacing w:val="-5"/>
          <w:w w:val="95"/>
        </w:rPr>
        <w:t>改</w:t>
      </w:r>
      <w:r>
        <w:rPr>
          <w:spacing w:val="-3"/>
          <w:w w:val="95"/>
        </w:rPr>
        <w:t>造或</w:t>
      </w:r>
      <w:r>
        <w:rPr>
          <w:spacing w:val="-5"/>
          <w:w w:val="95"/>
        </w:rPr>
        <w:t>提</w:t>
      </w:r>
      <w:r>
        <w:rPr>
          <w:spacing w:val="-3"/>
          <w:w w:val="95"/>
        </w:rPr>
        <w:t>高</w:t>
      </w:r>
      <w:r>
        <w:rPr>
          <w:spacing w:val="-11"/>
          <w:w w:val="95"/>
        </w:rPr>
        <w:t>功 </w:t>
      </w:r>
      <w:r>
        <w:rPr>
          <w:spacing w:val="-3"/>
          <w:w w:val="95"/>
        </w:rPr>
        <w:t>能、</w:t>
      </w:r>
      <w:r>
        <w:rPr>
          <w:spacing w:val="-5"/>
          <w:w w:val="95"/>
        </w:rPr>
        <w:t>性</w:t>
      </w:r>
      <w:r>
        <w:rPr>
          <w:spacing w:val="-3"/>
          <w:w w:val="95"/>
        </w:rPr>
        <w:t>能而</w:t>
      </w:r>
      <w:r>
        <w:rPr>
          <w:spacing w:val="-5"/>
          <w:w w:val="95"/>
        </w:rPr>
        <w:t>增加</w:t>
      </w:r>
      <w:r>
        <w:rPr>
          <w:spacing w:val="-3"/>
          <w:w w:val="95"/>
        </w:rPr>
        <w:t>附（</w:t>
      </w:r>
      <w:r>
        <w:rPr>
          <w:spacing w:val="-5"/>
          <w:w w:val="95"/>
        </w:rPr>
        <w:t>部</w:t>
      </w:r>
      <w:r>
        <w:rPr>
          <w:spacing w:val="-3"/>
          <w:w w:val="95"/>
        </w:rPr>
        <w:t>）件</w:t>
      </w:r>
      <w:r>
        <w:rPr>
          <w:spacing w:val="-5"/>
          <w:w w:val="95"/>
        </w:rPr>
        <w:t>时，</w:t>
      </w:r>
      <w:r>
        <w:rPr>
          <w:spacing w:val="-3"/>
          <w:w w:val="95"/>
        </w:rPr>
        <w:t>按所</w:t>
      </w:r>
      <w:r>
        <w:rPr>
          <w:spacing w:val="-5"/>
          <w:w w:val="95"/>
        </w:rPr>
        <w:t>开</w:t>
      </w:r>
      <w:r>
        <w:rPr>
          <w:spacing w:val="-3"/>
          <w:w w:val="95"/>
        </w:rPr>
        <w:t>支的</w:t>
      </w:r>
      <w:r>
        <w:rPr>
          <w:spacing w:val="-5"/>
          <w:w w:val="95"/>
        </w:rPr>
        <w:t>成本</w:t>
      </w:r>
      <w:r>
        <w:rPr>
          <w:spacing w:val="-3"/>
          <w:w w:val="95"/>
        </w:rPr>
        <w:t>费增</w:t>
      </w:r>
      <w:r>
        <w:rPr>
          <w:spacing w:val="-5"/>
          <w:w w:val="95"/>
        </w:rPr>
        <w:t>加</w:t>
      </w:r>
      <w:r>
        <w:rPr>
          <w:spacing w:val="-3"/>
          <w:w w:val="95"/>
        </w:rPr>
        <w:t>原值</w:t>
      </w:r>
      <w:r>
        <w:rPr>
          <w:spacing w:val="-5"/>
          <w:w w:val="95"/>
        </w:rPr>
        <w:t>并</w:t>
      </w:r>
      <w:r>
        <w:rPr>
          <w:w w:val="95"/>
        </w:rPr>
        <w:t>办  </w:t>
      </w:r>
      <w:r>
        <w:rPr>
          <w:spacing w:val="-3"/>
          <w:w w:val="95"/>
        </w:rPr>
        <w:t>理增</w:t>
      </w:r>
      <w:r>
        <w:rPr>
          <w:spacing w:val="-5"/>
          <w:w w:val="95"/>
        </w:rPr>
        <w:t>值</w:t>
      </w:r>
      <w:r>
        <w:rPr>
          <w:spacing w:val="-3"/>
          <w:w w:val="95"/>
        </w:rPr>
        <w:t>手续</w:t>
      </w:r>
      <w:r>
        <w:rPr>
          <w:spacing w:val="-5"/>
          <w:w w:val="95"/>
        </w:rPr>
        <w:t>，所</w:t>
      </w:r>
      <w:r>
        <w:rPr>
          <w:spacing w:val="-3"/>
          <w:w w:val="95"/>
        </w:rPr>
        <w:t>增加</w:t>
      </w:r>
      <w:r>
        <w:rPr>
          <w:spacing w:val="-5"/>
          <w:w w:val="95"/>
        </w:rPr>
        <w:t>附</w:t>
      </w:r>
      <w:r>
        <w:rPr>
          <w:spacing w:val="-3"/>
          <w:w w:val="95"/>
        </w:rPr>
        <w:t>（部</w:t>
      </w:r>
      <w:r>
        <w:rPr>
          <w:spacing w:val="-5"/>
          <w:w w:val="95"/>
        </w:rPr>
        <w:t>）件</w:t>
      </w:r>
      <w:r>
        <w:rPr>
          <w:spacing w:val="-3"/>
          <w:w w:val="95"/>
        </w:rPr>
        <w:t>不再</w:t>
      </w:r>
      <w:r>
        <w:rPr>
          <w:spacing w:val="-5"/>
          <w:w w:val="95"/>
        </w:rPr>
        <w:t>单</w:t>
      </w:r>
      <w:r>
        <w:rPr>
          <w:spacing w:val="-3"/>
          <w:w w:val="95"/>
        </w:rPr>
        <w:t>独上</w:t>
      </w:r>
      <w:r>
        <w:rPr>
          <w:spacing w:val="-5"/>
          <w:w w:val="95"/>
        </w:rPr>
        <w:t>账；</w:t>
      </w:r>
      <w:r>
        <w:rPr>
          <w:spacing w:val="-3"/>
          <w:w w:val="95"/>
        </w:rPr>
        <w:t>用于</w:t>
      </w:r>
      <w:r>
        <w:rPr>
          <w:spacing w:val="-5"/>
          <w:w w:val="95"/>
        </w:rPr>
        <w:t>设</w:t>
      </w:r>
      <w:r>
        <w:rPr>
          <w:spacing w:val="-3"/>
          <w:w w:val="95"/>
        </w:rPr>
        <w:t>备类</w:t>
      </w:r>
      <w:r>
        <w:rPr>
          <w:spacing w:val="-5"/>
          <w:w w:val="95"/>
        </w:rPr>
        <w:t>固</w:t>
      </w:r>
      <w:r>
        <w:rPr>
          <w:w w:val="95"/>
        </w:rPr>
        <w:t>定  </w:t>
      </w:r>
      <w:r>
        <w:rPr>
          <w:spacing w:val="-3"/>
          <w:w w:val="95"/>
        </w:rPr>
        <w:t>资产</w:t>
      </w:r>
      <w:r>
        <w:rPr>
          <w:spacing w:val="-5"/>
          <w:w w:val="95"/>
        </w:rPr>
        <w:t>的</w:t>
      </w:r>
      <w:r>
        <w:rPr>
          <w:spacing w:val="-3"/>
          <w:w w:val="95"/>
        </w:rPr>
        <w:t>维护</w:t>
      </w:r>
      <w:r>
        <w:rPr>
          <w:spacing w:val="-5"/>
          <w:w w:val="95"/>
        </w:rPr>
        <w:t>或修</w:t>
      </w:r>
      <w:r>
        <w:rPr>
          <w:spacing w:val="-3"/>
          <w:w w:val="95"/>
        </w:rPr>
        <w:t>理而</w:t>
      </w:r>
      <w:r>
        <w:rPr>
          <w:spacing w:val="-5"/>
          <w:w w:val="95"/>
        </w:rPr>
        <w:t>产</w:t>
      </w:r>
      <w:r>
        <w:rPr>
          <w:spacing w:val="-3"/>
          <w:w w:val="95"/>
        </w:rPr>
        <w:t>生的</w:t>
      </w:r>
      <w:r>
        <w:rPr>
          <w:spacing w:val="-5"/>
          <w:w w:val="95"/>
        </w:rPr>
        <w:t>维修</w:t>
      </w:r>
      <w:r>
        <w:rPr>
          <w:spacing w:val="-3"/>
          <w:w w:val="95"/>
        </w:rPr>
        <w:t>费用</w:t>
      </w:r>
      <w:r>
        <w:rPr>
          <w:spacing w:val="-5"/>
          <w:w w:val="95"/>
        </w:rPr>
        <w:t>，</w:t>
      </w:r>
      <w:r>
        <w:rPr>
          <w:spacing w:val="-3"/>
          <w:w w:val="95"/>
        </w:rPr>
        <w:t>均不</w:t>
      </w:r>
      <w:r>
        <w:rPr>
          <w:spacing w:val="-5"/>
          <w:w w:val="95"/>
        </w:rPr>
        <w:t>增加</w:t>
      </w:r>
      <w:r>
        <w:rPr>
          <w:spacing w:val="-3"/>
          <w:w w:val="95"/>
        </w:rPr>
        <w:t>固定</w:t>
      </w:r>
      <w:r>
        <w:rPr>
          <w:spacing w:val="-5"/>
          <w:w w:val="95"/>
        </w:rPr>
        <w:t>资</w:t>
      </w:r>
      <w:r>
        <w:rPr>
          <w:spacing w:val="-3"/>
          <w:w w:val="95"/>
        </w:rPr>
        <w:t>产原</w:t>
      </w:r>
      <w:r>
        <w:rPr>
          <w:spacing w:val="-5"/>
          <w:w w:val="95"/>
        </w:rPr>
        <w:t>值</w:t>
      </w:r>
      <w:r>
        <w:rPr>
          <w:w w:val="95"/>
        </w:rPr>
        <w:t>。  </w:t>
      </w:r>
      <w:r>
        <w:rPr>
          <w:rFonts w:ascii="Noto Sans CJK JP Medium" w:eastAsia="Noto Sans CJK JP Medium" w:hint="eastAsia"/>
          <w:b w:val="0"/>
          <w:spacing w:val="-3"/>
        </w:rPr>
        <w:t>第三</w:t>
      </w:r>
      <w:r>
        <w:rPr>
          <w:rFonts w:ascii="Noto Sans CJK JP Medium" w:eastAsia="Noto Sans CJK JP Medium" w:hint="eastAsia"/>
          <w:b w:val="0"/>
        </w:rPr>
        <w:t>十</w:t>
      </w:r>
      <w:r>
        <w:rPr>
          <w:rFonts w:ascii="Noto Sans CJK JP Medium" w:eastAsia="Noto Sans CJK JP Medium" w:hint="eastAsia"/>
          <w:b w:val="0"/>
          <w:spacing w:val="-3"/>
        </w:rPr>
        <w:t>五</w:t>
      </w:r>
      <w:r>
        <w:rPr>
          <w:rFonts w:ascii="Noto Sans CJK JP Medium" w:eastAsia="Noto Sans CJK JP Medium" w:hint="eastAsia"/>
          <w:b w:val="0"/>
        </w:rPr>
        <w:t>条</w:t>
        <w:tab/>
      </w:r>
      <w:r>
        <w:rPr>
          <w:spacing w:val="-3"/>
          <w:w w:val="95"/>
        </w:rPr>
        <w:t>对精度</w:t>
      </w:r>
      <w:r>
        <w:rPr>
          <w:spacing w:val="-5"/>
          <w:w w:val="95"/>
        </w:rPr>
        <w:t>明</w:t>
      </w:r>
      <w:r>
        <w:rPr>
          <w:spacing w:val="-3"/>
          <w:w w:val="95"/>
        </w:rPr>
        <w:t>显下降</w:t>
      </w:r>
      <w:r>
        <w:rPr>
          <w:spacing w:val="-10"/>
          <w:w w:val="95"/>
        </w:rPr>
        <w:t>、</w:t>
      </w:r>
      <w:r>
        <w:rPr>
          <w:spacing w:val="-3"/>
          <w:w w:val="95"/>
        </w:rPr>
        <w:t>型号</w:t>
      </w:r>
      <w:r>
        <w:rPr>
          <w:spacing w:val="-5"/>
          <w:w w:val="95"/>
        </w:rPr>
        <w:t>落</w:t>
      </w:r>
      <w:r>
        <w:rPr>
          <w:spacing w:val="-3"/>
          <w:w w:val="95"/>
        </w:rPr>
        <w:t>后或</w:t>
      </w:r>
      <w:r>
        <w:rPr>
          <w:spacing w:val="-5"/>
          <w:w w:val="95"/>
        </w:rPr>
        <w:t>部分</w:t>
      </w:r>
      <w:r>
        <w:rPr>
          <w:spacing w:val="-3"/>
          <w:w w:val="95"/>
        </w:rPr>
        <w:t>损毁</w:t>
      </w:r>
      <w:r>
        <w:rPr>
          <w:spacing w:val="-8"/>
          <w:w w:val="95"/>
        </w:rPr>
        <w:t>，</w:t>
      </w:r>
      <w:r>
        <w:rPr>
          <w:spacing w:val="-5"/>
          <w:w w:val="95"/>
        </w:rPr>
        <w:t>但</w:t>
      </w:r>
      <w:r>
        <w:rPr>
          <w:w w:val="95"/>
        </w:rPr>
        <w:t>仍</w:t>
      </w:r>
    </w:p>
    <w:p>
      <w:pPr>
        <w:pStyle w:val="BodyText"/>
        <w:spacing w:line="619" w:lineRule="exact"/>
        <w:ind w:left="0" w:right="851"/>
        <w:jc w:val="right"/>
      </w:pPr>
      <w:r>
        <w:rPr>
          <w:spacing w:val="-5"/>
          <w:w w:val="95"/>
        </w:rPr>
        <w:t>可使用的贵重仪器设备，使用单位应及时将情况说明上报，经国</w:t>
      </w:r>
    </w:p>
    <w:p>
      <w:pPr>
        <w:spacing w:after="0" w:line="619" w:lineRule="exact"/>
        <w:jc w:val="right"/>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资处审核、批准后，可降为非贵重仪器设备管理使用，设备原值</w:t>
      </w:r>
    </w:p>
    <w:p>
      <w:pPr>
        <w:pStyle w:val="BodyText"/>
        <w:spacing w:line="628" w:lineRule="exact"/>
      </w:pPr>
      <w:r>
        <w:rPr/>
        <w:t>不做调减。</w:t>
      </w:r>
    </w:p>
    <w:p>
      <w:pPr>
        <w:pStyle w:val="BodyText"/>
        <w:tabs>
          <w:tab w:pos="1264" w:val="left" w:leader="none"/>
        </w:tabs>
        <w:spacing w:before="192"/>
        <w:ind w:left="0"/>
        <w:jc w:val="center"/>
        <w:rPr>
          <w:rFonts w:ascii="Noto Sans Mono CJK JP Bold" w:eastAsia="Noto Sans Mono CJK JP Bold" w:hint="eastAsia"/>
        </w:rPr>
      </w:pPr>
      <w:r>
        <w:rPr>
          <w:rFonts w:ascii="Noto Sans Mono CJK JP Bold" w:eastAsia="Noto Sans Mono CJK JP Bold" w:hint="eastAsia"/>
          <w:spacing w:val="-3"/>
        </w:rPr>
        <w:t>第八</w:t>
      </w:r>
      <w:r>
        <w:rPr>
          <w:rFonts w:ascii="Noto Sans Mono CJK JP Bold" w:eastAsia="Noto Sans Mono CJK JP Bold" w:hint="eastAsia"/>
        </w:rPr>
        <w:t>章</w:t>
        <w:tab/>
      </w:r>
      <w:r>
        <w:rPr>
          <w:rFonts w:ascii="Noto Sans Mono CJK JP Bold" w:eastAsia="Noto Sans Mono CJK JP Bold" w:hint="eastAsia"/>
          <w:spacing w:val="-3"/>
        </w:rPr>
        <w:t>损</w:t>
      </w:r>
      <w:r>
        <w:rPr>
          <w:rFonts w:ascii="Noto Sans Mono CJK JP Bold" w:eastAsia="Noto Sans Mono CJK JP Bold" w:hint="eastAsia"/>
          <w:spacing w:val="-5"/>
        </w:rPr>
        <w:t>坏与</w:t>
      </w:r>
      <w:r>
        <w:rPr>
          <w:rFonts w:ascii="Noto Sans Mono CJK JP Bold" w:eastAsia="Noto Sans Mono CJK JP Bold" w:hint="eastAsia"/>
          <w:spacing w:val="-3"/>
        </w:rPr>
        <w:t>丢</w:t>
      </w:r>
      <w:r>
        <w:rPr>
          <w:rFonts w:ascii="Noto Sans Mono CJK JP Bold" w:eastAsia="Noto Sans Mono CJK JP Bold" w:hint="eastAsia"/>
        </w:rPr>
        <w:t>失</w:t>
      </w:r>
    </w:p>
    <w:p>
      <w:pPr>
        <w:pStyle w:val="BodyText"/>
        <w:spacing w:line="204" w:lineRule="auto" w:before="260"/>
        <w:ind w:right="849" w:firstLine="633"/>
        <w:jc w:val="both"/>
      </w:pPr>
      <w:r>
        <w:rPr>
          <w:rFonts w:ascii="Noto Sans CJK JP Medium" w:hAnsi="Noto Sans CJK JP Medium" w:eastAsia="Noto Sans CJK JP Medium" w:hint="eastAsia"/>
          <w:b w:val="0"/>
          <w:spacing w:val="-2"/>
        </w:rPr>
        <w:t>第三十六条 </w:t>
      </w:r>
      <w:r>
        <w:rPr>
          <w:spacing w:val="-6"/>
        </w:rPr>
        <w:t>设备类固定资产发生损坏或丢失，应及时上报</w:t>
      </w:r>
      <w:r>
        <w:rPr>
          <w:spacing w:val="-5"/>
        </w:rPr>
        <w:t>国资处，按照</w:t>
      </w:r>
      <w:r>
        <w:rPr>
          <w:spacing w:val="-5"/>
          <w:w w:val="230"/>
        </w:rPr>
        <w:t>•</w:t>
      </w:r>
      <w:r>
        <w:rPr>
          <w:spacing w:val="-5"/>
        </w:rPr>
        <w:t>北京交通大学仪器设备及家具损坏丢失赔偿处理办法‣办理相关事宜。</w:t>
      </w:r>
    </w:p>
    <w:p>
      <w:pPr>
        <w:pStyle w:val="BodyText"/>
        <w:tabs>
          <w:tab w:pos="1264" w:val="left" w:leader="none"/>
        </w:tabs>
        <w:spacing w:before="225"/>
        <w:ind w:left="0"/>
        <w:jc w:val="center"/>
        <w:rPr>
          <w:rFonts w:ascii="Noto Sans Mono CJK JP Bold" w:eastAsia="Noto Sans Mono CJK JP Bold" w:hint="eastAsia"/>
        </w:rPr>
      </w:pPr>
      <w:r>
        <w:rPr>
          <w:rFonts w:ascii="Noto Sans Mono CJK JP Bold" w:eastAsia="Noto Sans Mono CJK JP Bold" w:hint="eastAsia"/>
          <w:spacing w:val="-3"/>
        </w:rPr>
        <w:t>第九</w:t>
      </w:r>
      <w:r>
        <w:rPr>
          <w:rFonts w:ascii="Noto Sans Mono CJK JP Bold" w:eastAsia="Noto Sans Mono CJK JP Bold" w:hint="eastAsia"/>
        </w:rPr>
        <w:t>章</w:t>
        <w:tab/>
      </w:r>
      <w:r>
        <w:rPr>
          <w:rFonts w:ascii="Noto Sans Mono CJK JP Bold" w:eastAsia="Noto Sans Mono CJK JP Bold" w:hint="eastAsia"/>
          <w:spacing w:val="-3"/>
        </w:rPr>
        <w:t>考</w:t>
      </w:r>
      <w:r>
        <w:rPr>
          <w:rFonts w:ascii="Noto Sans Mono CJK JP Bold" w:eastAsia="Noto Sans Mono CJK JP Bold" w:hint="eastAsia"/>
          <w:spacing w:val="-5"/>
        </w:rPr>
        <w:t>核与</w:t>
      </w:r>
      <w:r>
        <w:rPr>
          <w:rFonts w:ascii="Noto Sans Mono CJK JP Bold" w:eastAsia="Noto Sans Mono CJK JP Bold" w:hint="eastAsia"/>
          <w:spacing w:val="-3"/>
        </w:rPr>
        <w:t>奖</w:t>
      </w:r>
      <w:r>
        <w:rPr>
          <w:rFonts w:ascii="Noto Sans Mono CJK JP Bold" w:eastAsia="Noto Sans Mono CJK JP Bold" w:hint="eastAsia"/>
        </w:rPr>
        <w:t>惩</w:t>
      </w:r>
    </w:p>
    <w:p>
      <w:pPr>
        <w:pStyle w:val="BodyText"/>
        <w:spacing w:line="204" w:lineRule="auto" w:before="261"/>
        <w:ind w:right="690" w:firstLine="633"/>
        <w:jc w:val="both"/>
      </w:pPr>
      <w:r>
        <w:rPr>
          <w:rFonts w:ascii="Noto Sans CJK JP Medium" w:eastAsia="Noto Sans CJK JP Medium" w:hint="eastAsia"/>
          <w:b w:val="0"/>
          <w:spacing w:val="-1"/>
        </w:rPr>
        <w:t>第三十七条  </w:t>
      </w:r>
      <w:r>
        <w:rPr>
          <w:spacing w:val="-6"/>
        </w:rPr>
        <w:t>在设备类固定资产购臵、使用与日常管理工作</w:t>
      </w:r>
      <w:r>
        <w:rPr>
          <w:spacing w:val="-5"/>
        </w:rPr>
        <w:t>中取得突出成绩的单位和个人，由学校给予表彰。凡违反相关规</w:t>
      </w:r>
      <w:r>
        <w:rPr>
          <w:spacing w:val="-18"/>
          <w:w w:val="95"/>
        </w:rPr>
        <w:t>定，给学校造成损失的单位和个人，学校将视情况给予批评教育、   </w:t>
      </w:r>
      <w:r>
        <w:rPr>
          <w:spacing w:val="-5"/>
        </w:rPr>
        <w:t>行政处分、经济处罚直至追究法律责任。</w:t>
      </w:r>
    </w:p>
    <w:p>
      <w:pPr>
        <w:pStyle w:val="BodyText"/>
        <w:spacing w:line="204" w:lineRule="auto" w:before="10"/>
        <w:ind w:left="1480" w:right="848" w:firstLine="2"/>
        <w:jc w:val="both"/>
      </w:pPr>
      <w:r>
        <w:rPr>
          <w:rFonts w:ascii="Noto Sans CJK JP Medium" w:eastAsia="Noto Sans CJK JP Medium" w:hint="eastAsia"/>
          <w:b w:val="0"/>
          <w:spacing w:val="1"/>
        </w:rPr>
        <w:t>第三十八条   </w:t>
      </w:r>
      <w:r>
        <w:rPr>
          <w:spacing w:val="-5"/>
        </w:rPr>
        <w:t>凡符合下列情况之一者，给予表彰或奖励： </w:t>
      </w:r>
      <w:r>
        <w:rPr>
          <w:rFonts w:ascii="Noto Sans Mono CJK JP Bold" w:eastAsia="Noto Sans Mono CJK JP Bold" w:hint="eastAsia"/>
          <w:spacing w:val="-3"/>
          <w:w w:val="95"/>
        </w:rPr>
        <w:t>1.</w:t>
      </w:r>
      <w:r>
        <w:rPr>
          <w:spacing w:val="-5"/>
          <w:w w:val="95"/>
        </w:rPr>
        <w:t>采用新技术、新方法、新工艺，研制或改造旧设备类固定</w:t>
      </w:r>
    </w:p>
    <w:p>
      <w:pPr>
        <w:pStyle w:val="BodyText"/>
        <w:spacing w:line="561" w:lineRule="exact"/>
      </w:pPr>
      <w:r>
        <w:rPr/>
        <w:t>资产成绩突出者。</w:t>
      </w:r>
    </w:p>
    <w:p>
      <w:pPr>
        <w:pStyle w:val="ListParagraph"/>
        <w:numPr>
          <w:ilvl w:val="0"/>
          <w:numId w:val="27"/>
        </w:numPr>
        <w:tabs>
          <w:tab w:pos="1800" w:val="left" w:leader="none"/>
        </w:tabs>
        <w:spacing w:line="580" w:lineRule="exact" w:before="0" w:after="0"/>
        <w:ind w:left="1799" w:right="0" w:hanging="320"/>
        <w:jc w:val="left"/>
        <w:rPr>
          <w:sz w:val="32"/>
        </w:rPr>
      </w:pPr>
      <w:r>
        <w:rPr>
          <w:spacing w:val="-5"/>
          <w:sz w:val="32"/>
        </w:rPr>
        <w:t>解决贵重仪器设备检修中的疑难问题成绩突出者。</w:t>
      </w:r>
    </w:p>
    <w:p>
      <w:pPr>
        <w:pStyle w:val="ListParagraph"/>
        <w:numPr>
          <w:ilvl w:val="0"/>
          <w:numId w:val="27"/>
        </w:numPr>
        <w:tabs>
          <w:tab w:pos="1800" w:val="left" w:leader="none"/>
        </w:tabs>
        <w:spacing w:line="204" w:lineRule="auto" w:before="23" w:after="0"/>
        <w:ind w:left="849" w:right="852" w:firstLine="631"/>
        <w:jc w:val="left"/>
        <w:rPr>
          <w:sz w:val="32"/>
        </w:rPr>
      </w:pPr>
      <w:r>
        <w:rPr>
          <w:spacing w:val="-5"/>
          <w:w w:val="95"/>
          <w:sz w:val="32"/>
        </w:rPr>
        <w:t>使用中严格执行操作规程，精心维护保养，延长设备类固  </w:t>
      </w:r>
      <w:r>
        <w:rPr>
          <w:spacing w:val="-5"/>
          <w:sz w:val="32"/>
        </w:rPr>
        <w:t>定资产使用寿命，提高使用效益成绩突出者。</w:t>
      </w:r>
    </w:p>
    <w:p>
      <w:pPr>
        <w:pStyle w:val="ListParagraph"/>
        <w:numPr>
          <w:ilvl w:val="0"/>
          <w:numId w:val="27"/>
        </w:numPr>
        <w:tabs>
          <w:tab w:pos="1800" w:val="left" w:leader="none"/>
        </w:tabs>
        <w:spacing w:line="204" w:lineRule="auto" w:before="3" w:after="0"/>
        <w:ind w:left="849" w:right="852" w:firstLine="631"/>
        <w:jc w:val="left"/>
        <w:rPr>
          <w:sz w:val="32"/>
        </w:rPr>
      </w:pPr>
      <w:r>
        <w:rPr>
          <w:spacing w:val="-5"/>
          <w:w w:val="95"/>
          <w:sz w:val="32"/>
        </w:rPr>
        <w:t>设备类固定资产开发程度高，功能开发多或积极参与闲臵  </w:t>
      </w:r>
      <w:r>
        <w:rPr>
          <w:spacing w:val="-5"/>
          <w:sz w:val="32"/>
        </w:rPr>
        <w:t>的设备类固定资产调剂的单位和个人。</w:t>
      </w:r>
    </w:p>
    <w:p>
      <w:pPr>
        <w:pStyle w:val="BodyText"/>
        <w:tabs>
          <w:tab w:pos="3386" w:val="left" w:leader="none"/>
        </w:tabs>
        <w:spacing w:line="613" w:lineRule="exact"/>
        <w:ind w:left="1482"/>
      </w:pPr>
      <w:r>
        <w:rPr>
          <w:rFonts w:ascii="Noto Sans CJK JP Medium" w:eastAsia="Noto Sans CJK JP Medium" w:hint="eastAsia"/>
          <w:b w:val="0"/>
          <w:spacing w:val="-3"/>
        </w:rPr>
        <w:t>第三</w:t>
      </w:r>
      <w:r>
        <w:rPr>
          <w:rFonts w:ascii="Noto Sans CJK JP Medium" w:eastAsia="Noto Sans CJK JP Medium" w:hint="eastAsia"/>
          <w:b w:val="0"/>
        </w:rPr>
        <w:t>十</w:t>
      </w:r>
      <w:r>
        <w:rPr>
          <w:rFonts w:ascii="Noto Sans CJK JP Medium" w:eastAsia="Noto Sans CJK JP Medium" w:hint="eastAsia"/>
          <w:b w:val="0"/>
          <w:spacing w:val="-3"/>
        </w:rPr>
        <w:t>九</w:t>
      </w:r>
      <w:r>
        <w:rPr>
          <w:rFonts w:ascii="Noto Sans CJK JP Medium" w:eastAsia="Noto Sans CJK JP Medium" w:hint="eastAsia"/>
          <w:b w:val="0"/>
        </w:rPr>
        <w:t>条</w:t>
        <w:tab/>
      </w:r>
      <w:r>
        <w:rPr>
          <w:spacing w:val="-5"/>
        </w:rPr>
        <w:t>凡</w:t>
      </w:r>
      <w:r>
        <w:rPr>
          <w:spacing w:val="-3"/>
        </w:rPr>
        <w:t>符合</w:t>
      </w:r>
      <w:r>
        <w:rPr>
          <w:spacing w:val="-5"/>
        </w:rPr>
        <w:t>下</w:t>
      </w:r>
      <w:r>
        <w:rPr>
          <w:spacing w:val="-3"/>
        </w:rPr>
        <w:t>列情</w:t>
      </w:r>
      <w:r>
        <w:rPr>
          <w:spacing w:val="-5"/>
        </w:rPr>
        <w:t>况之</w:t>
      </w:r>
      <w:r>
        <w:rPr>
          <w:spacing w:val="-3"/>
        </w:rPr>
        <w:t>一者</w:t>
      </w:r>
      <w:r>
        <w:rPr>
          <w:spacing w:val="-5"/>
        </w:rPr>
        <w:t>，</w:t>
      </w:r>
      <w:r>
        <w:rPr>
          <w:spacing w:val="-3"/>
        </w:rPr>
        <w:t>给予</w:t>
      </w:r>
      <w:r>
        <w:rPr>
          <w:spacing w:val="-5"/>
        </w:rPr>
        <w:t>批评</w:t>
      </w:r>
      <w:r>
        <w:rPr>
          <w:spacing w:val="-3"/>
        </w:rPr>
        <w:t>或处</w:t>
      </w:r>
      <w:r>
        <w:rPr>
          <w:spacing w:val="-5"/>
        </w:rPr>
        <w:t>罚</w:t>
      </w:r>
      <w:r>
        <w:rPr/>
        <w:t>：</w:t>
      </w:r>
    </w:p>
    <w:p>
      <w:pPr>
        <w:spacing w:after="0" w:line="613" w:lineRule="exact"/>
        <w:sectPr>
          <w:pgSz w:w="11910" w:h="16840"/>
          <w:pgMar w:header="0" w:footer="1597" w:top="1580" w:bottom="1780" w:left="740" w:right="620"/>
        </w:sectPr>
      </w:pPr>
    </w:p>
    <w:p>
      <w:pPr>
        <w:pStyle w:val="BodyText"/>
        <w:spacing w:before="19"/>
        <w:ind w:left="0"/>
        <w:rPr>
          <w:sz w:val="24"/>
        </w:rPr>
      </w:pPr>
    </w:p>
    <w:p>
      <w:pPr>
        <w:pStyle w:val="ListParagraph"/>
        <w:numPr>
          <w:ilvl w:val="0"/>
          <w:numId w:val="28"/>
        </w:numPr>
        <w:tabs>
          <w:tab w:pos="1800" w:val="left" w:leader="none"/>
        </w:tabs>
        <w:spacing w:line="530" w:lineRule="exact" w:before="0" w:after="0"/>
        <w:ind w:left="1799" w:right="0" w:hanging="320"/>
        <w:jc w:val="left"/>
        <w:rPr>
          <w:sz w:val="32"/>
        </w:rPr>
      </w:pPr>
      <w:r>
        <w:rPr>
          <w:spacing w:val="-5"/>
          <w:sz w:val="32"/>
        </w:rPr>
        <w:t>不按操作规程操作或不重视设备类固定资产的维护保养，</w:t>
      </w:r>
    </w:p>
    <w:p>
      <w:pPr>
        <w:pStyle w:val="BodyText"/>
        <w:spacing w:line="580" w:lineRule="exact"/>
      </w:pPr>
      <w:r>
        <w:rPr/>
        <w:t>致使设备类固定资产损坏或严重影响使用寿命者。</w:t>
      </w:r>
    </w:p>
    <w:p>
      <w:pPr>
        <w:pStyle w:val="ListParagraph"/>
        <w:numPr>
          <w:ilvl w:val="0"/>
          <w:numId w:val="28"/>
        </w:numPr>
        <w:tabs>
          <w:tab w:pos="1800" w:val="left" w:leader="none"/>
        </w:tabs>
        <w:spacing w:line="580" w:lineRule="exact" w:before="0" w:after="0"/>
        <w:ind w:left="1799" w:right="0" w:hanging="320"/>
        <w:jc w:val="left"/>
        <w:rPr>
          <w:sz w:val="32"/>
        </w:rPr>
      </w:pPr>
      <w:r>
        <w:rPr>
          <w:spacing w:val="-5"/>
          <w:sz w:val="32"/>
        </w:rPr>
        <w:t>设备类固定资产使用率不高，造成严重闲臵者。</w:t>
      </w:r>
    </w:p>
    <w:p>
      <w:pPr>
        <w:pStyle w:val="ListParagraph"/>
        <w:numPr>
          <w:ilvl w:val="0"/>
          <w:numId w:val="28"/>
        </w:numPr>
        <w:tabs>
          <w:tab w:pos="1800" w:val="left" w:leader="none"/>
        </w:tabs>
        <w:spacing w:line="578" w:lineRule="exact" w:before="0" w:after="0"/>
        <w:ind w:left="1799" w:right="0" w:hanging="320"/>
        <w:jc w:val="left"/>
        <w:rPr>
          <w:sz w:val="32"/>
        </w:rPr>
      </w:pPr>
      <w:r>
        <w:rPr>
          <w:spacing w:val="-5"/>
          <w:sz w:val="32"/>
        </w:rPr>
        <w:t>擅自动用或任意拆卸，对设备类固定资产造成损害者。</w:t>
      </w:r>
    </w:p>
    <w:p>
      <w:pPr>
        <w:pStyle w:val="ListParagraph"/>
        <w:numPr>
          <w:ilvl w:val="0"/>
          <w:numId w:val="28"/>
        </w:numPr>
        <w:tabs>
          <w:tab w:pos="1800" w:val="left" w:leader="none"/>
        </w:tabs>
        <w:spacing w:line="579" w:lineRule="exact" w:before="0" w:after="0"/>
        <w:ind w:left="1799" w:right="0" w:hanging="320"/>
        <w:jc w:val="left"/>
        <w:rPr>
          <w:sz w:val="32"/>
        </w:rPr>
      </w:pPr>
      <w:r>
        <w:rPr>
          <w:spacing w:val="-5"/>
          <w:sz w:val="32"/>
        </w:rPr>
        <w:t>擅自将设备类固定资产出租，谋取私利，或公物私用者。</w:t>
      </w:r>
    </w:p>
    <w:p>
      <w:pPr>
        <w:pStyle w:val="ListParagraph"/>
        <w:numPr>
          <w:ilvl w:val="0"/>
          <w:numId w:val="28"/>
        </w:numPr>
        <w:tabs>
          <w:tab w:pos="1800" w:val="left" w:leader="none"/>
        </w:tabs>
        <w:spacing w:line="204" w:lineRule="auto" w:before="21" w:after="0"/>
        <w:ind w:left="849" w:right="852" w:firstLine="631"/>
        <w:jc w:val="both"/>
        <w:rPr>
          <w:sz w:val="32"/>
        </w:rPr>
      </w:pPr>
      <w:r>
        <w:rPr>
          <w:spacing w:val="-5"/>
          <w:w w:val="95"/>
          <w:sz w:val="32"/>
        </w:rPr>
        <w:t>未论证报批、不按规定进行集中采购而擅自购臵设备类固  定资产，或在选型、配套和价格等方面发生失误，造成经济损失  </w:t>
      </w:r>
      <w:r>
        <w:rPr>
          <w:spacing w:val="-3"/>
          <w:sz w:val="32"/>
        </w:rPr>
        <w:t>者。</w:t>
      </w:r>
    </w:p>
    <w:p>
      <w:pPr>
        <w:pStyle w:val="ListParagraph"/>
        <w:numPr>
          <w:ilvl w:val="0"/>
          <w:numId w:val="28"/>
        </w:numPr>
        <w:tabs>
          <w:tab w:pos="1800" w:val="left" w:leader="none"/>
        </w:tabs>
        <w:spacing w:line="204" w:lineRule="auto" w:before="8" w:after="0"/>
        <w:ind w:left="849" w:right="852" w:firstLine="631"/>
        <w:jc w:val="left"/>
        <w:rPr>
          <w:sz w:val="32"/>
        </w:rPr>
      </w:pPr>
      <w:r>
        <w:rPr>
          <w:spacing w:val="-5"/>
          <w:w w:val="95"/>
          <w:sz w:val="32"/>
        </w:rPr>
        <w:t>设备类固定资产购臵后，不及时建账、建卡，不按财务审  </w:t>
      </w:r>
      <w:r>
        <w:rPr>
          <w:spacing w:val="-5"/>
          <w:sz w:val="32"/>
        </w:rPr>
        <w:t>批程序报销者。</w:t>
      </w:r>
    </w:p>
    <w:p>
      <w:pPr>
        <w:pStyle w:val="BodyText"/>
        <w:tabs>
          <w:tab w:pos="1267" w:val="left" w:leader="none"/>
          <w:tab w:pos="1898" w:val="left" w:leader="none"/>
        </w:tabs>
        <w:spacing w:before="225"/>
        <w:ind w:left="2"/>
        <w:jc w:val="center"/>
        <w:rPr>
          <w:rFonts w:ascii="Noto Sans Mono CJK JP Bold" w:eastAsia="Noto Sans Mono CJK JP Bold" w:hint="eastAsia"/>
        </w:rPr>
      </w:pPr>
      <w:r>
        <w:rPr>
          <w:rFonts w:ascii="Noto Sans Mono CJK JP Bold" w:eastAsia="Noto Sans Mono CJK JP Bold" w:hint="eastAsia"/>
          <w:spacing w:val="-3"/>
        </w:rPr>
        <w:t>第十</w:t>
      </w:r>
      <w:r>
        <w:rPr>
          <w:rFonts w:ascii="Noto Sans Mono CJK JP Bold" w:eastAsia="Noto Sans Mono CJK JP Bold" w:hint="eastAsia"/>
        </w:rPr>
        <w:t>章</w:t>
        <w:tab/>
        <w:t>附</w:t>
        <w:tab/>
        <w:t>则</w:t>
      </w:r>
    </w:p>
    <w:p>
      <w:pPr>
        <w:pStyle w:val="BodyText"/>
        <w:tabs>
          <w:tab w:pos="3069" w:val="left" w:leader="none"/>
        </w:tabs>
        <w:spacing w:line="204" w:lineRule="auto" w:before="259"/>
        <w:ind w:right="840" w:firstLine="633"/>
      </w:pPr>
      <w:r>
        <w:rPr>
          <w:rFonts w:ascii="Noto Sans CJK JP Medium" w:hAnsi="Noto Sans CJK JP Medium" w:eastAsia="Noto Sans CJK JP Medium" w:hint="eastAsia"/>
          <w:b w:val="0"/>
          <w:spacing w:val="-3"/>
          <w:w w:val="105"/>
        </w:rPr>
        <w:t>第四</w:t>
      </w:r>
      <w:r>
        <w:rPr>
          <w:rFonts w:ascii="Noto Sans CJK JP Medium" w:hAnsi="Noto Sans CJK JP Medium" w:eastAsia="Noto Sans CJK JP Medium" w:hint="eastAsia"/>
          <w:b w:val="0"/>
          <w:w w:val="105"/>
        </w:rPr>
        <w:t>十条</w:t>
        <w:tab/>
      </w:r>
      <w:r>
        <w:rPr>
          <w:spacing w:val="-3"/>
          <w:w w:val="95"/>
        </w:rPr>
        <w:t>本</w:t>
      </w:r>
      <w:r>
        <w:rPr>
          <w:spacing w:val="-5"/>
          <w:w w:val="95"/>
        </w:rPr>
        <w:t>办</w:t>
      </w:r>
      <w:r>
        <w:rPr>
          <w:spacing w:val="-3"/>
          <w:w w:val="95"/>
        </w:rPr>
        <w:t>法由</w:t>
      </w:r>
      <w:r>
        <w:rPr>
          <w:spacing w:val="-5"/>
          <w:w w:val="95"/>
        </w:rPr>
        <w:t>国</w:t>
      </w:r>
      <w:r>
        <w:rPr>
          <w:spacing w:val="-3"/>
          <w:w w:val="95"/>
        </w:rPr>
        <w:t>资处</w:t>
      </w:r>
      <w:r>
        <w:rPr>
          <w:spacing w:val="-5"/>
          <w:w w:val="95"/>
        </w:rPr>
        <w:t>负责</w:t>
      </w:r>
      <w:r>
        <w:rPr>
          <w:spacing w:val="-3"/>
          <w:w w:val="95"/>
        </w:rPr>
        <w:t>解释</w:t>
      </w:r>
      <w:r>
        <w:rPr>
          <w:spacing w:val="-5"/>
          <w:w w:val="95"/>
        </w:rPr>
        <w:t>，</w:t>
      </w:r>
      <w:r>
        <w:rPr>
          <w:spacing w:val="-3"/>
          <w:w w:val="95"/>
        </w:rPr>
        <w:t>自发</w:t>
      </w:r>
      <w:r>
        <w:rPr>
          <w:spacing w:val="-5"/>
          <w:w w:val="95"/>
        </w:rPr>
        <w:t>布之</w:t>
      </w:r>
      <w:r>
        <w:rPr>
          <w:spacing w:val="-3"/>
          <w:w w:val="95"/>
        </w:rPr>
        <w:t>日起</w:t>
      </w:r>
      <w:r>
        <w:rPr>
          <w:spacing w:val="-5"/>
          <w:w w:val="95"/>
        </w:rPr>
        <w:t>执</w:t>
      </w:r>
      <w:r>
        <w:rPr>
          <w:spacing w:val="-3"/>
          <w:w w:val="95"/>
        </w:rPr>
        <w:t>行</w:t>
      </w:r>
      <w:r>
        <w:rPr>
          <w:w w:val="95"/>
        </w:rPr>
        <w:t>， </w:t>
      </w:r>
      <w:r>
        <w:rPr>
          <w:spacing w:val="-3"/>
        </w:rPr>
        <w:t>学校</w:t>
      </w:r>
      <w:r>
        <w:rPr>
          <w:spacing w:val="-5"/>
        </w:rPr>
        <w:t>原</w:t>
      </w:r>
      <w:r>
        <w:rPr>
          <w:spacing w:val="-3"/>
        </w:rPr>
        <w:t>印发</w:t>
      </w:r>
      <w:r>
        <w:rPr>
          <w:spacing w:val="-5"/>
        </w:rPr>
        <w:t>的•</w:t>
      </w:r>
      <w:r>
        <w:rPr>
          <w:spacing w:val="-3"/>
        </w:rPr>
        <w:t>北京</w:t>
      </w:r>
      <w:r>
        <w:rPr>
          <w:spacing w:val="-5"/>
        </w:rPr>
        <w:t>交</w:t>
      </w:r>
      <w:r>
        <w:rPr>
          <w:spacing w:val="-3"/>
        </w:rPr>
        <w:t>通大</w:t>
      </w:r>
      <w:r>
        <w:rPr>
          <w:spacing w:val="-5"/>
        </w:rPr>
        <w:t>学仪</w:t>
      </w:r>
      <w:r>
        <w:rPr>
          <w:spacing w:val="-3"/>
        </w:rPr>
        <w:t>器设</w:t>
      </w:r>
      <w:r>
        <w:rPr>
          <w:spacing w:val="-5"/>
        </w:rPr>
        <w:t>备</w:t>
      </w:r>
      <w:r>
        <w:rPr>
          <w:spacing w:val="-3"/>
        </w:rPr>
        <w:t>及家</w:t>
      </w:r>
      <w:r>
        <w:rPr>
          <w:spacing w:val="-5"/>
        </w:rPr>
        <w:t>具管</w:t>
      </w:r>
      <w:r>
        <w:rPr>
          <w:spacing w:val="-3"/>
        </w:rPr>
        <w:t>理办</w:t>
      </w:r>
      <w:r>
        <w:rPr>
          <w:spacing w:val="-5"/>
        </w:rPr>
        <w:t>法</w:t>
      </w:r>
      <w:r>
        <w:rPr>
          <w:spacing w:val="-3"/>
        </w:rPr>
        <w:t>‣（</w:t>
      </w:r>
      <w:r>
        <w:rPr>
          <w:spacing w:val="-5"/>
        </w:rPr>
        <w:t>校</w:t>
      </w:r>
      <w:r>
        <w:rPr/>
        <w:t>发</w:t>
      </w:r>
    </w:p>
    <w:p>
      <w:pPr>
        <w:pStyle w:val="BodyText"/>
        <w:spacing w:line="561" w:lineRule="exact"/>
      </w:pPr>
      <w:r>
        <w:rPr>
          <w:spacing w:val="-3"/>
          <w:w w:val="105"/>
        </w:rPr>
        <w:t>„</w:t>
      </w:r>
      <w:r>
        <w:rPr>
          <w:rFonts w:ascii="Noto Sans Mono CJK JP Bold" w:hAnsi="Noto Sans Mono CJK JP Bold" w:eastAsia="Noto Sans Mono CJK JP Bold" w:hint="eastAsia"/>
          <w:spacing w:val="-3"/>
          <w:w w:val="105"/>
        </w:rPr>
        <w:t>2018</w:t>
      </w:r>
      <w:r>
        <w:rPr>
          <w:spacing w:val="-3"/>
          <w:w w:val="105"/>
        </w:rPr>
        <w:t>‟</w:t>
      </w:r>
      <w:r>
        <w:rPr>
          <w:rFonts w:ascii="Noto Sans Mono CJK JP Bold" w:hAnsi="Noto Sans Mono CJK JP Bold" w:eastAsia="Noto Sans Mono CJK JP Bold" w:hint="eastAsia"/>
          <w:spacing w:val="-3"/>
          <w:w w:val="105"/>
        </w:rPr>
        <w:t>20</w:t>
      </w:r>
      <w:r>
        <w:rPr>
          <w:rFonts w:ascii="Noto Sans Mono CJK JP Bold" w:hAnsi="Noto Sans Mono CJK JP Bold" w:eastAsia="Noto Sans Mono CJK JP Bold" w:hint="eastAsia"/>
          <w:spacing w:val="-94"/>
          <w:w w:val="105"/>
        </w:rPr>
        <w:t> </w:t>
      </w:r>
      <w:r>
        <w:rPr>
          <w:spacing w:val="-3"/>
          <w:w w:val="105"/>
        </w:rPr>
        <w:t>号</w:t>
      </w:r>
      <w:r>
        <w:rPr>
          <w:spacing w:val="-5"/>
          <w:w w:val="105"/>
        </w:rPr>
        <w:t>）</w:t>
      </w:r>
      <w:r>
        <w:rPr>
          <w:spacing w:val="-4"/>
          <w:w w:val="105"/>
        </w:rPr>
        <w:t>即行失效。</w:t>
      </w:r>
    </w:p>
    <w:p>
      <w:pPr>
        <w:pStyle w:val="BodyText"/>
        <w:tabs>
          <w:tab w:pos="3384" w:val="left" w:leader="none"/>
        </w:tabs>
        <w:spacing w:line="206" w:lineRule="auto" w:before="17"/>
        <w:ind w:right="847" w:firstLine="633"/>
      </w:pPr>
      <w:r>
        <w:rPr>
          <w:rFonts w:ascii="Noto Sans CJK JP Medium" w:eastAsia="Noto Sans CJK JP Medium" w:hint="eastAsia"/>
          <w:b w:val="0"/>
          <w:spacing w:val="-3"/>
        </w:rPr>
        <w:t>第四</w:t>
      </w:r>
      <w:r>
        <w:rPr>
          <w:rFonts w:ascii="Noto Sans CJK JP Medium" w:eastAsia="Noto Sans CJK JP Medium" w:hint="eastAsia"/>
          <w:b w:val="0"/>
        </w:rPr>
        <w:t>十</w:t>
      </w:r>
      <w:r>
        <w:rPr>
          <w:rFonts w:ascii="Noto Sans CJK JP Medium" w:eastAsia="Noto Sans CJK JP Medium" w:hint="eastAsia"/>
          <w:b w:val="0"/>
          <w:spacing w:val="-3"/>
        </w:rPr>
        <w:t>一</w:t>
      </w:r>
      <w:r>
        <w:rPr>
          <w:rFonts w:ascii="Noto Sans CJK JP Medium" w:eastAsia="Noto Sans CJK JP Medium" w:hint="eastAsia"/>
          <w:b w:val="0"/>
        </w:rPr>
        <w:t>条</w:t>
        <w:tab/>
      </w:r>
      <w:r>
        <w:rPr>
          <w:spacing w:val="-3"/>
        </w:rPr>
        <w:t>本办法</w:t>
      </w:r>
      <w:r>
        <w:rPr>
          <w:spacing w:val="-5"/>
        </w:rPr>
        <w:t>有</w:t>
      </w:r>
      <w:r>
        <w:rPr>
          <w:spacing w:val="-3"/>
        </w:rPr>
        <w:t>未尽</w:t>
      </w:r>
      <w:r>
        <w:rPr>
          <w:spacing w:val="-5"/>
        </w:rPr>
        <w:t>事项</w:t>
      </w:r>
      <w:r>
        <w:rPr>
          <w:spacing w:val="-10"/>
        </w:rPr>
        <w:t>，</w:t>
      </w:r>
      <w:r>
        <w:rPr>
          <w:spacing w:val="-5"/>
        </w:rPr>
        <w:t>按</w:t>
      </w:r>
      <w:r>
        <w:rPr>
          <w:spacing w:val="-3"/>
        </w:rPr>
        <w:t>国家</w:t>
      </w:r>
      <w:r>
        <w:rPr>
          <w:spacing w:val="-5"/>
        </w:rPr>
        <w:t>及</w:t>
      </w:r>
      <w:r>
        <w:rPr>
          <w:spacing w:val="-3"/>
        </w:rPr>
        <w:t>学</w:t>
      </w:r>
      <w:r>
        <w:rPr>
          <w:spacing w:val="-5"/>
        </w:rPr>
        <w:t>校</w:t>
      </w:r>
      <w:r>
        <w:rPr>
          <w:spacing w:val="-3"/>
        </w:rPr>
        <w:t>有关</w:t>
      </w:r>
      <w:r>
        <w:rPr>
          <w:spacing w:val="-5"/>
        </w:rPr>
        <w:t>规</w:t>
      </w:r>
      <w:r>
        <w:rPr>
          <w:spacing w:val="-3"/>
        </w:rPr>
        <w:t>定</w:t>
      </w:r>
      <w:r>
        <w:rPr>
          <w:spacing w:val="-11"/>
        </w:rPr>
        <w:t>执</w:t>
      </w:r>
      <w:r>
        <w:rPr>
          <w:spacing w:val="-3"/>
        </w:rPr>
        <w:t>行。</w:t>
      </w:r>
      <w:r>
        <w:rPr>
          <w:spacing w:val="-5"/>
        </w:rPr>
        <w:t>如</w:t>
      </w:r>
      <w:r>
        <w:rPr>
          <w:spacing w:val="-3"/>
        </w:rPr>
        <w:t>国家</w:t>
      </w:r>
      <w:r>
        <w:rPr>
          <w:spacing w:val="-5"/>
        </w:rPr>
        <w:t>及学</w:t>
      </w:r>
      <w:r>
        <w:rPr>
          <w:spacing w:val="-3"/>
        </w:rPr>
        <w:t>校有</w:t>
      </w:r>
      <w:r>
        <w:rPr>
          <w:spacing w:val="-5"/>
        </w:rPr>
        <w:t>新</w:t>
      </w:r>
      <w:r>
        <w:rPr>
          <w:spacing w:val="-3"/>
        </w:rPr>
        <w:t>规定</w:t>
      </w:r>
      <w:r>
        <w:rPr>
          <w:spacing w:val="-5"/>
        </w:rPr>
        <w:t>，依</w:t>
      </w:r>
      <w:r>
        <w:rPr>
          <w:spacing w:val="-3"/>
        </w:rPr>
        <w:t>照新</w:t>
      </w:r>
      <w:r>
        <w:rPr>
          <w:spacing w:val="-5"/>
        </w:rPr>
        <w:t>规</w:t>
      </w:r>
      <w:r>
        <w:rPr>
          <w:spacing w:val="-3"/>
        </w:rPr>
        <w:t>定执行</w:t>
      </w:r>
      <w:r>
        <w:rPr/>
        <w:t>。</w:t>
      </w:r>
    </w:p>
    <w:p>
      <w:pPr>
        <w:spacing w:after="0" w:line="206" w:lineRule="auto"/>
        <w:sectPr>
          <w:pgSz w:w="11910" w:h="16840"/>
          <w:pgMar w:header="0" w:footer="1597" w:top="1580" w:bottom="1780" w:left="740" w:right="620"/>
        </w:sectPr>
      </w:pPr>
    </w:p>
    <w:p>
      <w:pPr>
        <w:pStyle w:val="BodyText"/>
        <w:ind w:left="0"/>
        <w:rPr>
          <w:sz w:val="20"/>
        </w:rPr>
      </w:pPr>
    </w:p>
    <w:p>
      <w:pPr>
        <w:pStyle w:val="BodyText"/>
        <w:spacing w:before="13"/>
        <w:ind w:left="0"/>
        <w:rPr>
          <w:sz w:val="13"/>
        </w:rPr>
      </w:pPr>
    </w:p>
    <w:p>
      <w:pPr>
        <w:pStyle w:val="BodyText"/>
        <w:ind w:left="2697"/>
        <w:rPr>
          <w:sz w:val="20"/>
        </w:rPr>
      </w:pPr>
      <w:r>
        <w:rPr>
          <w:sz w:val="20"/>
        </w:rPr>
        <w:drawing>
          <wp:inline distT="0" distB="0" distL="0" distR="0">
            <wp:extent cx="3521075" cy="303275"/>
            <wp:effectExtent l="0" t="0" r="0" b="0"/>
            <wp:docPr id="81" name="image52.png"/>
            <wp:cNvGraphicFramePr>
              <a:graphicFrameLocks noChangeAspect="1"/>
            </wp:cNvGraphicFramePr>
            <a:graphic>
              <a:graphicData uri="http://schemas.openxmlformats.org/drawingml/2006/picture">
                <pic:pic>
                  <pic:nvPicPr>
                    <pic:cNvPr id="82" name="image52.png"/>
                    <pic:cNvPicPr/>
                  </pic:nvPicPr>
                  <pic:blipFill>
                    <a:blip r:embed="rId58" cstate="print"/>
                    <a:stretch>
                      <a:fillRect/>
                    </a:stretch>
                  </pic:blipFill>
                  <pic:spPr>
                    <a:xfrm>
                      <a:off x="0" y="0"/>
                      <a:ext cx="3521075" cy="303275"/>
                    </a:xfrm>
                    <a:prstGeom prst="rect">
                      <a:avLst/>
                    </a:prstGeom>
                  </pic:spPr>
                </pic:pic>
              </a:graphicData>
            </a:graphic>
          </wp:inline>
        </w:drawing>
      </w:r>
      <w:r>
        <w:rPr>
          <w:sz w:val="20"/>
        </w:rPr>
      </w:r>
    </w:p>
    <w:p>
      <w:pPr>
        <w:pStyle w:val="BodyText"/>
        <w:spacing w:before="11"/>
        <w:ind w:left="0"/>
        <w:rPr>
          <w:sz w:val="24"/>
        </w:rPr>
      </w:pPr>
    </w:p>
    <w:p>
      <w:pPr>
        <w:pStyle w:val="BodyText"/>
        <w:spacing w:line="530" w:lineRule="exact"/>
        <w:ind w:left="1482"/>
        <w:jc w:val="both"/>
      </w:pPr>
      <w:r>
        <w:rPr>
          <w:rFonts w:ascii="Noto Sans CJK JP Medium" w:eastAsia="Noto Sans CJK JP Medium" w:hint="eastAsia"/>
          <w:b w:val="0"/>
        </w:rPr>
        <w:t>第一条 </w:t>
      </w:r>
      <w:r>
        <w:rPr/>
        <w:t>为进一步加强内部控制，规范财务管理，减少现金</w:t>
      </w:r>
    </w:p>
    <w:p>
      <w:pPr>
        <w:pStyle w:val="BodyText"/>
        <w:spacing w:line="206" w:lineRule="auto" w:before="16"/>
        <w:ind w:right="690"/>
        <w:jc w:val="both"/>
      </w:pPr>
      <w:r>
        <w:rPr>
          <w:spacing w:val="-15"/>
        </w:rPr>
        <w:t>结算，加强财政监督，提高公务支出透明度，根据•财政部   中国</w:t>
      </w:r>
      <w:r>
        <w:rPr>
          <w:spacing w:val="-18"/>
          <w:w w:val="95"/>
        </w:rPr>
        <w:t>人民银行关于印发†中央预算单位公务卡管理暂行办法‡的通知‣</w:t>
      </w:r>
    </w:p>
    <w:p>
      <w:pPr>
        <w:pStyle w:val="BodyText"/>
        <w:spacing w:line="204" w:lineRule="auto"/>
        <w:ind w:right="845"/>
        <w:jc w:val="both"/>
      </w:pPr>
      <w:r>
        <w:rPr>
          <w:spacing w:val="-3"/>
        </w:rPr>
        <w:t>（</w:t>
      </w:r>
      <w:r>
        <w:rPr>
          <w:spacing w:val="-10"/>
        </w:rPr>
        <w:t>财库„</w:t>
      </w:r>
      <w:r>
        <w:rPr>
          <w:rFonts w:ascii="Noto Sans Mono CJK JP Bold" w:hAnsi="Noto Sans Mono CJK JP Bold" w:eastAsia="Noto Sans Mono CJK JP Bold" w:hint="eastAsia"/>
          <w:spacing w:val="-5"/>
        </w:rPr>
        <w:t>2007</w:t>
      </w:r>
      <w:r>
        <w:rPr>
          <w:spacing w:val="-5"/>
        </w:rPr>
        <w:t>‟</w:t>
      </w:r>
      <w:r>
        <w:rPr>
          <w:rFonts w:ascii="Noto Sans Mono CJK JP Bold" w:hAnsi="Noto Sans Mono CJK JP Bold" w:eastAsia="Noto Sans Mono CJK JP Bold" w:hint="eastAsia"/>
          <w:spacing w:val="-5"/>
        </w:rPr>
        <w:t>63</w:t>
      </w:r>
      <w:r>
        <w:rPr>
          <w:rFonts w:ascii="Noto Sans Mono CJK JP Bold" w:hAnsi="Noto Sans Mono CJK JP Bold" w:eastAsia="Noto Sans Mono CJK JP Bold" w:hint="eastAsia"/>
          <w:spacing w:val="137"/>
        </w:rPr>
        <w:t> </w:t>
      </w:r>
      <w:r>
        <w:rPr>
          <w:spacing w:val="-3"/>
        </w:rPr>
        <w:t>号</w:t>
      </w:r>
      <w:r>
        <w:rPr>
          <w:spacing w:val="-20"/>
        </w:rPr>
        <w:t>）</w:t>
      </w:r>
      <w:r>
        <w:rPr>
          <w:spacing w:val="-9"/>
        </w:rPr>
        <w:t>、•关于实施中央预算单位公务卡强制结</w:t>
      </w:r>
      <w:r>
        <w:rPr>
          <w:spacing w:val="-5"/>
        </w:rPr>
        <w:t>算目录的通知‣</w:t>
      </w:r>
      <w:r>
        <w:rPr>
          <w:spacing w:val="-4"/>
        </w:rPr>
        <w:t>（财库„</w:t>
      </w:r>
      <w:r>
        <w:rPr>
          <w:rFonts w:ascii="Noto Sans Mono CJK JP Bold" w:hAnsi="Noto Sans Mono CJK JP Bold" w:eastAsia="Noto Sans Mono CJK JP Bold" w:hint="eastAsia"/>
          <w:spacing w:val="-3"/>
        </w:rPr>
        <w:t>2011</w:t>
      </w:r>
      <w:r>
        <w:rPr>
          <w:spacing w:val="-3"/>
        </w:rPr>
        <w:t>‟</w:t>
      </w:r>
      <w:r>
        <w:rPr>
          <w:rFonts w:ascii="Noto Sans Mono CJK JP Bold" w:hAnsi="Noto Sans Mono CJK JP Bold" w:eastAsia="Noto Sans Mono CJK JP Bold" w:hint="eastAsia"/>
          <w:spacing w:val="-3"/>
        </w:rPr>
        <w:t>160 </w:t>
      </w:r>
      <w:r>
        <w:rPr>
          <w:spacing w:val="-3"/>
        </w:rPr>
        <w:t>号）</w:t>
      </w:r>
      <w:r>
        <w:rPr>
          <w:spacing w:val="-5"/>
        </w:rPr>
        <w:t>、•关于加快推进公务卡制度改革的通知‣</w:t>
      </w:r>
      <w:r>
        <w:rPr>
          <w:spacing w:val="-4"/>
        </w:rPr>
        <w:t>（</w:t>
      </w:r>
      <w:r>
        <w:rPr>
          <w:spacing w:val="-3"/>
        </w:rPr>
        <w:t>财库„</w:t>
      </w:r>
      <w:r>
        <w:rPr>
          <w:rFonts w:ascii="Noto Sans Mono CJK JP Bold" w:hAnsi="Noto Sans Mono CJK JP Bold" w:eastAsia="Noto Sans Mono CJK JP Bold" w:hint="eastAsia"/>
          <w:spacing w:val="-3"/>
        </w:rPr>
        <w:t>2012</w:t>
      </w:r>
      <w:r>
        <w:rPr>
          <w:spacing w:val="-3"/>
        </w:rPr>
        <w:t>‟</w:t>
      </w:r>
      <w:r>
        <w:rPr>
          <w:rFonts w:ascii="Noto Sans Mono CJK JP Bold" w:hAnsi="Noto Sans Mono CJK JP Bold" w:eastAsia="Noto Sans Mono CJK JP Bold" w:hint="eastAsia"/>
          <w:spacing w:val="-3"/>
        </w:rPr>
        <w:t>132 </w:t>
      </w:r>
      <w:r>
        <w:rPr>
          <w:spacing w:val="-3"/>
        </w:rPr>
        <w:t>号）</w:t>
      </w:r>
      <w:r>
        <w:rPr>
          <w:spacing w:val="-5"/>
        </w:rPr>
        <w:t>、•关于中央财政科研项目使用公务卡结算有关事项的通知‣</w:t>
      </w:r>
      <w:r>
        <w:rPr>
          <w:spacing w:val="-4"/>
        </w:rPr>
        <w:t>（</w:t>
      </w:r>
      <w:r>
        <w:rPr>
          <w:spacing w:val="-3"/>
        </w:rPr>
        <w:t>财库„</w:t>
      </w:r>
      <w:r>
        <w:rPr>
          <w:rFonts w:ascii="Noto Sans Mono CJK JP Bold" w:hAnsi="Noto Sans Mono CJK JP Bold" w:eastAsia="Noto Sans Mono CJK JP Bold" w:hint="eastAsia"/>
        </w:rPr>
        <w:t>2015</w:t>
      </w:r>
      <w:r>
        <w:rPr/>
        <w:t>‟</w:t>
      </w:r>
      <w:r>
        <w:rPr>
          <w:rFonts w:ascii="Noto Sans Mono CJK JP Bold" w:hAnsi="Noto Sans Mono CJK JP Bold" w:eastAsia="Noto Sans Mono CJK JP Bold" w:hint="eastAsia"/>
        </w:rPr>
        <w:t>245 </w:t>
      </w:r>
      <w:r>
        <w:rPr>
          <w:spacing w:val="-3"/>
        </w:rPr>
        <w:t>号）</w:t>
      </w:r>
      <w:r>
        <w:rPr>
          <w:spacing w:val="-5"/>
        </w:rPr>
        <w:t>、•关于进一步完善中央财政科技和教育资金预算执行管理</w:t>
      </w:r>
      <w:r>
        <w:rPr>
          <w:spacing w:val="-7"/>
        </w:rPr>
        <w:t>有关事宜的通知‣</w:t>
      </w:r>
      <w:r>
        <w:rPr>
          <w:spacing w:val="-16"/>
        </w:rPr>
        <w:t>（</w:t>
      </w:r>
      <w:r>
        <w:rPr>
          <w:spacing w:val="-8"/>
        </w:rPr>
        <w:t>财库„</w:t>
      </w:r>
      <w:r>
        <w:rPr>
          <w:rFonts w:ascii="Noto Sans Mono CJK JP Bold" w:hAnsi="Noto Sans Mono CJK JP Bold" w:eastAsia="Noto Sans Mono CJK JP Bold" w:hint="eastAsia"/>
          <w:spacing w:val="-4"/>
        </w:rPr>
        <w:t>2018</w:t>
      </w:r>
      <w:r>
        <w:rPr>
          <w:spacing w:val="-4"/>
        </w:rPr>
        <w:t>‟</w:t>
      </w:r>
      <w:r>
        <w:rPr>
          <w:rFonts w:ascii="Noto Sans Mono CJK JP Bold" w:hAnsi="Noto Sans Mono CJK JP Bold" w:eastAsia="Noto Sans Mono CJK JP Bold" w:hint="eastAsia"/>
          <w:spacing w:val="-4"/>
        </w:rPr>
        <w:t>96 </w:t>
      </w:r>
      <w:r>
        <w:rPr>
          <w:spacing w:val="-5"/>
        </w:rPr>
        <w:t>号</w:t>
      </w:r>
      <w:r>
        <w:rPr>
          <w:spacing w:val="-15"/>
        </w:rPr>
        <w:t>）</w:t>
      </w:r>
      <w:r>
        <w:rPr>
          <w:spacing w:val="-7"/>
        </w:rPr>
        <w:t>等文件规定，结合学校</w:t>
      </w:r>
      <w:r>
        <w:rPr>
          <w:spacing w:val="-5"/>
          <w:w w:val="110"/>
        </w:rPr>
        <w:t>实际情况，制定本办法。</w:t>
      </w:r>
    </w:p>
    <w:p>
      <w:pPr>
        <w:pStyle w:val="BodyText"/>
        <w:spacing w:line="575" w:lineRule="exact"/>
        <w:ind w:left="1482"/>
        <w:jc w:val="both"/>
      </w:pPr>
      <w:r>
        <w:rPr>
          <w:rFonts w:ascii="Noto Sans CJK JP Medium" w:eastAsia="Noto Sans CJK JP Medium" w:hint="eastAsia"/>
          <w:b w:val="0"/>
        </w:rPr>
        <w:t>第二条 </w:t>
      </w:r>
      <w:r>
        <w:rPr/>
        <w:t>公务卡的性质和办理范围</w:t>
      </w:r>
    </w:p>
    <w:p>
      <w:pPr>
        <w:pStyle w:val="BodyText"/>
        <w:spacing w:line="204" w:lineRule="auto" w:before="19"/>
        <w:ind w:right="850" w:firstLine="631"/>
      </w:pPr>
      <w:r>
        <w:rPr>
          <w:spacing w:val="-3"/>
          <w:w w:val="95"/>
        </w:rPr>
        <w:t>（一</w:t>
      </w:r>
      <w:r>
        <w:rPr>
          <w:spacing w:val="-5"/>
          <w:w w:val="95"/>
        </w:rPr>
        <w:t>）本办法所称公务卡是指学校教职工持有的，主要用于  </w:t>
      </w:r>
      <w:r>
        <w:rPr>
          <w:spacing w:val="-5"/>
        </w:rPr>
        <w:t>日常公务和财务报销业务的信用卡。</w:t>
      </w:r>
    </w:p>
    <w:p>
      <w:pPr>
        <w:pStyle w:val="BodyText"/>
        <w:spacing w:line="206" w:lineRule="auto"/>
        <w:ind w:right="692" w:firstLine="631"/>
      </w:pPr>
      <w:r>
        <w:rPr/>
        <w:t>（二）公务卡结算是学校教职工在公务活动中使用公务卡刷</w:t>
      </w:r>
      <w:r>
        <w:rPr>
          <w:w w:val="95"/>
        </w:rPr>
        <w:t>卡消费，在规定的期限内按现行财务制度审核后报销还款的方式。</w:t>
      </w:r>
    </w:p>
    <w:p>
      <w:pPr>
        <w:pStyle w:val="BodyText"/>
        <w:spacing w:line="555" w:lineRule="exact"/>
        <w:ind w:left="1480"/>
      </w:pPr>
      <w:r>
        <w:rPr/>
        <w:t>（三）公务卡办理的范围为学校在职在岗的正式教职工。</w:t>
      </w:r>
    </w:p>
    <w:p>
      <w:pPr>
        <w:pStyle w:val="BodyText"/>
        <w:spacing w:line="204" w:lineRule="auto" w:before="20"/>
        <w:ind w:right="849" w:firstLine="631"/>
        <w:jc w:val="both"/>
      </w:pPr>
      <w:r>
        <w:rPr>
          <w:spacing w:val="-3"/>
        </w:rPr>
        <w:t>（四</w:t>
      </w:r>
      <w:r>
        <w:rPr>
          <w:spacing w:val="-5"/>
        </w:rPr>
        <w:t>）对于参与科研项目 </w:t>
      </w:r>
      <w:r>
        <w:rPr>
          <w:rFonts w:ascii="Noto Sans Mono CJK JP Bold" w:eastAsia="Noto Sans Mono CJK JP Bold" w:hint="eastAsia"/>
        </w:rPr>
        <w:t>1</w:t>
      </w:r>
      <w:r>
        <w:rPr>
          <w:rFonts w:ascii="Noto Sans Mono CJK JP Bold" w:eastAsia="Noto Sans Mono CJK JP Bold" w:hint="eastAsia"/>
          <w:spacing w:val="-94"/>
        </w:rPr>
        <w:t> </w:t>
      </w:r>
      <w:r>
        <w:rPr>
          <w:spacing w:val="-5"/>
        </w:rPr>
        <w:t>年以上，并负责科研经费支出报</w:t>
      </w:r>
      <w:r>
        <w:rPr>
          <w:spacing w:val="-5"/>
          <w:w w:val="95"/>
        </w:rPr>
        <w:t>销业务的项目聘用人员，由聘用人员与项目负责人共同申请，经  </w:t>
      </w:r>
      <w:r>
        <w:rPr>
          <w:spacing w:val="-5"/>
        </w:rPr>
        <w:t>科研管理部门和财务处批准后，可以办理公务卡。</w:t>
      </w:r>
    </w:p>
    <w:p>
      <w:pPr>
        <w:pStyle w:val="BodyText"/>
        <w:spacing w:line="615" w:lineRule="exact"/>
        <w:ind w:left="1482"/>
        <w:jc w:val="both"/>
      </w:pPr>
      <w:r>
        <w:rPr>
          <w:rFonts w:ascii="Noto Sans CJK JP Medium" w:eastAsia="Noto Sans CJK JP Medium" w:hint="eastAsia"/>
          <w:b w:val="0"/>
        </w:rPr>
        <w:t>第三条 </w:t>
      </w:r>
      <w:r>
        <w:rPr/>
        <w:t>公务卡的使用和管理</w:t>
      </w:r>
    </w:p>
    <w:p>
      <w:pPr>
        <w:spacing w:after="0" w:line="615" w:lineRule="exact"/>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ind w:left="1480"/>
      </w:pPr>
      <w:r>
        <w:rPr/>
        <w:t>（一）公务卡只限本人使用，原则上每张公务卡的信用额度</w:t>
      </w:r>
    </w:p>
    <w:p>
      <w:pPr>
        <w:pStyle w:val="BodyText"/>
        <w:spacing w:line="206" w:lineRule="auto" w:before="16"/>
        <w:ind w:left="1480" w:right="849" w:hanging="632"/>
      </w:pPr>
      <w:r>
        <w:rPr>
          <w:spacing w:val="-3"/>
        </w:rPr>
        <w:t>不超过 </w:t>
      </w:r>
      <w:r>
        <w:rPr>
          <w:rFonts w:ascii="Noto Sans Mono CJK JP Bold" w:eastAsia="Noto Sans Mono CJK JP Bold" w:hint="eastAsia"/>
        </w:rPr>
        <w:t>5</w:t>
      </w:r>
      <w:r>
        <w:rPr>
          <w:rFonts w:ascii="Noto Sans Mono CJK JP Bold" w:eastAsia="Noto Sans Mono CJK JP Bold" w:hint="eastAsia"/>
          <w:spacing w:val="-90"/>
        </w:rPr>
        <w:t> </w:t>
      </w:r>
      <w:r>
        <w:rPr>
          <w:spacing w:val="-5"/>
        </w:rPr>
        <w:t>万元、不少于 </w:t>
      </w:r>
      <w:r>
        <w:rPr>
          <w:rFonts w:ascii="Noto Sans Mono CJK JP Bold" w:eastAsia="Noto Sans Mono CJK JP Bold" w:hint="eastAsia"/>
        </w:rPr>
        <w:t>2</w:t>
      </w:r>
      <w:r>
        <w:rPr>
          <w:rFonts w:ascii="Noto Sans Mono CJK JP Bold" w:eastAsia="Noto Sans Mono CJK JP Bold" w:hint="eastAsia"/>
          <w:spacing w:val="-90"/>
        </w:rPr>
        <w:t> </w:t>
      </w:r>
      <w:r>
        <w:rPr>
          <w:spacing w:val="-5"/>
        </w:rPr>
        <w:t>万元。持卡人在规定的信用额度和免息还款期内先支付，后还款。</w:t>
      </w:r>
    </w:p>
    <w:p>
      <w:pPr>
        <w:pStyle w:val="BodyText"/>
        <w:spacing w:line="204" w:lineRule="auto"/>
        <w:ind w:right="850" w:firstLine="631"/>
        <w:jc w:val="both"/>
      </w:pPr>
      <w:r>
        <w:rPr>
          <w:spacing w:val="-3"/>
          <w:w w:val="95"/>
        </w:rPr>
        <w:t>（二</w:t>
      </w:r>
      <w:r>
        <w:rPr>
          <w:spacing w:val="-5"/>
          <w:w w:val="95"/>
        </w:rPr>
        <w:t>）持卡人在未办理财务支出报销手续之前，无论是公务  支出还是个人消费行为所产生的债务、费用等均由持卡人承担。   持卡人应在规定时间内办理财务报销手续，否则由此产生的透支  </w:t>
      </w:r>
      <w:r>
        <w:rPr>
          <w:spacing w:val="-5"/>
        </w:rPr>
        <w:t>款项利息、滞纳金等由持卡人承担。</w:t>
      </w:r>
    </w:p>
    <w:p>
      <w:pPr>
        <w:pStyle w:val="BodyText"/>
        <w:spacing w:line="204" w:lineRule="auto" w:before="7"/>
        <w:ind w:right="850" w:firstLine="631"/>
      </w:pPr>
      <w:r>
        <w:rPr>
          <w:spacing w:val="-3"/>
          <w:w w:val="95"/>
        </w:rPr>
        <w:t>（三</w:t>
      </w:r>
      <w:r>
        <w:rPr>
          <w:spacing w:val="-5"/>
          <w:w w:val="95"/>
        </w:rPr>
        <w:t>）公务卡公务支出不允许透支提取现金，对透支提取现  </w:t>
      </w:r>
      <w:r>
        <w:rPr>
          <w:spacing w:val="-5"/>
        </w:rPr>
        <w:t>金的行为，视同个人消费行为。</w:t>
      </w:r>
    </w:p>
    <w:p>
      <w:pPr>
        <w:pStyle w:val="BodyText"/>
        <w:spacing w:line="204" w:lineRule="auto" w:before="4"/>
        <w:ind w:right="847" w:firstLine="631"/>
        <w:jc w:val="both"/>
      </w:pPr>
      <w:r>
        <w:rPr>
          <w:spacing w:val="-3"/>
        </w:rPr>
        <w:t>（四</w:t>
      </w:r>
      <w:r>
        <w:rPr>
          <w:spacing w:val="-5"/>
        </w:rPr>
        <w:t>）公务卡实行</w:t>
      </w:r>
      <w:r>
        <w:rPr>
          <w:spacing w:val="-3"/>
          <w:w w:val="140"/>
        </w:rPr>
        <w:t>“</w:t>
      </w:r>
      <w:r>
        <w:rPr>
          <w:spacing w:val="-5"/>
        </w:rPr>
        <w:t>一人一卡</w:t>
      </w:r>
      <w:r>
        <w:rPr>
          <w:spacing w:val="-5"/>
          <w:w w:val="140"/>
        </w:rPr>
        <w:t>”</w:t>
      </w:r>
      <w:r>
        <w:rPr>
          <w:spacing w:val="-5"/>
        </w:rPr>
        <w:t>实名制管理，并由持卡人承</w:t>
      </w:r>
      <w:r>
        <w:rPr>
          <w:spacing w:val="-5"/>
          <w:w w:val="95"/>
        </w:rPr>
        <w:t>担相应的经济、法律责任。公务卡及密码均由持卡人个人保管。   公务卡遗失、被盗或毁损后的挂失及补办等事项由个人自行到发  </w:t>
      </w:r>
      <w:r>
        <w:rPr>
          <w:spacing w:val="-5"/>
        </w:rPr>
        <w:t>卡行申请办理，并及时将新卡账号信息通知学校财务处。</w:t>
      </w:r>
    </w:p>
    <w:p>
      <w:pPr>
        <w:pStyle w:val="BodyText"/>
        <w:spacing w:line="206" w:lineRule="auto" w:before="5"/>
        <w:ind w:right="849" w:firstLine="631"/>
        <w:jc w:val="both"/>
        <w:rPr>
          <w:rFonts w:ascii="Noto Sans Mono CJK JP Bold" w:eastAsia="Noto Sans Mono CJK JP Bold" w:hint="eastAsia"/>
        </w:rPr>
      </w:pPr>
      <w:r>
        <w:rPr>
          <w:spacing w:val="-3"/>
          <w:w w:val="95"/>
        </w:rPr>
        <w:t>（五</w:t>
      </w:r>
      <w:r>
        <w:rPr>
          <w:spacing w:val="-5"/>
          <w:w w:val="95"/>
        </w:rPr>
        <w:t>）我校公务卡发卡代理银行为中国工商银行北京新街口  </w:t>
      </w:r>
      <w:r>
        <w:rPr>
          <w:spacing w:val="-10"/>
        </w:rPr>
        <w:t>支行。办理的公务卡账单日均为每月 </w:t>
      </w:r>
      <w:r>
        <w:rPr>
          <w:rFonts w:ascii="Noto Sans Mono CJK JP Bold" w:eastAsia="Noto Sans Mono CJK JP Bold" w:hint="eastAsia"/>
        </w:rPr>
        <w:t>1</w:t>
      </w:r>
      <w:r>
        <w:rPr>
          <w:rFonts w:ascii="Noto Sans Mono CJK JP Bold" w:eastAsia="Noto Sans Mono CJK JP Bold" w:hint="eastAsia"/>
          <w:spacing w:val="-92"/>
        </w:rPr>
        <w:t> </w:t>
      </w:r>
      <w:r>
        <w:rPr>
          <w:spacing w:val="-9"/>
        </w:rPr>
        <w:t>日，到期还款日为每月 </w:t>
      </w:r>
      <w:r>
        <w:rPr>
          <w:rFonts w:ascii="Noto Sans Mono CJK JP Bold" w:eastAsia="Noto Sans Mono CJK JP Bold" w:hint="eastAsia"/>
          <w:spacing w:val="-4"/>
        </w:rPr>
        <w:t>25</w:t>
      </w:r>
    </w:p>
    <w:p>
      <w:pPr>
        <w:pStyle w:val="BodyText"/>
        <w:spacing w:line="554" w:lineRule="exact"/>
        <w:jc w:val="both"/>
      </w:pPr>
      <w:r>
        <w:rPr>
          <w:spacing w:val="-5"/>
        </w:rPr>
        <w:t>日，免息还款期最短 </w:t>
      </w:r>
      <w:r>
        <w:rPr>
          <w:rFonts w:ascii="Noto Sans Mono CJK JP Bold" w:eastAsia="Noto Sans Mono CJK JP Bold" w:hint="eastAsia"/>
        </w:rPr>
        <w:t>25</w:t>
      </w:r>
      <w:r>
        <w:rPr>
          <w:rFonts w:ascii="Noto Sans Mono CJK JP Bold" w:eastAsia="Noto Sans Mono CJK JP Bold" w:hint="eastAsia"/>
          <w:spacing w:val="-85"/>
        </w:rPr>
        <w:t> </w:t>
      </w:r>
      <w:r>
        <w:rPr>
          <w:spacing w:val="-3"/>
        </w:rPr>
        <w:t>天，最长 </w:t>
      </w:r>
      <w:r>
        <w:rPr>
          <w:rFonts w:ascii="Noto Sans Mono CJK JP Bold" w:eastAsia="Noto Sans Mono CJK JP Bold" w:hint="eastAsia"/>
        </w:rPr>
        <w:t>56</w:t>
      </w:r>
      <w:r>
        <w:rPr>
          <w:rFonts w:ascii="Noto Sans Mono CJK JP Bold" w:eastAsia="Noto Sans Mono CJK JP Bold" w:hint="eastAsia"/>
          <w:spacing w:val="-86"/>
        </w:rPr>
        <w:t> </w:t>
      </w:r>
      <w:r>
        <w:rPr>
          <w:spacing w:val="-3"/>
        </w:rPr>
        <w:t>天。</w:t>
      </w:r>
    </w:p>
    <w:p>
      <w:pPr>
        <w:pStyle w:val="BodyText"/>
        <w:spacing w:line="204" w:lineRule="auto" w:before="21"/>
        <w:ind w:right="850" w:firstLine="631"/>
        <w:jc w:val="both"/>
      </w:pPr>
      <w:r>
        <w:rPr>
          <w:spacing w:val="-3"/>
          <w:w w:val="95"/>
        </w:rPr>
        <w:t>（六</w:t>
      </w:r>
      <w:r>
        <w:rPr>
          <w:spacing w:val="-5"/>
          <w:w w:val="95"/>
        </w:rPr>
        <w:t>）持卡人收到银行对账单后应及时核对，对公务消费交  易有疑义的，可向发卡行提出交易查询。对报销金额有疑义的，  </w:t>
      </w:r>
      <w:r>
        <w:rPr>
          <w:spacing w:val="-5"/>
        </w:rPr>
        <w:t>可在学校财务处进行查询。</w:t>
      </w:r>
    </w:p>
    <w:p>
      <w:pPr>
        <w:pStyle w:val="BodyText"/>
        <w:spacing w:line="566" w:lineRule="exact"/>
        <w:ind w:left="1482"/>
        <w:jc w:val="both"/>
      </w:pPr>
      <w:r>
        <w:rPr>
          <w:rFonts w:ascii="Noto Sans CJK JP Medium" w:eastAsia="Noto Sans CJK JP Medium" w:hint="eastAsia"/>
          <w:b w:val="0"/>
        </w:rPr>
        <w:t>第四条 </w:t>
      </w:r>
      <w:r>
        <w:rPr/>
        <w:t>公务卡结算的范围</w:t>
      </w:r>
    </w:p>
    <w:p>
      <w:pPr>
        <w:pStyle w:val="BodyText"/>
        <w:spacing w:line="204" w:lineRule="auto" w:before="21"/>
        <w:ind w:right="848" w:firstLine="631"/>
        <w:jc w:val="both"/>
      </w:pPr>
      <w:r>
        <w:rPr>
          <w:spacing w:val="-3"/>
        </w:rPr>
        <w:t>（一</w:t>
      </w:r>
      <w:r>
        <w:rPr>
          <w:spacing w:val="-5"/>
        </w:rPr>
        <w:t>）</w:t>
      </w:r>
      <w:r>
        <w:rPr>
          <w:spacing w:val="-6"/>
        </w:rPr>
        <w:t>原使用现金结算的日常公用支出和 </w:t>
      </w:r>
      <w:r>
        <w:rPr>
          <w:rFonts w:ascii="Noto Sans Mono CJK JP Bold" w:eastAsia="Noto Sans Mono CJK JP Bold" w:hint="eastAsia"/>
        </w:rPr>
        <w:t>5</w:t>
      </w:r>
      <w:r>
        <w:rPr>
          <w:rFonts w:ascii="Noto Sans Mono CJK JP Bold" w:eastAsia="Noto Sans Mono CJK JP Bold" w:hint="eastAsia"/>
          <w:spacing w:val="-95"/>
        </w:rPr>
        <w:t> </w:t>
      </w:r>
      <w:r>
        <w:rPr>
          <w:spacing w:val="-5"/>
        </w:rPr>
        <w:t>万元以下的零星</w:t>
      </w:r>
      <w:r>
        <w:rPr>
          <w:spacing w:val="-5"/>
          <w:w w:val="95"/>
        </w:rPr>
        <w:t>修缮、物品及服务采购支出，包括办公费、印刷费、咨询费、手</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续费、水电费、邮电费、物业管理费、差旅费、维修（护）费、</w:t>
      </w:r>
    </w:p>
    <w:p>
      <w:pPr>
        <w:pStyle w:val="BodyText"/>
        <w:spacing w:line="206" w:lineRule="auto" w:before="16"/>
        <w:ind w:right="851"/>
      </w:pPr>
      <w:r>
        <w:rPr>
          <w:spacing w:val="-5"/>
          <w:w w:val="95"/>
        </w:rPr>
        <w:t>租赁费、会议费、培训费、公务接待费、专用材料费、测试化验  </w:t>
      </w:r>
      <w:r>
        <w:rPr>
          <w:spacing w:val="-5"/>
        </w:rPr>
        <w:t>加工费、公务用车运行维护费、其他交通费用等。</w:t>
      </w:r>
    </w:p>
    <w:p>
      <w:pPr>
        <w:pStyle w:val="BodyText"/>
        <w:spacing w:line="204" w:lineRule="auto"/>
        <w:ind w:right="850" w:firstLine="631"/>
      </w:pPr>
      <w:r>
        <w:rPr>
          <w:spacing w:val="-3"/>
          <w:w w:val="95"/>
        </w:rPr>
        <w:t>（二</w:t>
      </w:r>
      <w:r>
        <w:rPr>
          <w:spacing w:val="-5"/>
          <w:w w:val="95"/>
        </w:rPr>
        <w:t>）凡结算范围规定的公务支出项目，教职工应按规定使  </w:t>
      </w:r>
      <w:r>
        <w:rPr>
          <w:spacing w:val="-5"/>
        </w:rPr>
        <w:t>用公务卡或公对公银行转账方式结算，不得使用现金结算。</w:t>
      </w:r>
    </w:p>
    <w:p>
      <w:pPr>
        <w:pStyle w:val="BodyText"/>
        <w:spacing w:line="204" w:lineRule="auto" w:before="1"/>
        <w:ind w:right="850" w:firstLine="631"/>
        <w:jc w:val="both"/>
      </w:pPr>
      <w:r>
        <w:rPr>
          <w:spacing w:val="-3"/>
          <w:w w:val="95"/>
        </w:rPr>
        <w:t>（三</w:t>
      </w:r>
      <w:r>
        <w:rPr>
          <w:spacing w:val="-5"/>
          <w:w w:val="95"/>
        </w:rPr>
        <w:t>）</w:t>
      </w:r>
      <w:r>
        <w:rPr>
          <w:spacing w:val="-4"/>
          <w:w w:val="95"/>
        </w:rPr>
        <w:t>对本条</w:t>
      </w:r>
      <w:r>
        <w:rPr>
          <w:spacing w:val="-5"/>
          <w:w w:val="95"/>
        </w:rPr>
        <w:t>（</w:t>
      </w:r>
      <w:r>
        <w:rPr>
          <w:spacing w:val="-3"/>
          <w:w w:val="95"/>
        </w:rPr>
        <w:t>一）</w:t>
      </w:r>
      <w:r>
        <w:rPr>
          <w:spacing w:val="-5"/>
          <w:w w:val="95"/>
        </w:rPr>
        <w:t>中列出的各项费用，因不具备刷卡条件  而无法采用公务卡结算，但工作实际需要发生的支出，如野外科   考工作中发生的支出等，经项目负责人文字说明后，可以暂不使  </w:t>
      </w:r>
      <w:r>
        <w:rPr>
          <w:spacing w:val="-5"/>
        </w:rPr>
        <w:t>用公务卡结算。</w:t>
      </w:r>
    </w:p>
    <w:p>
      <w:pPr>
        <w:pStyle w:val="BodyText"/>
        <w:spacing w:line="568" w:lineRule="exact"/>
        <w:ind w:left="1482"/>
        <w:jc w:val="both"/>
      </w:pPr>
      <w:r>
        <w:rPr>
          <w:rFonts w:ascii="Noto Sans CJK JP Medium" w:eastAsia="Noto Sans CJK JP Medium" w:hint="eastAsia"/>
          <w:b w:val="0"/>
        </w:rPr>
        <w:t>第五条 </w:t>
      </w:r>
      <w:r>
        <w:rPr/>
        <w:t>实施公务卡结算方式后的现金管理</w:t>
      </w:r>
    </w:p>
    <w:p>
      <w:pPr>
        <w:pStyle w:val="BodyText"/>
        <w:spacing w:line="204" w:lineRule="auto" w:before="22"/>
        <w:ind w:right="850" w:firstLine="631"/>
      </w:pPr>
      <w:r>
        <w:rPr>
          <w:spacing w:val="-3"/>
          <w:w w:val="95"/>
        </w:rPr>
        <w:t>（一</w:t>
      </w:r>
      <w:r>
        <w:rPr>
          <w:spacing w:val="-5"/>
          <w:w w:val="95"/>
        </w:rPr>
        <w:t>）学校实施公务卡结算方式后，除本条（二</w:t>
      </w:r>
      <w:r>
        <w:rPr>
          <w:spacing w:val="-3"/>
          <w:w w:val="95"/>
        </w:rPr>
        <w:t>）所列范围  </w:t>
      </w:r>
      <w:r>
        <w:rPr>
          <w:spacing w:val="-5"/>
        </w:rPr>
        <w:t>外，不再办理现金支付和现金借款业务。</w:t>
      </w:r>
    </w:p>
    <w:p>
      <w:pPr>
        <w:pStyle w:val="BodyText"/>
        <w:spacing w:line="204" w:lineRule="auto" w:before="4"/>
        <w:ind w:right="850" w:firstLine="631"/>
      </w:pPr>
      <w:r>
        <w:rPr>
          <w:spacing w:val="-3"/>
        </w:rPr>
        <w:t>（二</w:t>
      </w:r>
      <w:r>
        <w:rPr>
          <w:spacing w:val="-5"/>
        </w:rPr>
        <w:t>）根据•现金管理暂行条例‣有关规定，结合当前实际</w:t>
      </w:r>
      <w:r>
        <w:rPr>
          <w:spacing w:val="-5"/>
          <w:w w:val="105"/>
        </w:rPr>
        <w:t>情况，我校可以在下列范围内使用现金：</w:t>
      </w:r>
    </w:p>
    <w:p>
      <w:pPr>
        <w:pStyle w:val="ListParagraph"/>
        <w:numPr>
          <w:ilvl w:val="0"/>
          <w:numId w:val="29"/>
        </w:numPr>
        <w:tabs>
          <w:tab w:pos="1800" w:val="left" w:leader="none"/>
        </w:tabs>
        <w:spacing w:line="204" w:lineRule="auto" w:before="6" w:after="0"/>
        <w:ind w:left="849" w:right="852" w:firstLine="631"/>
        <w:jc w:val="left"/>
        <w:rPr>
          <w:sz w:val="32"/>
        </w:rPr>
      </w:pPr>
      <w:r>
        <w:rPr>
          <w:spacing w:val="-5"/>
          <w:w w:val="95"/>
          <w:sz w:val="32"/>
        </w:rPr>
        <w:t>确需使用现金发放的慰问金、抚恤金、丧葬补助及遗属补  </w:t>
      </w:r>
      <w:r>
        <w:rPr>
          <w:spacing w:val="-4"/>
          <w:sz w:val="32"/>
        </w:rPr>
        <w:t>助等支出；</w:t>
      </w:r>
    </w:p>
    <w:p>
      <w:pPr>
        <w:pStyle w:val="ListParagraph"/>
        <w:numPr>
          <w:ilvl w:val="0"/>
          <w:numId w:val="29"/>
        </w:numPr>
        <w:tabs>
          <w:tab w:pos="1800" w:val="left" w:leader="none"/>
        </w:tabs>
        <w:spacing w:line="561" w:lineRule="exact" w:before="0" w:after="0"/>
        <w:ind w:left="1799" w:right="0" w:hanging="320"/>
        <w:jc w:val="left"/>
        <w:rPr>
          <w:sz w:val="32"/>
        </w:rPr>
      </w:pPr>
      <w:r>
        <w:rPr>
          <w:spacing w:val="-5"/>
          <w:sz w:val="32"/>
        </w:rPr>
        <w:t>按规定向教职工支付的差旅补助；</w:t>
      </w:r>
    </w:p>
    <w:p>
      <w:pPr>
        <w:pStyle w:val="ListParagraph"/>
        <w:numPr>
          <w:ilvl w:val="0"/>
          <w:numId w:val="29"/>
        </w:numPr>
        <w:tabs>
          <w:tab w:pos="1800" w:val="left" w:leader="none"/>
        </w:tabs>
        <w:spacing w:line="206" w:lineRule="auto" w:before="17" w:after="0"/>
        <w:ind w:left="849" w:right="852" w:firstLine="631"/>
        <w:jc w:val="left"/>
        <w:rPr>
          <w:sz w:val="32"/>
        </w:rPr>
      </w:pPr>
      <w:r>
        <w:rPr>
          <w:spacing w:val="-5"/>
          <w:w w:val="95"/>
          <w:sz w:val="32"/>
        </w:rPr>
        <w:t>签证费、快递费、过桥过路费、出租车费用等目前只能使  </w:t>
      </w:r>
      <w:r>
        <w:rPr>
          <w:spacing w:val="-5"/>
          <w:sz w:val="32"/>
        </w:rPr>
        <w:t>用现金结算的支出；</w:t>
      </w:r>
    </w:p>
    <w:p>
      <w:pPr>
        <w:pStyle w:val="ListParagraph"/>
        <w:numPr>
          <w:ilvl w:val="0"/>
          <w:numId w:val="29"/>
        </w:numPr>
        <w:tabs>
          <w:tab w:pos="1800" w:val="left" w:leader="none"/>
        </w:tabs>
        <w:spacing w:line="204" w:lineRule="auto" w:before="0" w:after="0"/>
        <w:ind w:left="849" w:right="852" w:firstLine="631"/>
        <w:jc w:val="left"/>
        <w:rPr>
          <w:sz w:val="32"/>
        </w:rPr>
      </w:pPr>
      <w:r>
        <w:rPr>
          <w:spacing w:val="-3"/>
          <w:w w:val="95"/>
          <w:sz w:val="32"/>
        </w:rPr>
        <w:t>对第四条</w:t>
      </w:r>
      <w:r>
        <w:rPr>
          <w:spacing w:val="-5"/>
          <w:w w:val="95"/>
          <w:sz w:val="32"/>
        </w:rPr>
        <w:t>（三</w:t>
      </w:r>
      <w:r>
        <w:rPr>
          <w:spacing w:val="-3"/>
          <w:w w:val="95"/>
          <w:sz w:val="32"/>
        </w:rPr>
        <w:t>）</w:t>
      </w:r>
      <w:r>
        <w:rPr>
          <w:spacing w:val="-5"/>
          <w:w w:val="95"/>
          <w:sz w:val="32"/>
        </w:rPr>
        <w:t>中因不具备刷卡条件而无法采用公务卡结  </w:t>
      </w:r>
      <w:r>
        <w:rPr>
          <w:spacing w:val="-5"/>
          <w:sz w:val="32"/>
        </w:rPr>
        <w:t>算的特殊事项，可以采用现金结算。</w:t>
      </w:r>
    </w:p>
    <w:p>
      <w:pPr>
        <w:pStyle w:val="BodyText"/>
        <w:tabs>
          <w:tab w:pos="2752" w:val="left" w:leader="none"/>
        </w:tabs>
        <w:spacing w:line="611" w:lineRule="exact"/>
        <w:ind w:left="1482"/>
      </w:pPr>
      <w:r>
        <w:rPr>
          <w:rFonts w:ascii="Noto Sans CJK JP Medium" w:eastAsia="Noto Sans CJK JP Medium" w:hint="eastAsia"/>
          <w:b w:val="0"/>
          <w:spacing w:val="-3"/>
        </w:rPr>
        <w:t>第六</w:t>
      </w:r>
      <w:r>
        <w:rPr>
          <w:rFonts w:ascii="Noto Sans CJK JP Medium" w:eastAsia="Noto Sans CJK JP Medium" w:hint="eastAsia"/>
          <w:b w:val="0"/>
        </w:rPr>
        <w:t>条</w:t>
        <w:tab/>
      </w:r>
      <w:r>
        <w:rPr>
          <w:spacing w:val="-3"/>
        </w:rPr>
        <w:t>科</w:t>
      </w:r>
      <w:r>
        <w:rPr>
          <w:spacing w:val="-5"/>
        </w:rPr>
        <w:t>研经</w:t>
      </w:r>
      <w:r>
        <w:rPr>
          <w:spacing w:val="-3"/>
        </w:rPr>
        <w:t>费使</w:t>
      </w:r>
      <w:r>
        <w:rPr>
          <w:spacing w:val="-5"/>
        </w:rPr>
        <w:t>用</w:t>
      </w:r>
      <w:r>
        <w:rPr>
          <w:spacing w:val="-3"/>
        </w:rPr>
        <w:t>公务</w:t>
      </w:r>
      <w:r>
        <w:rPr>
          <w:spacing w:val="-5"/>
        </w:rPr>
        <w:t>卡管</w:t>
      </w:r>
      <w:r>
        <w:rPr/>
        <w:t>理</w:t>
      </w:r>
    </w:p>
    <w:p>
      <w:pPr>
        <w:spacing w:after="0" w:line="611" w:lineRule="exact"/>
        <w:sectPr>
          <w:pgSz w:w="11910" w:h="16840"/>
          <w:pgMar w:header="0" w:footer="1597" w:top="1580" w:bottom="1780" w:left="740" w:right="620"/>
        </w:sectPr>
      </w:pPr>
    </w:p>
    <w:p>
      <w:pPr>
        <w:pStyle w:val="BodyText"/>
        <w:spacing w:before="19"/>
        <w:ind w:left="0"/>
        <w:rPr>
          <w:sz w:val="24"/>
        </w:rPr>
      </w:pPr>
    </w:p>
    <w:p>
      <w:pPr>
        <w:pStyle w:val="BodyText"/>
        <w:spacing w:line="530" w:lineRule="exact"/>
        <w:ind w:left="1480"/>
      </w:pPr>
      <w:r>
        <w:rPr/>
        <w:t>科研项目临时聘用人员、研究生等不具备公务卡办卡</w:t>
      </w:r>
    </w:p>
    <w:p>
      <w:pPr>
        <w:pStyle w:val="BodyText"/>
        <w:spacing w:line="206" w:lineRule="auto" w:before="16"/>
        <w:ind w:right="848" w:firstLine="631"/>
      </w:pPr>
      <w:r>
        <w:rPr>
          <w:spacing w:val="-24"/>
          <w:w w:val="95"/>
        </w:rPr>
        <w:t>资格的参与人员，因执行项目任务产生的差旅费、版面费</w:t>
      </w:r>
      <w:r>
        <w:rPr>
          <w:spacing w:val="-3"/>
          <w:w w:val="95"/>
        </w:rPr>
        <w:t>（</w:t>
      </w:r>
      <w:r>
        <w:rPr>
          <w:w w:val="95"/>
        </w:rPr>
        <w:t>会  </w:t>
      </w:r>
      <w:r>
        <w:rPr>
          <w:spacing w:val="-5"/>
          <w:w w:val="95"/>
        </w:rPr>
        <w:t>议论文注册费</w:t>
      </w:r>
      <w:r>
        <w:rPr>
          <w:spacing w:val="-4"/>
          <w:w w:val="95"/>
        </w:rPr>
        <w:t>）</w:t>
      </w:r>
      <w:r>
        <w:rPr>
          <w:spacing w:val="-5"/>
          <w:w w:val="95"/>
        </w:rPr>
        <w:t>，经项目负责人批准后，可不使用公务卡结算。</w:t>
      </w:r>
    </w:p>
    <w:p>
      <w:pPr>
        <w:pStyle w:val="BodyText"/>
        <w:tabs>
          <w:tab w:pos="2749" w:val="left" w:leader="none"/>
        </w:tabs>
        <w:spacing w:line="204" w:lineRule="auto"/>
        <w:ind w:left="1482" w:right="1482" w:hanging="3"/>
      </w:pPr>
      <w:r>
        <w:rPr>
          <w:spacing w:val="-3"/>
          <w:w w:val="95"/>
        </w:rPr>
        <w:t>纵向</w:t>
      </w:r>
      <w:r>
        <w:rPr>
          <w:spacing w:val="-5"/>
          <w:w w:val="95"/>
        </w:rPr>
        <w:t>和</w:t>
      </w:r>
      <w:r>
        <w:rPr>
          <w:spacing w:val="-3"/>
          <w:w w:val="95"/>
        </w:rPr>
        <w:t>横向</w:t>
      </w:r>
      <w:r>
        <w:rPr>
          <w:spacing w:val="-5"/>
          <w:w w:val="95"/>
        </w:rPr>
        <w:t>科研</w:t>
      </w:r>
      <w:r>
        <w:rPr>
          <w:spacing w:val="-3"/>
          <w:w w:val="95"/>
        </w:rPr>
        <w:t>经费</w:t>
      </w:r>
      <w:r>
        <w:rPr>
          <w:spacing w:val="-5"/>
          <w:w w:val="95"/>
        </w:rPr>
        <w:t>使</w:t>
      </w:r>
      <w:r>
        <w:rPr>
          <w:spacing w:val="-3"/>
          <w:w w:val="95"/>
        </w:rPr>
        <w:t>用公</w:t>
      </w:r>
      <w:r>
        <w:rPr>
          <w:spacing w:val="-5"/>
          <w:w w:val="95"/>
        </w:rPr>
        <w:t>务卡</w:t>
      </w:r>
      <w:r>
        <w:rPr>
          <w:spacing w:val="-3"/>
          <w:w w:val="95"/>
        </w:rPr>
        <w:t>按各</w:t>
      </w:r>
      <w:r>
        <w:rPr>
          <w:spacing w:val="-5"/>
          <w:w w:val="95"/>
        </w:rPr>
        <w:t>自</w:t>
      </w:r>
      <w:r>
        <w:rPr>
          <w:spacing w:val="-3"/>
          <w:w w:val="95"/>
        </w:rPr>
        <w:t>管理</w:t>
      </w:r>
      <w:r>
        <w:rPr>
          <w:spacing w:val="-5"/>
          <w:w w:val="95"/>
        </w:rPr>
        <w:t>办法</w:t>
      </w:r>
      <w:r>
        <w:rPr>
          <w:spacing w:val="-3"/>
          <w:w w:val="95"/>
        </w:rPr>
        <w:t>执行</w:t>
      </w:r>
      <w:r>
        <w:rPr>
          <w:w w:val="95"/>
        </w:rPr>
        <w:t>。 </w:t>
      </w:r>
      <w:r>
        <w:rPr>
          <w:rFonts w:ascii="Noto Sans CJK JP Medium" w:eastAsia="Noto Sans CJK JP Medium" w:hint="eastAsia"/>
          <w:b w:val="0"/>
          <w:spacing w:val="-3"/>
        </w:rPr>
        <w:t>第七</w:t>
      </w:r>
      <w:r>
        <w:rPr>
          <w:rFonts w:ascii="Noto Sans CJK JP Medium" w:eastAsia="Noto Sans CJK JP Medium" w:hint="eastAsia"/>
          <w:b w:val="0"/>
        </w:rPr>
        <w:t>条</w:t>
        <w:tab/>
      </w:r>
      <w:r>
        <w:rPr>
          <w:spacing w:val="-3"/>
        </w:rPr>
        <w:t>公务</w:t>
      </w:r>
      <w:r>
        <w:rPr>
          <w:spacing w:val="-5"/>
        </w:rPr>
        <w:t>卡</w:t>
      </w:r>
      <w:r>
        <w:rPr>
          <w:spacing w:val="-3"/>
        </w:rPr>
        <w:t>的开</w:t>
      </w:r>
      <w:r>
        <w:rPr>
          <w:spacing w:val="-5"/>
        </w:rPr>
        <w:t>立</w:t>
      </w:r>
      <w:r>
        <w:rPr>
          <w:spacing w:val="-3"/>
        </w:rPr>
        <w:t>及销</w:t>
      </w:r>
      <w:r>
        <w:rPr>
          <w:spacing w:val="-5"/>
        </w:rPr>
        <w:t>卡程</w:t>
      </w:r>
      <w:r>
        <w:rPr/>
        <w:t>序</w:t>
      </w:r>
    </w:p>
    <w:p>
      <w:pPr>
        <w:pStyle w:val="BodyText"/>
        <w:spacing w:line="204" w:lineRule="auto" w:before="1"/>
        <w:ind w:right="850" w:firstLine="631"/>
        <w:jc w:val="both"/>
      </w:pPr>
      <w:r>
        <w:rPr>
          <w:spacing w:val="-3"/>
        </w:rPr>
        <w:t>（一</w:t>
      </w:r>
      <w:r>
        <w:rPr>
          <w:spacing w:val="-5"/>
        </w:rPr>
        <w:t>）我校公务卡按照</w:t>
      </w:r>
      <w:r>
        <w:rPr>
          <w:spacing w:val="-3"/>
          <w:w w:val="140"/>
        </w:rPr>
        <w:t>“</w:t>
      </w:r>
      <w:r>
        <w:rPr>
          <w:spacing w:val="-5"/>
        </w:rPr>
        <w:t>个人申请、二级单位审核后整理汇总、人事处审核、财务处申报、代理银行发放、个人启用</w:t>
      </w:r>
      <w:r>
        <w:rPr>
          <w:spacing w:val="-3"/>
          <w:w w:val="140"/>
        </w:rPr>
        <w:t>”</w:t>
      </w:r>
      <w:r>
        <w:rPr>
          <w:spacing w:val="-3"/>
        </w:rPr>
        <w:t>的流</w:t>
      </w:r>
      <w:r>
        <w:rPr>
          <w:spacing w:val="-5"/>
        </w:rPr>
        <w:t>程办理，由财务处负责向发卡行申办。</w:t>
      </w:r>
    </w:p>
    <w:p>
      <w:pPr>
        <w:pStyle w:val="BodyText"/>
        <w:spacing w:line="204" w:lineRule="auto" w:before="8"/>
        <w:ind w:right="847" w:firstLine="631"/>
        <w:jc w:val="both"/>
      </w:pPr>
      <w:r>
        <w:rPr/>
        <w:t>（二）申请公务卡的教职工如实填写•公务卡申请表‣，申请表由财务处提供。各二级单位负责审核整理汇总•公务卡申请</w:t>
      </w:r>
      <w:r>
        <w:rPr>
          <w:w w:val="105"/>
        </w:rPr>
        <w:t>表‣和相关证明材料，报人事处审核基本信息。</w:t>
      </w:r>
    </w:p>
    <w:p>
      <w:pPr>
        <w:pStyle w:val="BodyText"/>
        <w:spacing w:line="204" w:lineRule="auto" w:before="8"/>
        <w:ind w:right="850" w:firstLine="631"/>
        <w:jc w:val="both"/>
      </w:pPr>
      <w:r>
        <w:rPr>
          <w:spacing w:val="-5"/>
        </w:rPr>
        <w:t>项目聘用人员填写的</w:t>
      </w:r>
      <w:r>
        <w:rPr>
          <w:spacing w:val="-5"/>
          <w:w w:val="230"/>
        </w:rPr>
        <w:t>•</w:t>
      </w:r>
      <w:r>
        <w:rPr>
          <w:spacing w:val="-5"/>
        </w:rPr>
        <w:t>公务卡申请表‣和相关证明材料要先</w:t>
      </w:r>
      <w:r>
        <w:rPr>
          <w:spacing w:val="-5"/>
          <w:w w:val="95"/>
        </w:rPr>
        <w:t>经过项目负责人审核整理汇总，再提交所在二级单位和科研管理  </w:t>
      </w:r>
      <w:r>
        <w:rPr>
          <w:spacing w:val="-4"/>
        </w:rPr>
        <w:t>部门复核。</w:t>
      </w:r>
    </w:p>
    <w:p>
      <w:pPr>
        <w:pStyle w:val="BodyText"/>
        <w:spacing w:line="204" w:lineRule="auto" w:before="8"/>
        <w:ind w:right="850" w:firstLine="631"/>
        <w:jc w:val="both"/>
      </w:pPr>
      <w:r>
        <w:rPr>
          <w:spacing w:val="-3"/>
          <w:w w:val="95"/>
        </w:rPr>
        <w:t>（三</w:t>
      </w:r>
      <w:r>
        <w:rPr>
          <w:spacing w:val="-5"/>
          <w:w w:val="95"/>
        </w:rPr>
        <w:t>）财务处将申请公务卡教职工的相关资料集中送至发卡  行，发卡行按规定程序审核教职工申请资料，符合条件的予以办  </w:t>
      </w:r>
      <w:r>
        <w:rPr>
          <w:spacing w:val="-5"/>
        </w:rPr>
        <w:t>理公务卡，由发卡行直接寄送申请人。</w:t>
      </w:r>
    </w:p>
    <w:p>
      <w:pPr>
        <w:pStyle w:val="BodyText"/>
        <w:spacing w:line="204" w:lineRule="auto" w:before="6"/>
        <w:ind w:right="850" w:firstLine="631"/>
        <w:jc w:val="both"/>
      </w:pPr>
      <w:r>
        <w:rPr>
          <w:spacing w:val="-3"/>
          <w:w w:val="95"/>
        </w:rPr>
        <w:t>（四</w:t>
      </w:r>
      <w:r>
        <w:rPr>
          <w:spacing w:val="-5"/>
          <w:w w:val="95"/>
        </w:rPr>
        <w:t>）持卡人因调离、退休等原因离开学校或不在岗位时，  应按要求及时还清债务，结清余额，注销公务卡。若离职人员不  </w:t>
      </w:r>
      <w:r>
        <w:rPr>
          <w:spacing w:val="-5"/>
        </w:rPr>
        <w:t>配合销卡，财务处可直接提请发卡行冻结其公务卡。</w:t>
      </w:r>
    </w:p>
    <w:p>
      <w:pPr>
        <w:pStyle w:val="BodyText"/>
        <w:tabs>
          <w:tab w:pos="2749" w:val="left" w:leader="none"/>
        </w:tabs>
        <w:spacing w:line="565" w:lineRule="exact"/>
        <w:ind w:left="1482"/>
      </w:pPr>
      <w:r>
        <w:rPr>
          <w:rFonts w:ascii="Noto Sans CJK JP Medium" w:eastAsia="Noto Sans CJK JP Medium" w:hint="eastAsia"/>
          <w:b w:val="0"/>
          <w:spacing w:val="-3"/>
        </w:rPr>
        <w:t>第八</w:t>
      </w:r>
      <w:r>
        <w:rPr>
          <w:rFonts w:ascii="Noto Sans CJK JP Medium" w:eastAsia="Noto Sans CJK JP Medium" w:hint="eastAsia"/>
          <w:b w:val="0"/>
        </w:rPr>
        <w:t>条</w:t>
        <w:tab/>
      </w:r>
      <w:r>
        <w:rPr>
          <w:spacing w:val="-3"/>
        </w:rPr>
        <w:t>公务</w:t>
      </w:r>
      <w:r>
        <w:rPr>
          <w:spacing w:val="-5"/>
        </w:rPr>
        <w:t>卡</w:t>
      </w:r>
      <w:r>
        <w:rPr>
          <w:spacing w:val="-3"/>
        </w:rPr>
        <w:t>结算</w:t>
      </w:r>
      <w:r>
        <w:rPr>
          <w:spacing w:val="-5"/>
        </w:rPr>
        <w:t>的</w:t>
      </w:r>
      <w:r>
        <w:rPr>
          <w:spacing w:val="-3"/>
        </w:rPr>
        <w:t>报销</w:t>
      </w:r>
      <w:r>
        <w:rPr>
          <w:spacing w:val="-5"/>
        </w:rPr>
        <w:t>管</w:t>
      </w:r>
      <w:r>
        <w:rPr/>
        <w:t>理</w:t>
      </w:r>
    </w:p>
    <w:p>
      <w:pPr>
        <w:pStyle w:val="BodyText"/>
        <w:spacing w:line="628" w:lineRule="exact"/>
        <w:ind w:left="1480"/>
      </w:pPr>
      <w:r>
        <w:rPr/>
        <w:t>（一）使用公务卡结算，不改变学校现行财务管理制度、报</w:t>
      </w:r>
    </w:p>
    <w:p>
      <w:pPr>
        <w:spacing w:after="0" w:line="628" w:lineRule="exact"/>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销审批程序和会计核算方法。</w:t>
      </w:r>
    </w:p>
    <w:p>
      <w:pPr>
        <w:pStyle w:val="BodyText"/>
        <w:spacing w:line="206" w:lineRule="auto" w:before="16"/>
        <w:ind w:right="850" w:firstLine="631"/>
      </w:pPr>
      <w:r>
        <w:rPr>
          <w:spacing w:val="-3"/>
          <w:w w:val="95"/>
        </w:rPr>
        <w:t>（二</w:t>
      </w:r>
      <w:r>
        <w:rPr>
          <w:spacing w:val="-5"/>
          <w:w w:val="95"/>
        </w:rPr>
        <w:t>）持卡人因公务活动使用公务卡消费时，必须取得公务  </w:t>
      </w:r>
      <w:r>
        <w:rPr>
          <w:spacing w:val="-5"/>
        </w:rPr>
        <w:t>卡消费交易凭条或消费流水和相对应的发票。</w:t>
      </w:r>
    </w:p>
    <w:p>
      <w:pPr>
        <w:pStyle w:val="BodyText"/>
        <w:spacing w:line="204" w:lineRule="auto"/>
        <w:ind w:right="850" w:firstLine="631"/>
      </w:pPr>
      <w:r>
        <w:rPr>
          <w:spacing w:val="-3"/>
          <w:w w:val="95"/>
        </w:rPr>
        <w:t>（三</w:t>
      </w:r>
      <w:r>
        <w:rPr>
          <w:spacing w:val="-5"/>
          <w:w w:val="95"/>
        </w:rPr>
        <w:t>）教职工在办理报销手续时，公务卡消费支出必须单独  </w:t>
      </w:r>
      <w:r>
        <w:rPr>
          <w:spacing w:val="-5"/>
        </w:rPr>
        <w:t>粘贴、预约和报销。</w:t>
      </w:r>
    </w:p>
    <w:p>
      <w:pPr>
        <w:pStyle w:val="BodyText"/>
        <w:spacing w:line="204" w:lineRule="auto" w:before="1"/>
        <w:ind w:right="850" w:firstLine="631"/>
        <w:jc w:val="both"/>
      </w:pPr>
      <w:r>
        <w:rPr>
          <w:spacing w:val="-3"/>
          <w:w w:val="95"/>
        </w:rPr>
        <w:t>（四</w:t>
      </w:r>
      <w:r>
        <w:rPr>
          <w:spacing w:val="-5"/>
          <w:w w:val="95"/>
        </w:rPr>
        <w:t>）教职工在办理公务卡消费支出报销时，需登录公务卡  支持系统，对公务消费的真实性进行认证，经财务人员审核确认  </w:t>
      </w:r>
      <w:r>
        <w:rPr>
          <w:spacing w:val="-5"/>
        </w:rPr>
        <w:t>后予以报销，报销款项由财务处转入公务卡。</w:t>
      </w:r>
    </w:p>
    <w:p>
      <w:pPr>
        <w:pStyle w:val="BodyText"/>
        <w:spacing w:line="204" w:lineRule="auto" w:before="8"/>
        <w:ind w:right="851" w:firstLine="631"/>
        <w:jc w:val="both"/>
      </w:pPr>
      <w:r>
        <w:rPr>
          <w:spacing w:val="-3"/>
        </w:rPr>
        <w:t>（五</w:t>
      </w:r>
      <w:r>
        <w:rPr>
          <w:spacing w:val="-5"/>
        </w:rPr>
        <w:t>）持卡人应于每月 </w:t>
      </w:r>
      <w:r>
        <w:rPr>
          <w:rFonts w:ascii="Noto Sans Mono CJK JP Bold" w:eastAsia="Noto Sans Mono CJK JP Bold" w:hint="eastAsia"/>
        </w:rPr>
        <w:t>10</w:t>
      </w:r>
      <w:r>
        <w:rPr>
          <w:rFonts w:ascii="Noto Sans Mono CJK JP Bold" w:eastAsia="Noto Sans Mono CJK JP Bold" w:hint="eastAsia"/>
          <w:spacing w:val="-91"/>
        </w:rPr>
        <w:t> </w:t>
      </w:r>
      <w:r>
        <w:rPr>
          <w:spacing w:val="-5"/>
        </w:rPr>
        <w:t>日前将本期账单中公务消费支出</w:t>
      </w:r>
      <w:r>
        <w:rPr>
          <w:spacing w:val="-5"/>
          <w:w w:val="95"/>
        </w:rPr>
        <w:t>按规定程序提交财务处办理报销还款手续，以免因逾期还款给持  </w:t>
      </w:r>
      <w:r>
        <w:rPr>
          <w:spacing w:val="-5"/>
        </w:rPr>
        <w:t>卡人产生透支利息、滞纳金和个人不良信用记录等。</w:t>
      </w:r>
    </w:p>
    <w:p>
      <w:pPr>
        <w:pStyle w:val="BodyText"/>
        <w:spacing w:line="204" w:lineRule="auto" w:before="8"/>
        <w:ind w:right="850" w:firstLine="631"/>
      </w:pPr>
      <w:r>
        <w:rPr>
          <w:spacing w:val="-3"/>
          <w:w w:val="95"/>
        </w:rPr>
        <w:t>（六</w:t>
      </w:r>
      <w:r>
        <w:rPr>
          <w:spacing w:val="-5"/>
          <w:w w:val="95"/>
        </w:rPr>
        <w:t>）有下列情形之一的，所产生费用由持卡人个人承担，  </w:t>
      </w:r>
      <w:r>
        <w:rPr>
          <w:spacing w:val="-5"/>
        </w:rPr>
        <w:t>学校财务处不予报销：</w:t>
      </w:r>
    </w:p>
    <w:p>
      <w:pPr>
        <w:pStyle w:val="ListParagraph"/>
        <w:numPr>
          <w:ilvl w:val="0"/>
          <w:numId w:val="30"/>
        </w:numPr>
        <w:tabs>
          <w:tab w:pos="1800" w:val="left" w:leader="none"/>
        </w:tabs>
        <w:spacing w:line="562" w:lineRule="exact" w:before="0" w:after="0"/>
        <w:ind w:left="1799" w:right="0" w:hanging="320"/>
        <w:jc w:val="left"/>
        <w:rPr>
          <w:sz w:val="32"/>
        </w:rPr>
      </w:pPr>
      <w:r>
        <w:rPr>
          <w:spacing w:val="-5"/>
          <w:sz w:val="32"/>
        </w:rPr>
        <w:t>使用公务卡用于个人消费的部分；</w:t>
      </w:r>
    </w:p>
    <w:p>
      <w:pPr>
        <w:pStyle w:val="ListParagraph"/>
        <w:numPr>
          <w:ilvl w:val="0"/>
          <w:numId w:val="30"/>
        </w:numPr>
        <w:tabs>
          <w:tab w:pos="1800" w:val="left" w:leader="none"/>
        </w:tabs>
        <w:spacing w:line="580" w:lineRule="exact" w:before="0" w:after="0"/>
        <w:ind w:left="1799" w:right="0" w:hanging="320"/>
        <w:jc w:val="left"/>
        <w:rPr>
          <w:sz w:val="32"/>
        </w:rPr>
      </w:pPr>
      <w:r>
        <w:rPr>
          <w:spacing w:val="-5"/>
          <w:sz w:val="32"/>
        </w:rPr>
        <w:t>报销发票与公务卡消费交易凭条不符的支出；</w:t>
      </w:r>
    </w:p>
    <w:p>
      <w:pPr>
        <w:pStyle w:val="ListParagraph"/>
        <w:numPr>
          <w:ilvl w:val="0"/>
          <w:numId w:val="30"/>
        </w:numPr>
        <w:tabs>
          <w:tab w:pos="1800" w:val="left" w:leader="none"/>
        </w:tabs>
        <w:spacing w:line="578" w:lineRule="exact" w:before="0" w:after="0"/>
        <w:ind w:left="1799" w:right="0" w:hanging="320"/>
        <w:jc w:val="left"/>
        <w:rPr>
          <w:sz w:val="32"/>
        </w:rPr>
      </w:pPr>
      <w:r>
        <w:rPr>
          <w:spacing w:val="-5"/>
          <w:sz w:val="32"/>
        </w:rPr>
        <w:t>持卡人透支提取现金所产生的手续费和利息等；</w:t>
      </w:r>
    </w:p>
    <w:p>
      <w:pPr>
        <w:pStyle w:val="ListParagraph"/>
        <w:numPr>
          <w:ilvl w:val="0"/>
          <w:numId w:val="30"/>
        </w:numPr>
        <w:tabs>
          <w:tab w:pos="1800" w:val="left" w:leader="none"/>
        </w:tabs>
        <w:spacing w:line="204" w:lineRule="auto" w:before="21" w:after="0"/>
        <w:ind w:left="849" w:right="852" w:firstLine="631"/>
        <w:jc w:val="left"/>
        <w:rPr>
          <w:sz w:val="32"/>
        </w:rPr>
      </w:pPr>
      <w:r>
        <w:rPr>
          <w:spacing w:val="-5"/>
          <w:w w:val="95"/>
          <w:sz w:val="32"/>
        </w:rPr>
        <w:t>持卡人未能在公务卡免息期内报销还款，所造成的透支利  </w:t>
      </w:r>
      <w:r>
        <w:rPr>
          <w:spacing w:val="-5"/>
          <w:sz w:val="32"/>
        </w:rPr>
        <w:t>息和滞纳金等；</w:t>
      </w:r>
    </w:p>
    <w:p>
      <w:pPr>
        <w:pStyle w:val="ListParagraph"/>
        <w:numPr>
          <w:ilvl w:val="0"/>
          <w:numId w:val="30"/>
        </w:numPr>
        <w:tabs>
          <w:tab w:pos="1800" w:val="left" w:leader="none"/>
        </w:tabs>
        <w:spacing w:line="204" w:lineRule="auto" w:before="7" w:after="0"/>
        <w:ind w:left="849" w:right="852" w:firstLine="631"/>
        <w:jc w:val="left"/>
        <w:rPr>
          <w:sz w:val="32"/>
        </w:rPr>
      </w:pPr>
      <w:r>
        <w:rPr>
          <w:spacing w:val="-5"/>
          <w:w w:val="95"/>
          <w:sz w:val="32"/>
        </w:rPr>
        <w:t>持卡人将公务卡未妥善保管或遗失等，造成公务卡被盗刷  </w:t>
      </w:r>
      <w:r>
        <w:rPr>
          <w:spacing w:val="-5"/>
          <w:sz w:val="32"/>
        </w:rPr>
        <w:t>所形成的支出或损失；</w:t>
      </w:r>
    </w:p>
    <w:p>
      <w:pPr>
        <w:pStyle w:val="ListParagraph"/>
        <w:numPr>
          <w:ilvl w:val="0"/>
          <w:numId w:val="30"/>
        </w:numPr>
        <w:tabs>
          <w:tab w:pos="1800" w:val="left" w:leader="none"/>
        </w:tabs>
        <w:spacing w:line="611" w:lineRule="exact" w:before="0" w:after="0"/>
        <w:ind w:left="1799" w:right="0" w:hanging="320"/>
        <w:jc w:val="left"/>
        <w:rPr>
          <w:sz w:val="32"/>
        </w:rPr>
      </w:pPr>
      <w:r>
        <w:rPr>
          <w:spacing w:val="-5"/>
          <w:sz w:val="32"/>
        </w:rPr>
        <w:t>其他不符合财务管理规定和要求或超出标准的消费。</w:t>
      </w:r>
    </w:p>
    <w:p>
      <w:pPr>
        <w:spacing w:after="0" w:line="611" w:lineRule="exact"/>
        <w:jc w:val="left"/>
        <w:rPr>
          <w:sz w:val="32"/>
        </w:rPr>
        <w:sectPr>
          <w:pgSz w:w="11910" w:h="16840"/>
          <w:pgMar w:header="0" w:footer="1597" w:top="1580" w:bottom="1780" w:left="740" w:right="620"/>
        </w:sectPr>
      </w:pPr>
    </w:p>
    <w:p>
      <w:pPr>
        <w:pStyle w:val="BodyText"/>
        <w:spacing w:before="19"/>
        <w:ind w:left="0"/>
        <w:rPr>
          <w:sz w:val="24"/>
        </w:rPr>
      </w:pPr>
    </w:p>
    <w:p>
      <w:pPr>
        <w:pStyle w:val="BodyText"/>
        <w:tabs>
          <w:tab w:pos="2749" w:val="left" w:leader="none"/>
        </w:tabs>
        <w:spacing w:line="530" w:lineRule="exact"/>
        <w:ind w:left="1482"/>
      </w:pPr>
      <w:r>
        <w:rPr>
          <w:rFonts w:ascii="Noto Sans CJK JP Medium" w:eastAsia="Noto Sans CJK JP Medium" w:hint="eastAsia"/>
          <w:b w:val="0"/>
          <w:spacing w:val="-3"/>
        </w:rPr>
        <w:t>第九</w:t>
      </w:r>
      <w:r>
        <w:rPr>
          <w:rFonts w:ascii="Noto Sans CJK JP Medium" w:eastAsia="Noto Sans CJK JP Medium" w:hint="eastAsia"/>
          <w:b w:val="0"/>
        </w:rPr>
        <w:t>条</w:t>
        <w:tab/>
      </w:r>
      <w:r>
        <w:rPr>
          <w:spacing w:val="-3"/>
        </w:rPr>
        <w:t>持卡</w:t>
      </w:r>
      <w:r>
        <w:rPr>
          <w:spacing w:val="-5"/>
        </w:rPr>
        <w:t>人</w:t>
      </w:r>
      <w:r>
        <w:rPr>
          <w:spacing w:val="-3"/>
        </w:rPr>
        <w:t>要严</w:t>
      </w:r>
      <w:r>
        <w:rPr>
          <w:spacing w:val="-5"/>
        </w:rPr>
        <w:t>格</w:t>
      </w:r>
      <w:r>
        <w:rPr>
          <w:spacing w:val="-3"/>
        </w:rPr>
        <w:t>遵守</w:t>
      </w:r>
      <w:r>
        <w:rPr>
          <w:spacing w:val="-5"/>
        </w:rPr>
        <w:t>国家</w:t>
      </w:r>
      <w:r>
        <w:rPr>
          <w:spacing w:val="-3"/>
        </w:rPr>
        <w:t>关于</w:t>
      </w:r>
      <w:r>
        <w:rPr>
          <w:spacing w:val="-5"/>
        </w:rPr>
        <w:t>公</w:t>
      </w:r>
      <w:r>
        <w:rPr>
          <w:spacing w:val="-3"/>
        </w:rPr>
        <w:t>务卡</w:t>
      </w:r>
      <w:r>
        <w:rPr>
          <w:spacing w:val="-5"/>
        </w:rPr>
        <w:t>使用</w:t>
      </w:r>
      <w:r>
        <w:rPr>
          <w:spacing w:val="-3"/>
        </w:rPr>
        <w:t>管理</w:t>
      </w:r>
      <w:r>
        <w:rPr>
          <w:spacing w:val="-5"/>
        </w:rPr>
        <w:t>的</w:t>
      </w:r>
      <w:r>
        <w:rPr/>
        <w:t>规</w:t>
      </w:r>
    </w:p>
    <w:p>
      <w:pPr>
        <w:pStyle w:val="BodyText"/>
        <w:spacing w:line="206" w:lineRule="auto" w:before="16"/>
        <w:ind w:right="848"/>
      </w:pPr>
      <w:r>
        <w:rPr>
          <w:spacing w:val="-5"/>
          <w:w w:val="95"/>
        </w:rPr>
        <w:t>定，规范使用公务卡。对违反公务卡使用管理的行为，由持卡人  </w:t>
      </w:r>
      <w:r>
        <w:rPr>
          <w:spacing w:val="-5"/>
        </w:rPr>
        <w:t>负责，学校不承担由此引发的任何责任。</w:t>
      </w:r>
    </w:p>
    <w:p>
      <w:pPr>
        <w:pStyle w:val="BodyText"/>
        <w:tabs>
          <w:tab w:pos="2749" w:val="left" w:leader="none"/>
        </w:tabs>
        <w:spacing w:line="554" w:lineRule="exact"/>
        <w:ind w:left="1482"/>
      </w:pPr>
      <w:r>
        <w:rPr>
          <w:rFonts w:ascii="Noto Sans CJK JP Medium" w:eastAsia="Noto Sans CJK JP Medium" w:hint="eastAsia"/>
          <w:b w:val="0"/>
          <w:spacing w:val="-3"/>
        </w:rPr>
        <w:t>第十</w:t>
      </w:r>
      <w:r>
        <w:rPr>
          <w:rFonts w:ascii="Noto Sans CJK JP Medium" w:eastAsia="Noto Sans CJK JP Medium" w:hint="eastAsia"/>
          <w:b w:val="0"/>
        </w:rPr>
        <w:t>条</w:t>
        <w:tab/>
      </w:r>
      <w:r>
        <w:rPr>
          <w:spacing w:val="-3"/>
        </w:rPr>
        <w:t>使用</w:t>
      </w:r>
      <w:r>
        <w:rPr>
          <w:spacing w:val="-5"/>
        </w:rPr>
        <w:t>和</w:t>
      </w:r>
      <w:r>
        <w:rPr>
          <w:spacing w:val="-3"/>
        </w:rPr>
        <w:t>管理</w:t>
      </w:r>
      <w:r>
        <w:rPr>
          <w:spacing w:val="-5"/>
        </w:rPr>
        <w:t>责</w:t>
      </w:r>
      <w:r>
        <w:rPr/>
        <w:t>任</w:t>
      </w:r>
    </w:p>
    <w:p>
      <w:pPr>
        <w:pStyle w:val="BodyText"/>
        <w:spacing w:line="579" w:lineRule="exact"/>
        <w:ind w:left="1480"/>
      </w:pPr>
      <w:r>
        <w:rPr/>
        <w:t>（一）持卡人责任</w:t>
      </w:r>
    </w:p>
    <w:p>
      <w:pPr>
        <w:pStyle w:val="ListParagraph"/>
        <w:numPr>
          <w:ilvl w:val="0"/>
          <w:numId w:val="31"/>
        </w:numPr>
        <w:tabs>
          <w:tab w:pos="1800" w:val="left" w:leader="none"/>
        </w:tabs>
        <w:spacing w:line="204" w:lineRule="auto" w:before="21" w:after="0"/>
        <w:ind w:left="849" w:right="852" w:firstLine="631"/>
        <w:jc w:val="both"/>
        <w:rPr>
          <w:sz w:val="32"/>
        </w:rPr>
      </w:pPr>
      <w:r>
        <w:rPr>
          <w:spacing w:val="-5"/>
          <w:w w:val="95"/>
          <w:sz w:val="32"/>
        </w:rPr>
        <w:t>因公务卡涉及个人信用，持卡人应本着诚实守信和对所在  单位和自己负责的态度，依规申领、妥善保管和使用公务卡。严  禁违规使用公务卡，如恶意支付或将非公务支出用于公务报销，  </w:t>
      </w:r>
      <w:r>
        <w:rPr>
          <w:spacing w:val="-5"/>
          <w:sz w:val="32"/>
        </w:rPr>
        <w:t>造成的一切后果由持卡人承担。</w:t>
      </w:r>
    </w:p>
    <w:p>
      <w:pPr>
        <w:pStyle w:val="ListParagraph"/>
        <w:numPr>
          <w:ilvl w:val="0"/>
          <w:numId w:val="31"/>
        </w:numPr>
        <w:tabs>
          <w:tab w:pos="1800" w:val="left" w:leader="none"/>
        </w:tabs>
        <w:spacing w:line="204" w:lineRule="auto" w:before="10" w:after="0"/>
        <w:ind w:left="849" w:right="852" w:firstLine="631"/>
        <w:jc w:val="both"/>
        <w:rPr>
          <w:sz w:val="32"/>
        </w:rPr>
      </w:pPr>
      <w:r>
        <w:rPr>
          <w:spacing w:val="-5"/>
          <w:w w:val="95"/>
          <w:sz w:val="32"/>
        </w:rPr>
        <w:t>持卡人应按学校规定及时办理报销手续，并在发卡行规定  的免息还款日前及时还款。因办理报销或还款不及时、不完全还  款等个人原因造成的透支利息、滞纳金和个人信用损失等后果，  </w:t>
      </w:r>
      <w:r>
        <w:rPr>
          <w:spacing w:val="-5"/>
          <w:sz w:val="32"/>
        </w:rPr>
        <w:t>由持卡人承担。</w:t>
      </w:r>
    </w:p>
    <w:p>
      <w:pPr>
        <w:pStyle w:val="ListParagraph"/>
        <w:numPr>
          <w:ilvl w:val="0"/>
          <w:numId w:val="31"/>
        </w:numPr>
        <w:tabs>
          <w:tab w:pos="1800" w:val="left" w:leader="none"/>
        </w:tabs>
        <w:spacing w:line="206" w:lineRule="auto" w:before="5" w:after="0"/>
        <w:ind w:left="849" w:right="849" w:firstLine="631"/>
        <w:jc w:val="left"/>
        <w:rPr>
          <w:sz w:val="32"/>
        </w:rPr>
      </w:pPr>
      <w:r>
        <w:rPr>
          <w:spacing w:val="-5"/>
          <w:w w:val="95"/>
          <w:sz w:val="32"/>
        </w:rPr>
        <w:t>持卡人应保留好公务消费时的消费交易凭条和相应发票、  </w:t>
      </w:r>
      <w:r>
        <w:rPr>
          <w:spacing w:val="-5"/>
          <w:sz w:val="32"/>
        </w:rPr>
        <w:t>入库单、支出明细等原始凭证，完整提交财务处办理报销。</w:t>
      </w:r>
    </w:p>
    <w:p>
      <w:pPr>
        <w:pStyle w:val="ListParagraph"/>
        <w:numPr>
          <w:ilvl w:val="0"/>
          <w:numId w:val="31"/>
        </w:numPr>
        <w:tabs>
          <w:tab w:pos="1800" w:val="left" w:leader="none"/>
        </w:tabs>
        <w:spacing w:line="204" w:lineRule="auto" w:before="0" w:after="0"/>
        <w:ind w:left="849" w:right="852" w:firstLine="631"/>
        <w:jc w:val="left"/>
        <w:rPr>
          <w:sz w:val="32"/>
        </w:rPr>
      </w:pPr>
      <w:r>
        <w:rPr>
          <w:spacing w:val="-5"/>
          <w:w w:val="95"/>
          <w:sz w:val="32"/>
        </w:rPr>
        <w:t>持卡人应谨慎保管公务卡和密码，如遇调动、离职、退休  </w:t>
      </w:r>
      <w:r>
        <w:rPr>
          <w:spacing w:val="-5"/>
          <w:sz w:val="32"/>
        </w:rPr>
        <w:t>等情况时，应妥善处理公务卡债权债务，主动注销公务卡。</w:t>
      </w:r>
    </w:p>
    <w:p>
      <w:pPr>
        <w:pStyle w:val="ListParagraph"/>
        <w:numPr>
          <w:ilvl w:val="0"/>
          <w:numId w:val="31"/>
        </w:numPr>
        <w:tabs>
          <w:tab w:pos="1800" w:val="left" w:leader="none"/>
        </w:tabs>
        <w:spacing w:line="206" w:lineRule="auto" w:before="0" w:after="0"/>
        <w:ind w:left="849" w:right="852" w:firstLine="631"/>
        <w:jc w:val="left"/>
        <w:rPr>
          <w:sz w:val="32"/>
        </w:rPr>
      </w:pPr>
      <w:r>
        <w:rPr>
          <w:spacing w:val="-5"/>
          <w:w w:val="95"/>
          <w:sz w:val="32"/>
        </w:rPr>
        <w:t>遵守国家、地方相关部门及发卡行关于银行卡使用的其他  </w:t>
      </w:r>
      <w:r>
        <w:rPr>
          <w:spacing w:val="-4"/>
          <w:sz w:val="32"/>
        </w:rPr>
        <w:t>管理规定。</w:t>
      </w:r>
    </w:p>
    <w:p>
      <w:pPr>
        <w:pStyle w:val="BodyText"/>
        <w:spacing w:line="554" w:lineRule="exact"/>
        <w:ind w:left="1480"/>
      </w:pPr>
      <w:r>
        <w:rPr/>
        <w:t>（二）科研项目负责人责任</w:t>
      </w:r>
    </w:p>
    <w:p>
      <w:pPr>
        <w:pStyle w:val="ListParagraph"/>
        <w:numPr>
          <w:ilvl w:val="0"/>
          <w:numId w:val="32"/>
        </w:numPr>
        <w:tabs>
          <w:tab w:pos="1968" w:val="left" w:leader="none"/>
        </w:tabs>
        <w:spacing w:line="204" w:lineRule="auto" w:before="17" w:after="0"/>
        <w:ind w:left="849" w:right="851" w:firstLine="631"/>
        <w:jc w:val="left"/>
        <w:rPr>
          <w:sz w:val="32"/>
        </w:rPr>
      </w:pPr>
      <w:r>
        <w:rPr>
          <w:sz w:val="32"/>
        </w:rPr>
        <w:t>审核所负责项目聘用人员申请办理公务卡的资格和提交</w:t>
      </w:r>
      <w:r>
        <w:rPr>
          <w:spacing w:val="-5"/>
          <w:w w:val="95"/>
          <w:sz w:val="32"/>
        </w:rPr>
        <w:t>的个人材料，确保申办人具备公务卡办理资格，所提交的信息真</w:t>
      </w:r>
    </w:p>
    <w:p>
      <w:pPr>
        <w:spacing w:after="0" w:line="204" w:lineRule="auto"/>
        <w:jc w:val="left"/>
        <w:rPr>
          <w:sz w:val="32"/>
        </w:rPr>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实、准确、完整。</w:t>
      </w:r>
    </w:p>
    <w:p>
      <w:pPr>
        <w:pStyle w:val="ListParagraph"/>
        <w:numPr>
          <w:ilvl w:val="0"/>
          <w:numId w:val="32"/>
        </w:numPr>
        <w:tabs>
          <w:tab w:pos="1800" w:val="left" w:leader="none"/>
        </w:tabs>
        <w:spacing w:line="204" w:lineRule="auto" w:before="21" w:after="0"/>
        <w:ind w:left="849" w:right="847" w:firstLine="631"/>
        <w:jc w:val="both"/>
        <w:rPr>
          <w:sz w:val="32"/>
        </w:rPr>
      </w:pPr>
      <w:r>
        <w:rPr>
          <w:spacing w:val="-5"/>
          <w:w w:val="95"/>
          <w:sz w:val="32"/>
        </w:rPr>
        <w:t>审核所负责项目聘用人员持卡人公务支出的真实性、合法  性和与科研项目的相关性，审批所负责项目经费中的公务支出事  </w:t>
      </w:r>
      <w:r>
        <w:rPr>
          <w:spacing w:val="-3"/>
          <w:sz w:val="32"/>
        </w:rPr>
        <w:t>项。</w:t>
      </w:r>
    </w:p>
    <w:p>
      <w:pPr>
        <w:pStyle w:val="ListParagraph"/>
        <w:numPr>
          <w:ilvl w:val="0"/>
          <w:numId w:val="32"/>
        </w:numPr>
        <w:tabs>
          <w:tab w:pos="1800" w:val="left" w:leader="none"/>
        </w:tabs>
        <w:spacing w:line="204" w:lineRule="auto" w:before="7" w:after="0"/>
        <w:ind w:left="849" w:right="1167" w:firstLine="631"/>
        <w:jc w:val="left"/>
        <w:rPr>
          <w:sz w:val="32"/>
        </w:rPr>
      </w:pPr>
      <w:r>
        <w:rPr>
          <w:spacing w:val="-5"/>
          <w:w w:val="95"/>
          <w:sz w:val="32"/>
        </w:rPr>
        <w:t>督促所负责项目聘用人员持卡人及时办理公务卡支出的 </w:t>
      </w:r>
      <w:r>
        <w:rPr>
          <w:spacing w:val="-5"/>
          <w:sz w:val="32"/>
        </w:rPr>
        <w:t>财务报销手续。</w:t>
      </w:r>
    </w:p>
    <w:p>
      <w:pPr>
        <w:pStyle w:val="ListParagraph"/>
        <w:numPr>
          <w:ilvl w:val="0"/>
          <w:numId w:val="32"/>
        </w:numPr>
        <w:tabs>
          <w:tab w:pos="1800" w:val="left" w:leader="none"/>
        </w:tabs>
        <w:spacing w:line="204" w:lineRule="auto" w:before="7" w:after="0"/>
        <w:ind w:left="849" w:right="852" w:firstLine="631"/>
        <w:jc w:val="left"/>
        <w:rPr>
          <w:sz w:val="32"/>
        </w:rPr>
      </w:pPr>
      <w:r>
        <w:rPr>
          <w:spacing w:val="-5"/>
          <w:w w:val="95"/>
          <w:sz w:val="32"/>
        </w:rPr>
        <w:t>所负责项目聘用人员离职前，负责提醒和确保离职人员持  </w:t>
      </w:r>
      <w:r>
        <w:rPr>
          <w:spacing w:val="-5"/>
          <w:sz w:val="32"/>
        </w:rPr>
        <w:t>卡人及时办理公务卡注销和财务处备案等手续。</w:t>
      </w:r>
    </w:p>
    <w:p>
      <w:pPr>
        <w:pStyle w:val="BodyText"/>
        <w:spacing w:line="561" w:lineRule="exact"/>
        <w:ind w:left="1480"/>
      </w:pPr>
      <w:r>
        <w:rPr/>
        <w:t>（三） 持卡人所在二级单位责任</w:t>
      </w:r>
    </w:p>
    <w:p>
      <w:pPr>
        <w:pStyle w:val="ListParagraph"/>
        <w:numPr>
          <w:ilvl w:val="0"/>
          <w:numId w:val="33"/>
        </w:numPr>
        <w:tabs>
          <w:tab w:pos="1800" w:val="left" w:leader="none"/>
        </w:tabs>
        <w:spacing w:line="206" w:lineRule="auto" w:before="16" w:after="0"/>
        <w:ind w:left="849" w:right="852" w:firstLine="631"/>
        <w:jc w:val="left"/>
        <w:rPr>
          <w:sz w:val="32"/>
        </w:rPr>
      </w:pPr>
      <w:r>
        <w:rPr>
          <w:spacing w:val="-5"/>
          <w:w w:val="95"/>
          <w:sz w:val="32"/>
        </w:rPr>
        <w:t>审核并汇总整理本单位申请办理公务卡人员的信息资料，  </w:t>
      </w:r>
      <w:r>
        <w:rPr>
          <w:spacing w:val="-5"/>
          <w:sz w:val="32"/>
        </w:rPr>
        <w:t>保证信息资料真实、准确、完整。</w:t>
      </w:r>
    </w:p>
    <w:p>
      <w:pPr>
        <w:pStyle w:val="ListParagraph"/>
        <w:numPr>
          <w:ilvl w:val="0"/>
          <w:numId w:val="33"/>
        </w:numPr>
        <w:tabs>
          <w:tab w:pos="1800" w:val="left" w:leader="none"/>
        </w:tabs>
        <w:spacing w:line="555" w:lineRule="exact" w:before="0" w:after="0"/>
        <w:ind w:left="1799" w:right="0" w:hanging="320"/>
        <w:jc w:val="left"/>
        <w:rPr>
          <w:sz w:val="32"/>
        </w:rPr>
      </w:pPr>
      <w:r>
        <w:rPr>
          <w:spacing w:val="-5"/>
          <w:sz w:val="32"/>
        </w:rPr>
        <w:t>督促本单位持卡人及时办理公务卡支出的财务报销手续。</w:t>
      </w:r>
    </w:p>
    <w:p>
      <w:pPr>
        <w:pStyle w:val="BodyText"/>
        <w:spacing w:line="578" w:lineRule="exact"/>
        <w:ind w:left="1480"/>
      </w:pPr>
      <w:r>
        <w:rPr/>
        <w:t>（四）科研管理部门责任</w:t>
      </w:r>
    </w:p>
    <w:p>
      <w:pPr>
        <w:pStyle w:val="ListParagraph"/>
        <w:numPr>
          <w:ilvl w:val="0"/>
          <w:numId w:val="34"/>
        </w:numPr>
        <w:tabs>
          <w:tab w:pos="1800" w:val="left" w:leader="none"/>
        </w:tabs>
        <w:spacing w:line="206" w:lineRule="auto" w:before="17" w:after="0"/>
        <w:ind w:left="849" w:right="852" w:firstLine="631"/>
        <w:jc w:val="left"/>
        <w:rPr>
          <w:sz w:val="32"/>
        </w:rPr>
      </w:pPr>
      <w:r>
        <w:rPr>
          <w:spacing w:val="-5"/>
          <w:w w:val="95"/>
          <w:sz w:val="32"/>
        </w:rPr>
        <w:t>审核科研项目聘用人员的办卡资格，审批科研项目聘用人  </w:t>
      </w:r>
      <w:r>
        <w:rPr>
          <w:spacing w:val="-5"/>
          <w:sz w:val="32"/>
        </w:rPr>
        <w:t>员的办卡申请。</w:t>
      </w:r>
    </w:p>
    <w:p>
      <w:pPr>
        <w:pStyle w:val="ListParagraph"/>
        <w:numPr>
          <w:ilvl w:val="0"/>
          <w:numId w:val="34"/>
        </w:numPr>
        <w:tabs>
          <w:tab w:pos="1800" w:val="left" w:leader="none"/>
        </w:tabs>
        <w:spacing w:line="204" w:lineRule="auto" w:before="0" w:after="0"/>
        <w:ind w:left="849" w:right="852" w:firstLine="631"/>
        <w:jc w:val="left"/>
        <w:rPr>
          <w:sz w:val="32"/>
        </w:rPr>
      </w:pPr>
      <w:r>
        <w:rPr>
          <w:spacing w:val="-5"/>
          <w:w w:val="95"/>
          <w:sz w:val="32"/>
        </w:rPr>
        <w:t>科研项目聘用人员离职前，督促离职人员持卡人完成公务  </w:t>
      </w:r>
      <w:r>
        <w:rPr>
          <w:spacing w:val="-5"/>
          <w:sz w:val="32"/>
        </w:rPr>
        <w:t>卡注销及财务备案等手续。</w:t>
      </w:r>
    </w:p>
    <w:p>
      <w:pPr>
        <w:pStyle w:val="BodyText"/>
        <w:spacing w:line="563" w:lineRule="exact"/>
        <w:ind w:left="1480"/>
      </w:pPr>
      <w:r>
        <w:rPr/>
        <w:t>（五）人事处管理责任</w:t>
      </w:r>
    </w:p>
    <w:p>
      <w:pPr>
        <w:pStyle w:val="ListParagraph"/>
        <w:numPr>
          <w:ilvl w:val="0"/>
          <w:numId w:val="35"/>
        </w:numPr>
        <w:tabs>
          <w:tab w:pos="1800" w:val="left" w:leader="none"/>
        </w:tabs>
        <w:spacing w:line="204" w:lineRule="auto" w:before="19" w:after="0"/>
        <w:ind w:left="849" w:right="692" w:firstLine="631"/>
        <w:jc w:val="left"/>
        <w:rPr>
          <w:sz w:val="32"/>
        </w:rPr>
      </w:pPr>
      <w:r>
        <w:rPr>
          <w:spacing w:val="-14"/>
          <w:w w:val="95"/>
          <w:sz w:val="32"/>
        </w:rPr>
        <w:t>审核二级单位提交的办卡人员基本信息，包括工号、姓名、  </w:t>
      </w:r>
      <w:r>
        <w:rPr>
          <w:spacing w:val="-5"/>
          <w:sz w:val="32"/>
        </w:rPr>
        <w:t>所属二级单位、职级等。</w:t>
      </w:r>
    </w:p>
    <w:p>
      <w:pPr>
        <w:pStyle w:val="ListParagraph"/>
        <w:numPr>
          <w:ilvl w:val="0"/>
          <w:numId w:val="35"/>
        </w:numPr>
        <w:tabs>
          <w:tab w:pos="1800" w:val="left" w:leader="none"/>
        </w:tabs>
        <w:spacing w:line="204" w:lineRule="auto" w:before="3" w:after="0"/>
        <w:ind w:left="849" w:right="852" w:firstLine="631"/>
        <w:jc w:val="left"/>
        <w:rPr>
          <w:sz w:val="32"/>
        </w:rPr>
      </w:pPr>
      <w:r>
        <w:rPr>
          <w:spacing w:val="-5"/>
          <w:sz w:val="32"/>
        </w:rPr>
        <w:t>教职工离职时，人事处应确认•校内离职手续单‣中是否</w:t>
      </w:r>
      <w:r>
        <w:rPr>
          <w:spacing w:val="-5"/>
          <w:w w:val="95"/>
          <w:sz w:val="32"/>
        </w:rPr>
        <w:t>有财务处公务卡管理岗人员签章，无签章的不予办理离职手续。</w:t>
      </w:r>
    </w:p>
    <w:p>
      <w:pPr>
        <w:spacing w:after="0" w:line="204" w:lineRule="auto"/>
        <w:jc w:val="left"/>
        <w:rPr>
          <w:sz w:val="32"/>
        </w:rPr>
        <w:sectPr>
          <w:pgSz w:w="11910" w:h="16840"/>
          <w:pgMar w:header="0" w:footer="1597" w:top="1580" w:bottom="1780" w:left="740" w:right="620"/>
        </w:sectPr>
      </w:pPr>
    </w:p>
    <w:p>
      <w:pPr>
        <w:pStyle w:val="BodyText"/>
        <w:spacing w:before="19"/>
        <w:ind w:left="0"/>
        <w:rPr>
          <w:sz w:val="24"/>
        </w:rPr>
      </w:pPr>
    </w:p>
    <w:p>
      <w:pPr>
        <w:pStyle w:val="ListParagraph"/>
        <w:numPr>
          <w:ilvl w:val="0"/>
          <w:numId w:val="35"/>
        </w:numPr>
        <w:tabs>
          <w:tab w:pos="1800" w:val="left" w:leader="none"/>
        </w:tabs>
        <w:spacing w:line="530" w:lineRule="exact" w:before="0" w:after="0"/>
        <w:ind w:left="1799" w:right="0" w:hanging="320"/>
        <w:jc w:val="left"/>
        <w:rPr>
          <w:sz w:val="32"/>
        </w:rPr>
      </w:pPr>
      <w:r>
        <w:rPr>
          <w:spacing w:val="-5"/>
          <w:sz w:val="32"/>
        </w:rPr>
        <w:t>教职工退休时，人事处应在该人员退休前一个月内通知财</w:t>
      </w:r>
    </w:p>
    <w:p>
      <w:pPr>
        <w:pStyle w:val="BodyText"/>
        <w:spacing w:line="206" w:lineRule="auto" w:before="16"/>
        <w:ind w:right="851"/>
      </w:pPr>
      <w:r>
        <w:rPr>
          <w:spacing w:val="-5"/>
          <w:w w:val="95"/>
        </w:rPr>
        <w:t>务处公务卡管理岗人员，由财务处公务卡管理岗人员提醒该人员  </w:t>
      </w:r>
      <w:r>
        <w:rPr>
          <w:spacing w:val="-5"/>
        </w:rPr>
        <w:t>在退休前办理公务卡注销及财务备案等手续。</w:t>
      </w:r>
    </w:p>
    <w:p>
      <w:pPr>
        <w:pStyle w:val="BodyText"/>
        <w:spacing w:line="554" w:lineRule="exact"/>
        <w:ind w:left="1480"/>
      </w:pPr>
      <w:r>
        <w:rPr/>
        <w:t>（六）财务处管理责任</w:t>
      </w:r>
    </w:p>
    <w:p>
      <w:pPr>
        <w:pStyle w:val="ListParagraph"/>
        <w:numPr>
          <w:ilvl w:val="0"/>
          <w:numId w:val="36"/>
        </w:numPr>
        <w:tabs>
          <w:tab w:pos="1800" w:val="left" w:leader="none"/>
        </w:tabs>
        <w:spacing w:line="204" w:lineRule="auto" w:before="21" w:after="0"/>
        <w:ind w:left="849" w:right="852" w:firstLine="631"/>
        <w:jc w:val="left"/>
        <w:rPr>
          <w:sz w:val="32"/>
        </w:rPr>
      </w:pPr>
      <w:r>
        <w:rPr>
          <w:spacing w:val="-5"/>
          <w:w w:val="95"/>
          <w:sz w:val="32"/>
        </w:rPr>
        <w:t>组织办理公务卡，负责公务卡管理支付系统的日常维护，  </w:t>
      </w:r>
      <w:r>
        <w:rPr>
          <w:spacing w:val="-5"/>
          <w:sz w:val="32"/>
        </w:rPr>
        <w:t>及时更新公务卡持卡人信息。</w:t>
      </w:r>
    </w:p>
    <w:p>
      <w:pPr>
        <w:pStyle w:val="ListParagraph"/>
        <w:numPr>
          <w:ilvl w:val="0"/>
          <w:numId w:val="36"/>
        </w:numPr>
        <w:tabs>
          <w:tab w:pos="1800" w:val="left" w:leader="none"/>
        </w:tabs>
        <w:spacing w:line="204" w:lineRule="auto" w:before="7" w:after="0"/>
        <w:ind w:left="849" w:right="849" w:firstLine="631"/>
        <w:jc w:val="left"/>
        <w:rPr>
          <w:sz w:val="32"/>
        </w:rPr>
      </w:pPr>
      <w:r>
        <w:rPr>
          <w:spacing w:val="-5"/>
          <w:w w:val="95"/>
          <w:sz w:val="32"/>
        </w:rPr>
        <w:t>审核持卡人提交的报销申请，及时办理公务卡支出业务的  </w:t>
      </w:r>
      <w:r>
        <w:rPr>
          <w:spacing w:val="-5"/>
          <w:sz w:val="32"/>
        </w:rPr>
        <w:t>报销、还款、资金退回和其他业务。</w:t>
      </w:r>
    </w:p>
    <w:p>
      <w:pPr>
        <w:pStyle w:val="ListParagraph"/>
        <w:numPr>
          <w:ilvl w:val="0"/>
          <w:numId w:val="36"/>
        </w:numPr>
        <w:tabs>
          <w:tab w:pos="1800" w:val="left" w:leader="none"/>
        </w:tabs>
        <w:spacing w:line="561" w:lineRule="exact" w:before="0" w:after="0"/>
        <w:ind w:left="1799" w:right="0" w:hanging="320"/>
        <w:jc w:val="left"/>
        <w:rPr>
          <w:sz w:val="32"/>
        </w:rPr>
      </w:pPr>
      <w:r>
        <w:rPr>
          <w:spacing w:val="-5"/>
          <w:sz w:val="32"/>
        </w:rPr>
        <w:t>督促持卡人及时办理公务卡公务支出的财务报销手续。</w:t>
      </w:r>
    </w:p>
    <w:p>
      <w:pPr>
        <w:pStyle w:val="ListParagraph"/>
        <w:numPr>
          <w:ilvl w:val="0"/>
          <w:numId w:val="36"/>
        </w:numPr>
        <w:tabs>
          <w:tab w:pos="1800" w:val="left" w:leader="none"/>
        </w:tabs>
        <w:spacing w:line="580" w:lineRule="exact" w:before="0" w:after="0"/>
        <w:ind w:left="1799" w:right="0" w:hanging="320"/>
        <w:jc w:val="left"/>
        <w:rPr>
          <w:sz w:val="32"/>
        </w:rPr>
      </w:pPr>
      <w:r>
        <w:rPr>
          <w:spacing w:val="-5"/>
          <w:sz w:val="32"/>
        </w:rPr>
        <w:t>配合上级财政部门做好公务卡监督管理等工作。</w:t>
      </w:r>
    </w:p>
    <w:p>
      <w:pPr>
        <w:pStyle w:val="ListParagraph"/>
        <w:numPr>
          <w:ilvl w:val="0"/>
          <w:numId w:val="36"/>
        </w:numPr>
        <w:tabs>
          <w:tab w:pos="1800" w:val="left" w:leader="none"/>
          <w:tab w:pos="3055" w:val="left" w:leader="none"/>
        </w:tabs>
        <w:spacing w:line="204" w:lineRule="auto" w:before="22" w:after="0"/>
        <w:ind w:left="1470" w:right="3064" w:firstLine="9"/>
        <w:jc w:val="left"/>
        <w:rPr>
          <w:sz w:val="32"/>
        </w:rPr>
      </w:pPr>
      <w:r>
        <w:rPr>
          <w:spacing w:val="-3"/>
          <w:sz w:val="32"/>
        </w:rPr>
        <w:t>开展公务</w:t>
      </w:r>
      <w:r>
        <w:rPr>
          <w:spacing w:val="-5"/>
          <w:sz w:val="32"/>
        </w:rPr>
        <w:t>卡相</w:t>
      </w:r>
      <w:r>
        <w:rPr>
          <w:spacing w:val="-3"/>
          <w:sz w:val="32"/>
        </w:rPr>
        <w:t>关知</w:t>
      </w:r>
      <w:r>
        <w:rPr>
          <w:spacing w:val="-5"/>
          <w:sz w:val="32"/>
        </w:rPr>
        <w:t>识</w:t>
      </w:r>
      <w:r>
        <w:rPr>
          <w:spacing w:val="-3"/>
          <w:sz w:val="32"/>
        </w:rPr>
        <w:t>宣传</w:t>
      </w:r>
      <w:r>
        <w:rPr>
          <w:spacing w:val="-5"/>
          <w:sz w:val="32"/>
        </w:rPr>
        <w:t>和培</w:t>
      </w:r>
      <w:r>
        <w:rPr>
          <w:spacing w:val="-3"/>
          <w:sz w:val="32"/>
        </w:rPr>
        <w:t>训工</w:t>
      </w:r>
      <w:r>
        <w:rPr>
          <w:spacing w:val="-5"/>
          <w:sz w:val="32"/>
        </w:rPr>
        <w:t>作</w:t>
      </w:r>
      <w:r>
        <w:rPr>
          <w:sz w:val="32"/>
        </w:rPr>
        <w:t>。</w:t>
      </w:r>
      <w:r>
        <w:rPr>
          <w:rFonts w:ascii="Noto Sans CJK JP Medium" w:eastAsia="Noto Sans CJK JP Medium" w:hint="eastAsia"/>
          <w:b w:val="0"/>
          <w:spacing w:val="-3"/>
          <w:sz w:val="32"/>
        </w:rPr>
        <w:t>第十</w:t>
      </w:r>
      <w:r>
        <w:rPr>
          <w:rFonts w:ascii="Noto Sans CJK JP Medium" w:eastAsia="Noto Sans CJK JP Medium" w:hint="eastAsia"/>
          <w:b w:val="0"/>
          <w:sz w:val="32"/>
        </w:rPr>
        <w:t>一条</w:t>
        <w:tab/>
      </w:r>
      <w:r>
        <w:rPr>
          <w:spacing w:val="-3"/>
          <w:sz w:val="32"/>
        </w:rPr>
        <w:t>本</w:t>
      </w:r>
      <w:r>
        <w:rPr>
          <w:spacing w:val="-5"/>
          <w:sz w:val="32"/>
        </w:rPr>
        <w:t>办</w:t>
      </w:r>
      <w:r>
        <w:rPr>
          <w:spacing w:val="-3"/>
          <w:sz w:val="32"/>
        </w:rPr>
        <w:t>法由</w:t>
      </w:r>
      <w:r>
        <w:rPr>
          <w:spacing w:val="-5"/>
          <w:sz w:val="32"/>
        </w:rPr>
        <w:t>计</w:t>
      </w:r>
      <w:r>
        <w:rPr>
          <w:spacing w:val="-3"/>
          <w:sz w:val="32"/>
        </w:rPr>
        <w:t>划财</w:t>
      </w:r>
      <w:r>
        <w:rPr>
          <w:spacing w:val="-5"/>
          <w:sz w:val="32"/>
        </w:rPr>
        <w:t>务处</w:t>
      </w:r>
      <w:r>
        <w:rPr>
          <w:spacing w:val="-3"/>
          <w:sz w:val="32"/>
        </w:rPr>
        <w:t>负责</w:t>
      </w:r>
      <w:r>
        <w:rPr>
          <w:spacing w:val="-5"/>
          <w:sz w:val="32"/>
        </w:rPr>
        <w:t>解</w:t>
      </w:r>
      <w:r>
        <w:rPr>
          <w:spacing w:val="-3"/>
          <w:sz w:val="32"/>
        </w:rPr>
        <w:t>释</w:t>
      </w:r>
      <w:r>
        <w:rPr>
          <w:spacing w:val="-13"/>
          <w:sz w:val="32"/>
        </w:rPr>
        <w:t>。</w:t>
      </w:r>
    </w:p>
    <w:p>
      <w:pPr>
        <w:pStyle w:val="BodyText"/>
        <w:tabs>
          <w:tab w:pos="3069" w:val="left" w:leader="none"/>
        </w:tabs>
        <w:spacing w:line="204" w:lineRule="auto" w:before="4"/>
        <w:ind w:left="1480" w:right="769" w:firstLine="2"/>
      </w:pPr>
      <w:r>
        <w:rPr>
          <w:rFonts w:ascii="Noto Sans CJK JP Medium" w:hAnsi="Noto Sans CJK JP Medium" w:eastAsia="Noto Sans CJK JP Medium" w:hint="eastAsia"/>
          <w:b w:val="0"/>
          <w:spacing w:val="-3"/>
          <w:w w:val="110"/>
        </w:rPr>
        <w:t>第十</w:t>
      </w:r>
      <w:r>
        <w:rPr>
          <w:rFonts w:ascii="Noto Sans CJK JP Medium" w:hAnsi="Noto Sans CJK JP Medium" w:eastAsia="Noto Sans CJK JP Medium" w:hint="eastAsia"/>
          <w:b w:val="0"/>
          <w:w w:val="110"/>
        </w:rPr>
        <w:t>二条</w:t>
        <w:tab/>
      </w:r>
      <w:r>
        <w:rPr>
          <w:spacing w:val="-3"/>
          <w:w w:val="105"/>
        </w:rPr>
        <w:t>本</w:t>
      </w:r>
      <w:r>
        <w:rPr>
          <w:spacing w:val="-5"/>
          <w:w w:val="105"/>
        </w:rPr>
        <w:t>办</w:t>
      </w:r>
      <w:r>
        <w:rPr>
          <w:spacing w:val="-3"/>
          <w:w w:val="105"/>
        </w:rPr>
        <w:t>法自</w:t>
      </w:r>
      <w:r>
        <w:rPr>
          <w:spacing w:val="-5"/>
          <w:w w:val="105"/>
        </w:rPr>
        <w:t>发</w:t>
      </w:r>
      <w:r>
        <w:rPr>
          <w:spacing w:val="-3"/>
          <w:w w:val="105"/>
        </w:rPr>
        <w:t>布之</w:t>
      </w:r>
      <w:r>
        <w:rPr>
          <w:spacing w:val="-5"/>
          <w:w w:val="105"/>
        </w:rPr>
        <w:t>日起</w:t>
      </w:r>
      <w:r>
        <w:rPr>
          <w:spacing w:val="-3"/>
          <w:w w:val="105"/>
        </w:rPr>
        <w:t>施行</w:t>
      </w:r>
      <w:r>
        <w:rPr>
          <w:spacing w:val="-5"/>
          <w:w w:val="105"/>
        </w:rPr>
        <w:t>。</w:t>
      </w:r>
      <w:r>
        <w:rPr>
          <w:spacing w:val="-3"/>
          <w:w w:val="105"/>
        </w:rPr>
        <w:t>原•</w:t>
      </w:r>
      <w:r>
        <w:rPr>
          <w:spacing w:val="-5"/>
          <w:w w:val="105"/>
        </w:rPr>
        <w:t>北京</w:t>
      </w:r>
      <w:r>
        <w:rPr>
          <w:spacing w:val="-3"/>
          <w:w w:val="105"/>
        </w:rPr>
        <w:t>交通</w:t>
      </w:r>
      <w:r>
        <w:rPr>
          <w:spacing w:val="-5"/>
          <w:w w:val="105"/>
        </w:rPr>
        <w:t>大</w:t>
      </w:r>
      <w:r>
        <w:rPr>
          <w:w w:val="105"/>
        </w:rPr>
        <w:t>学</w:t>
      </w:r>
      <w:r>
        <w:rPr>
          <w:spacing w:val="-3"/>
        </w:rPr>
        <w:t>公务</w:t>
      </w:r>
      <w:r>
        <w:rPr>
          <w:spacing w:val="-5"/>
        </w:rPr>
        <w:t>卡</w:t>
      </w:r>
      <w:r>
        <w:rPr>
          <w:spacing w:val="-3"/>
        </w:rPr>
        <w:t>管理</w:t>
      </w:r>
      <w:r>
        <w:rPr>
          <w:spacing w:val="-5"/>
        </w:rPr>
        <w:t>办法</w:t>
      </w:r>
      <w:r>
        <w:rPr>
          <w:spacing w:val="-3"/>
        </w:rPr>
        <w:t>‣（</w:t>
      </w:r>
      <w:r>
        <w:rPr>
          <w:spacing w:val="-5"/>
        </w:rPr>
        <w:t>校</w:t>
      </w:r>
      <w:r>
        <w:rPr>
          <w:spacing w:val="-3"/>
        </w:rPr>
        <w:t>发„</w:t>
      </w:r>
      <w:r>
        <w:rPr>
          <w:rFonts w:ascii="Noto Sans Mono CJK JP Bold" w:hAnsi="Noto Sans Mono CJK JP Bold" w:eastAsia="Noto Sans Mono CJK JP Bold" w:hint="eastAsia"/>
          <w:spacing w:val="-3"/>
        </w:rPr>
        <w:t>2016</w:t>
      </w:r>
      <w:r>
        <w:rPr>
          <w:spacing w:val="-3"/>
        </w:rPr>
        <w:t>‟</w:t>
      </w:r>
      <w:r>
        <w:rPr>
          <w:rFonts w:ascii="Noto Sans Mono CJK JP Bold" w:hAnsi="Noto Sans Mono CJK JP Bold" w:eastAsia="Noto Sans Mono CJK JP Bold" w:hint="eastAsia"/>
          <w:spacing w:val="-3"/>
        </w:rPr>
        <w:t>24 </w:t>
      </w:r>
      <w:r>
        <w:rPr>
          <w:spacing w:val="-3"/>
        </w:rPr>
        <w:t>号）发</w:t>
      </w:r>
      <w:r>
        <w:rPr>
          <w:spacing w:val="-5"/>
        </w:rPr>
        <w:t>布之</w:t>
      </w:r>
      <w:r>
        <w:rPr>
          <w:spacing w:val="-3"/>
        </w:rPr>
        <w:t>日起</w:t>
      </w:r>
      <w:r>
        <w:rPr>
          <w:spacing w:val="-5"/>
        </w:rPr>
        <w:t>废</w:t>
      </w:r>
      <w:r>
        <w:rPr>
          <w:spacing w:val="-3"/>
        </w:rPr>
        <w:t>止</w:t>
      </w:r>
      <w:r>
        <w:rPr/>
        <w:t>。</w:t>
      </w:r>
    </w:p>
    <w:p>
      <w:pPr>
        <w:spacing w:after="0" w:line="204" w:lineRule="auto"/>
        <w:sectPr>
          <w:pgSz w:w="11910" w:h="16840"/>
          <w:pgMar w:header="0" w:footer="1597" w:top="1580" w:bottom="1780" w:left="740" w:right="620"/>
        </w:sectPr>
      </w:pPr>
    </w:p>
    <w:p>
      <w:pPr>
        <w:pStyle w:val="BodyText"/>
        <w:ind w:left="0"/>
        <w:rPr>
          <w:sz w:val="20"/>
        </w:rPr>
      </w:pPr>
    </w:p>
    <w:p>
      <w:pPr>
        <w:pStyle w:val="BodyText"/>
        <w:spacing w:before="13"/>
        <w:ind w:left="0"/>
        <w:rPr>
          <w:sz w:val="13"/>
        </w:rPr>
      </w:pPr>
    </w:p>
    <w:p>
      <w:pPr>
        <w:pStyle w:val="BodyText"/>
        <w:ind w:left="2301"/>
        <w:rPr>
          <w:sz w:val="20"/>
        </w:rPr>
      </w:pPr>
      <w:r>
        <w:rPr>
          <w:sz w:val="20"/>
        </w:rPr>
        <w:drawing>
          <wp:inline distT="0" distB="0" distL="0" distR="0">
            <wp:extent cx="4023995" cy="303275"/>
            <wp:effectExtent l="0" t="0" r="0" b="0"/>
            <wp:docPr id="83" name="image53.png"/>
            <wp:cNvGraphicFramePr>
              <a:graphicFrameLocks noChangeAspect="1"/>
            </wp:cNvGraphicFramePr>
            <a:graphic>
              <a:graphicData uri="http://schemas.openxmlformats.org/drawingml/2006/picture">
                <pic:pic>
                  <pic:nvPicPr>
                    <pic:cNvPr id="84" name="image53.png"/>
                    <pic:cNvPicPr/>
                  </pic:nvPicPr>
                  <pic:blipFill>
                    <a:blip r:embed="rId59" cstate="print"/>
                    <a:stretch>
                      <a:fillRect/>
                    </a:stretch>
                  </pic:blipFill>
                  <pic:spPr>
                    <a:xfrm>
                      <a:off x="0" y="0"/>
                      <a:ext cx="4023995" cy="303275"/>
                    </a:xfrm>
                    <a:prstGeom prst="rect">
                      <a:avLst/>
                    </a:prstGeom>
                  </pic:spPr>
                </pic:pic>
              </a:graphicData>
            </a:graphic>
          </wp:inline>
        </w:drawing>
      </w:r>
      <w:r>
        <w:rPr>
          <w:sz w:val="20"/>
        </w:rPr>
      </w:r>
    </w:p>
    <w:p>
      <w:pPr>
        <w:pStyle w:val="BodyText"/>
        <w:spacing w:before="8"/>
        <w:ind w:left="0"/>
        <w:rPr>
          <w:sz w:val="16"/>
        </w:rPr>
      </w:pPr>
    </w:p>
    <w:p>
      <w:pPr>
        <w:pStyle w:val="BodyText"/>
        <w:tabs>
          <w:tab w:pos="1267" w:val="left" w:leader="none"/>
          <w:tab w:pos="1898" w:val="left" w:leader="none"/>
        </w:tabs>
        <w:spacing w:line="580" w:lineRule="exact"/>
        <w:ind w:left="2"/>
        <w:jc w:val="center"/>
        <w:rPr>
          <w:rFonts w:ascii="Noto Sans Mono CJK JP Bold" w:eastAsia="Noto Sans Mono CJK JP Bold" w:hint="eastAsia"/>
        </w:rPr>
      </w:pPr>
      <w:r>
        <w:rPr>
          <w:rFonts w:ascii="Noto Sans Mono CJK JP Bold" w:eastAsia="Noto Sans Mono CJK JP Bold" w:hint="eastAsia"/>
          <w:spacing w:val="-3"/>
        </w:rPr>
        <w:t>第一</w:t>
      </w:r>
      <w:r>
        <w:rPr>
          <w:rFonts w:ascii="Noto Sans Mono CJK JP Bold" w:eastAsia="Noto Sans Mono CJK JP Bold" w:hint="eastAsia"/>
        </w:rPr>
        <w:t>章</w:t>
        <w:tab/>
        <w:t>总</w:t>
        <w:tab/>
        <w:t>则</w:t>
      </w:r>
    </w:p>
    <w:p>
      <w:pPr>
        <w:pStyle w:val="BodyText"/>
        <w:spacing w:line="628" w:lineRule="exact" w:before="188"/>
        <w:ind w:left="1482"/>
        <w:jc w:val="both"/>
      </w:pPr>
      <w:r>
        <w:rPr>
          <w:rFonts w:ascii="Noto Sans CJK JP Medium" w:hAnsi="Noto Sans CJK JP Medium" w:eastAsia="Noto Sans CJK JP Medium" w:hint="eastAsia"/>
          <w:b w:val="0"/>
          <w:spacing w:val="10"/>
          <w:w w:val="99"/>
        </w:rPr>
        <w:t>第一条</w:t>
      </w:r>
      <w:r>
        <w:rPr>
          <w:rFonts w:ascii="Noto Sans CJK JP Medium" w:hAnsi="Noto Sans CJK JP Medium" w:eastAsia="Noto Sans CJK JP Medium" w:hint="eastAsia"/>
          <w:b w:val="0"/>
          <w:spacing w:val="1"/>
        </w:rPr>
        <w:t>     </w:t>
      </w:r>
      <w:r>
        <w:rPr>
          <w:spacing w:val="16"/>
          <w:w w:val="99"/>
        </w:rPr>
        <w:t>根据</w:t>
      </w:r>
      <w:r>
        <w:rPr>
          <w:spacing w:val="14"/>
          <w:w w:val="249"/>
        </w:rPr>
        <w:t>•</w:t>
      </w:r>
      <w:r>
        <w:rPr>
          <w:spacing w:val="3"/>
          <w:w w:val="99"/>
        </w:rPr>
        <w:t>中央和国家机关差旅费管理办法‣</w:t>
      </w:r>
      <w:r>
        <w:rPr>
          <w:spacing w:val="14"/>
          <w:w w:val="99"/>
        </w:rPr>
        <w:t>（</w:t>
      </w:r>
      <w:r>
        <w:rPr>
          <w:spacing w:val="8"/>
          <w:w w:val="99"/>
        </w:rPr>
        <w:t>财行</w:t>
      </w:r>
    </w:p>
    <w:p>
      <w:pPr>
        <w:pStyle w:val="BodyText"/>
        <w:spacing w:line="204" w:lineRule="auto" w:before="21"/>
        <w:ind w:right="847"/>
        <w:jc w:val="both"/>
      </w:pPr>
      <w:r>
        <w:rPr>
          <w:spacing w:val="-3"/>
        </w:rPr>
        <w:t>„</w:t>
      </w:r>
      <w:r>
        <w:rPr>
          <w:rFonts w:ascii="Noto Sans Mono CJK JP Bold" w:hAnsi="Noto Sans Mono CJK JP Bold" w:eastAsia="Noto Sans Mono CJK JP Bold" w:hint="eastAsia"/>
          <w:spacing w:val="-3"/>
        </w:rPr>
        <w:t>2013</w:t>
      </w:r>
      <w:r>
        <w:rPr>
          <w:spacing w:val="-3"/>
        </w:rPr>
        <w:t>‟</w:t>
      </w:r>
      <w:r>
        <w:rPr>
          <w:rFonts w:ascii="Noto Sans Mono CJK JP Bold" w:hAnsi="Noto Sans Mono CJK JP Bold" w:eastAsia="Noto Sans Mono CJK JP Bold" w:hint="eastAsia"/>
          <w:spacing w:val="-3"/>
        </w:rPr>
        <w:t>531</w:t>
      </w:r>
      <w:r>
        <w:rPr>
          <w:rFonts w:ascii="Noto Sans Mono CJK JP Bold" w:hAnsi="Noto Sans Mono CJK JP Bold" w:eastAsia="Noto Sans Mono CJK JP Bold" w:hint="eastAsia"/>
          <w:spacing w:val="94"/>
        </w:rPr>
        <w:t> </w:t>
      </w:r>
      <w:r>
        <w:rPr>
          <w:spacing w:val="-3"/>
        </w:rPr>
        <w:t>号</w:t>
      </w:r>
      <w:r>
        <w:rPr>
          <w:spacing w:val="-164"/>
        </w:rPr>
        <w:t>）</w:t>
      </w:r>
      <w:r>
        <w:rPr>
          <w:spacing w:val="-18"/>
        </w:rPr>
        <w:t>、•财政部关于印发中央和国家机关工作人员赴</w:t>
      </w:r>
      <w:r>
        <w:rPr>
          <w:spacing w:val="-5"/>
          <w:w w:val="99"/>
        </w:rPr>
        <w:t>地方差旅住宿费标准明细表的通知</w:t>
      </w:r>
      <w:r>
        <w:rPr>
          <w:spacing w:val="-241"/>
          <w:w w:val="99"/>
        </w:rPr>
        <w:t>‣</w:t>
      </w:r>
      <w:r>
        <w:rPr>
          <w:spacing w:val="-3"/>
          <w:w w:val="99"/>
        </w:rPr>
        <w:t>（财行</w:t>
      </w:r>
      <w:r>
        <w:rPr>
          <w:rFonts w:ascii="Noto Sans Mono CJK JP Bold" w:hAnsi="Noto Sans Mono CJK JP Bold" w:eastAsia="Noto Sans Mono CJK JP Bold" w:hint="eastAsia"/>
          <w:spacing w:val="-3"/>
          <w:w w:val="99"/>
        </w:rPr>
        <w:t>﹝</w:t>
      </w:r>
      <w:r>
        <w:rPr>
          <w:rFonts w:ascii="Noto Sans Mono CJK JP Bold" w:hAnsi="Noto Sans Mono CJK JP Bold" w:eastAsia="Noto Sans Mono CJK JP Bold" w:hint="eastAsia"/>
          <w:spacing w:val="-2"/>
          <w:w w:val="99"/>
        </w:rPr>
        <w:t>2</w:t>
      </w:r>
      <w:r>
        <w:rPr>
          <w:rFonts w:ascii="Noto Sans Mono CJK JP Bold" w:hAnsi="Noto Sans Mono CJK JP Bold" w:eastAsia="Noto Sans Mono CJK JP Bold" w:hint="eastAsia"/>
          <w:spacing w:val="-4"/>
          <w:w w:val="99"/>
        </w:rPr>
        <w:t>0</w:t>
      </w:r>
      <w:r>
        <w:rPr>
          <w:rFonts w:ascii="Noto Sans Mono CJK JP Bold" w:hAnsi="Noto Sans Mono CJK JP Bold" w:eastAsia="Noto Sans Mono CJK JP Bold" w:hint="eastAsia"/>
          <w:spacing w:val="-2"/>
          <w:w w:val="99"/>
        </w:rPr>
        <w:t>1</w:t>
      </w:r>
      <w:r>
        <w:rPr>
          <w:rFonts w:ascii="Noto Sans Mono CJK JP Bold" w:hAnsi="Noto Sans Mono CJK JP Bold" w:eastAsia="Noto Sans Mono CJK JP Bold" w:hint="eastAsia"/>
          <w:spacing w:val="-4"/>
          <w:w w:val="99"/>
        </w:rPr>
        <w:t>6</w:t>
      </w:r>
      <w:r>
        <w:rPr>
          <w:rFonts w:ascii="Noto Sans Mono CJK JP Bold" w:hAnsi="Noto Sans Mono CJK JP Bold" w:eastAsia="Noto Sans Mono CJK JP Bold" w:hint="eastAsia"/>
          <w:spacing w:val="-2"/>
          <w:w w:val="99"/>
        </w:rPr>
        <w:t>﹞7</w:t>
      </w:r>
      <w:r>
        <w:rPr>
          <w:rFonts w:ascii="Noto Sans Mono CJK JP Bold" w:hAnsi="Noto Sans Mono CJK JP Bold" w:eastAsia="Noto Sans Mono CJK JP Bold" w:hint="eastAsia"/>
          <w:w w:val="99"/>
        </w:rPr>
        <w:t>1</w:t>
      </w:r>
      <w:r>
        <w:rPr>
          <w:rFonts w:ascii="Noto Sans Mono CJK JP Bold" w:hAnsi="Noto Sans Mono CJK JP Bold" w:eastAsia="Noto Sans Mono CJK JP Bold" w:hint="eastAsia"/>
          <w:spacing w:val="-85"/>
        </w:rPr>
        <w:t> </w:t>
      </w:r>
      <w:r>
        <w:rPr>
          <w:spacing w:val="-3"/>
          <w:w w:val="99"/>
        </w:rPr>
        <w:t>号</w:t>
      </w:r>
      <w:r>
        <w:rPr>
          <w:spacing w:val="-82"/>
          <w:w w:val="99"/>
        </w:rPr>
        <w:t>）和</w:t>
      </w:r>
      <w:r>
        <w:rPr>
          <w:spacing w:val="-5"/>
          <w:w w:val="249"/>
        </w:rPr>
        <w:t>•</w:t>
      </w:r>
      <w:r>
        <w:rPr>
          <w:w w:val="99"/>
        </w:rPr>
        <w:t>中</w:t>
      </w:r>
      <w:r>
        <w:rPr>
          <w:spacing w:val="-5"/>
          <w:w w:val="95"/>
        </w:rPr>
        <w:t>共中央办公厅、国务院办公厅关于进一步完善中央财政科研项目</w:t>
      </w:r>
      <w:r>
        <w:rPr>
          <w:spacing w:val="-3"/>
          <w:w w:val="99"/>
        </w:rPr>
        <w:t>资</w:t>
      </w:r>
      <w:r>
        <w:rPr>
          <w:spacing w:val="-5"/>
          <w:w w:val="99"/>
        </w:rPr>
        <w:t>金管理等政策的若干意见</w:t>
      </w:r>
      <w:r>
        <w:rPr>
          <w:spacing w:val="-214"/>
          <w:w w:val="99"/>
        </w:rPr>
        <w:t>‣</w:t>
      </w:r>
      <w:r>
        <w:rPr>
          <w:spacing w:val="-5"/>
          <w:w w:val="99"/>
        </w:rPr>
        <w:t>（中办发胡子</w:t>
      </w:r>
      <w:r>
        <w:rPr>
          <w:spacing w:val="-56"/>
          <w:w w:val="99"/>
        </w:rPr>
        <w:t>）</w:t>
      </w:r>
      <w:r>
        <w:rPr>
          <w:spacing w:val="-12"/>
          <w:w w:val="99"/>
        </w:rPr>
        <w:t>文件精神，结合学校</w:t>
      </w:r>
      <w:r>
        <w:rPr>
          <w:spacing w:val="-3"/>
          <w:w w:val="105"/>
        </w:rPr>
        <w:t>实</w:t>
      </w:r>
      <w:r>
        <w:rPr>
          <w:spacing w:val="-5"/>
          <w:w w:val="105"/>
        </w:rPr>
        <w:t>际，制定本办法。</w:t>
      </w:r>
    </w:p>
    <w:p>
      <w:pPr>
        <w:pStyle w:val="BodyText"/>
        <w:spacing w:line="204" w:lineRule="auto" w:before="14"/>
        <w:ind w:right="692" w:firstLine="633"/>
        <w:jc w:val="both"/>
      </w:pPr>
      <w:r>
        <w:rPr>
          <w:rFonts w:ascii="Noto Sans CJK JP Medium" w:eastAsia="Noto Sans CJK JP Medium" w:hint="eastAsia"/>
          <w:b w:val="0"/>
          <w:spacing w:val="10"/>
        </w:rPr>
        <w:t>第二条   </w:t>
      </w:r>
      <w:r>
        <w:rPr>
          <w:spacing w:val="7"/>
        </w:rPr>
        <w:t>差旅费是指教职工及相关人员</w:t>
      </w:r>
      <w:r>
        <w:rPr>
          <w:spacing w:val="9"/>
        </w:rPr>
        <w:t>（</w:t>
      </w:r>
      <w:r>
        <w:rPr>
          <w:spacing w:val="6"/>
        </w:rPr>
        <w:t>以下简称出差人</w:t>
      </w:r>
      <w:r>
        <w:rPr>
          <w:spacing w:val="-3"/>
          <w:w w:val="95"/>
        </w:rPr>
        <w:t>员</w:t>
      </w:r>
      <w:r>
        <w:rPr>
          <w:spacing w:val="-161"/>
          <w:w w:val="95"/>
        </w:rPr>
        <w:t>）</w:t>
      </w:r>
      <w:r>
        <w:rPr>
          <w:spacing w:val="-5"/>
          <w:w w:val="95"/>
        </w:rPr>
        <w:t>临时到常驻地以外地区因公出差所发生的国内城市间交通费、   </w:t>
      </w:r>
      <w:r>
        <w:rPr>
          <w:spacing w:val="-5"/>
        </w:rPr>
        <w:t>住宿费、伙食补助费和市内交通费。差旅费实行凭据报销与定额包干相结合的办法。</w:t>
      </w:r>
    </w:p>
    <w:p>
      <w:pPr>
        <w:pStyle w:val="BodyText"/>
        <w:spacing w:line="204" w:lineRule="auto" w:before="10"/>
        <w:ind w:right="687" w:firstLine="633"/>
        <w:jc w:val="both"/>
      </w:pPr>
      <w:r>
        <w:rPr>
          <w:rFonts w:ascii="Noto Sans CJK JP Medium" w:hAnsi="Noto Sans CJK JP Medium" w:eastAsia="Noto Sans CJK JP Medium" w:hint="eastAsia"/>
          <w:b w:val="0"/>
        </w:rPr>
        <w:t>第三条   </w:t>
      </w:r>
      <w:r>
        <w:rPr>
          <w:spacing w:val="-6"/>
        </w:rPr>
        <w:t>学校内部各单位应建立健全因公出差审批制度。出</w:t>
      </w:r>
      <w:r>
        <w:rPr>
          <w:spacing w:val="-17"/>
          <w:w w:val="95"/>
        </w:rPr>
        <w:t>差应保证质量，从严控制出差人数和天数；严格差旅费预算管理，   </w:t>
      </w:r>
      <w:r>
        <w:rPr>
          <w:spacing w:val="-5"/>
        </w:rPr>
        <w:t>控制差旅费支出规模；严禁无实质内容、无明确公务目的的差旅活动，严禁以任何名义和方式变相旅游，严禁异地部门间无实质内容的学习交流和考察调研。副处级以上干部出差应履行干部请</w:t>
      </w:r>
      <w:r>
        <w:rPr>
          <w:spacing w:val="-57"/>
          <w:w w:val="99"/>
        </w:rPr>
        <w:t>假手续，填写</w:t>
      </w:r>
      <w:r>
        <w:rPr>
          <w:spacing w:val="-5"/>
          <w:w w:val="249"/>
        </w:rPr>
        <w:t>•</w:t>
      </w:r>
      <w:r>
        <w:rPr>
          <w:spacing w:val="-13"/>
          <w:w w:val="99"/>
        </w:rPr>
        <w:t>北京交通大学处级领导干部离京外出请假报告单‣，</w:t>
      </w:r>
      <w:r>
        <w:rPr>
          <w:spacing w:val="-5"/>
        </w:rPr>
        <w:t>并于报销差旅费时，向财务处提供。</w:t>
      </w:r>
    </w:p>
    <w:p>
      <w:pPr>
        <w:pStyle w:val="BodyText"/>
        <w:spacing w:line="623" w:lineRule="exact"/>
        <w:ind w:left="1482"/>
        <w:jc w:val="both"/>
      </w:pPr>
      <w:r>
        <w:rPr>
          <w:rFonts w:ascii="Noto Sans CJK JP Medium" w:eastAsia="Noto Sans CJK JP Medium" w:hint="eastAsia"/>
          <w:b w:val="0"/>
        </w:rPr>
        <w:t>第四条 </w:t>
      </w:r>
      <w:r>
        <w:rPr/>
        <w:t>差旅费使用和管理职责如下：</w:t>
      </w:r>
    </w:p>
    <w:p>
      <w:pPr>
        <w:spacing w:after="0" w:line="623" w:lineRule="exact"/>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ind w:left="627"/>
        <w:jc w:val="center"/>
      </w:pPr>
      <w:r>
        <w:rPr/>
        <w:t>差旅费使用过程中，出差人是直接责任人，经费负责人是审</w:t>
      </w:r>
    </w:p>
    <w:p>
      <w:pPr>
        <w:pStyle w:val="BodyText"/>
        <w:spacing w:line="204" w:lineRule="auto" w:before="21"/>
        <w:ind w:right="851"/>
        <w:jc w:val="both"/>
      </w:pPr>
      <w:r>
        <w:rPr>
          <w:spacing w:val="-5"/>
          <w:w w:val="95"/>
        </w:rPr>
        <w:t>批责任人，项目所在二级单位负责人是监管责任人，各自对差旅   费使用的合规性、合理性、真实性、完整性和相关性承担相应责  </w:t>
      </w:r>
      <w:r>
        <w:rPr>
          <w:spacing w:val="-3"/>
        </w:rPr>
        <w:t>任。</w:t>
      </w:r>
    </w:p>
    <w:p>
      <w:pPr>
        <w:pStyle w:val="BodyText"/>
        <w:spacing w:line="204" w:lineRule="auto" w:before="7"/>
        <w:ind w:right="849" w:firstLine="631"/>
      </w:pPr>
      <w:r>
        <w:rPr>
          <w:spacing w:val="-5"/>
          <w:w w:val="95"/>
        </w:rPr>
        <w:t>财务处在差旅费</w:t>
      </w:r>
      <w:r>
        <w:rPr>
          <w:spacing w:val="-4"/>
          <w:w w:val="95"/>
          <w:u w:val="single"/>
        </w:rPr>
        <w:t>管理中</w:t>
      </w:r>
      <w:r>
        <w:rPr>
          <w:spacing w:val="-5"/>
          <w:w w:val="95"/>
        </w:rPr>
        <w:t>，依据国家财经法律法规和本办法实  </w:t>
      </w:r>
      <w:r>
        <w:rPr>
          <w:spacing w:val="-5"/>
        </w:rPr>
        <w:t>施管理并提供服务。</w:t>
      </w:r>
    </w:p>
    <w:p>
      <w:pPr>
        <w:pStyle w:val="BodyText"/>
        <w:tabs>
          <w:tab w:pos="1264" w:val="left" w:leader="none"/>
        </w:tabs>
        <w:spacing w:before="226"/>
        <w:ind w:left="0"/>
        <w:jc w:val="center"/>
        <w:rPr>
          <w:rFonts w:ascii="Noto Sans Mono CJK JP Bold" w:eastAsia="Noto Sans Mono CJK JP Bold" w:hint="eastAsia"/>
        </w:rPr>
      </w:pPr>
      <w:r>
        <w:rPr>
          <w:rFonts w:ascii="Noto Sans Mono CJK JP Bold" w:eastAsia="Noto Sans Mono CJK JP Bold" w:hint="eastAsia"/>
          <w:spacing w:val="-3"/>
        </w:rPr>
        <w:t>第二</w:t>
      </w:r>
      <w:r>
        <w:rPr>
          <w:rFonts w:ascii="Noto Sans Mono CJK JP Bold" w:eastAsia="Noto Sans Mono CJK JP Bold" w:hint="eastAsia"/>
        </w:rPr>
        <w:t>章</w:t>
        <w:tab/>
      </w:r>
      <w:r>
        <w:rPr>
          <w:rFonts w:ascii="Noto Sans Mono CJK JP Bold" w:eastAsia="Noto Sans Mono CJK JP Bold" w:hint="eastAsia"/>
          <w:spacing w:val="-3"/>
        </w:rPr>
        <w:t>城</w:t>
      </w:r>
      <w:r>
        <w:rPr>
          <w:rFonts w:ascii="Noto Sans Mono CJK JP Bold" w:eastAsia="Noto Sans Mono CJK JP Bold" w:hint="eastAsia"/>
          <w:spacing w:val="-5"/>
        </w:rPr>
        <w:t>市间</w:t>
      </w:r>
      <w:r>
        <w:rPr>
          <w:rFonts w:ascii="Noto Sans Mono CJK JP Bold" w:eastAsia="Noto Sans Mono CJK JP Bold" w:hint="eastAsia"/>
          <w:spacing w:val="-3"/>
        </w:rPr>
        <w:t>交通</w:t>
      </w:r>
      <w:r>
        <w:rPr>
          <w:rFonts w:ascii="Noto Sans Mono CJK JP Bold" w:eastAsia="Noto Sans Mono CJK JP Bold" w:hint="eastAsia"/>
        </w:rPr>
        <w:t>费</w:t>
      </w:r>
    </w:p>
    <w:p>
      <w:pPr>
        <w:pStyle w:val="BodyText"/>
        <w:tabs>
          <w:tab w:pos="2812" w:val="left" w:leader="none"/>
        </w:tabs>
        <w:spacing w:line="204" w:lineRule="auto" w:before="259"/>
        <w:ind w:right="854" w:firstLine="633"/>
      </w:pPr>
      <w:r>
        <w:rPr>
          <w:rFonts w:ascii="Noto Sans CJK JP Medium" w:eastAsia="Noto Sans CJK JP Medium" w:hint="eastAsia"/>
          <w:b w:val="0"/>
          <w:spacing w:val="11"/>
        </w:rPr>
        <w:t>第</w:t>
      </w:r>
      <w:r>
        <w:rPr>
          <w:rFonts w:ascii="Noto Sans CJK JP Medium" w:eastAsia="Noto Sans CJK JP Medium" w:hint="eastAsia"/>
          <w:b w:val="0"/>
          <w:spacing w:val="9"/>
        </w:rPr>
        <w:t>五</w:t>
      </w:r>
      <w:r>
        <w:rPr>
          <w:rFonts w:ascii="Noto Sans CJK JP Medium" w:eastAsia="Noto Sans CJK JP Medium" w:hint="eastAsia"/>
          <w:b w:val="0"/>
        </w:rPr>
        <w:t>条</w:t>
        <w:tab/>
      </w:r>
      <w:r>
        <w:rPr>
          <w:spacing w:val="9"/>
          <w:w w:val="95"/>
        </w:rPr>
        <w:t>城市</w:t>
      </w:r>
      <w:r>
        <w:rPr>
          <w:spacing w:val="7"/>
          <w:w w:val="95"/>
        </w:rPr>
        <w:t>间</w:t>
      </w:r>
      <w:r>
        <w:rPr>
          <w:spacing w:val="9"/>
          <w:w w:val="95"/>
        </w:rPr>
        <w:t>交通费是指</w:t>
      </w:r>
      <w:r>
        <w:rPr>
          <w:spacing w:val="7"/>
          <w:w w:val="95"/>
        </w:rPr>
        <w:t>出差</w:t>
      </w:r>
      <w:r>
        <w:rPr>
          <w:spacing w:val="9"/>
          <w:w w:val="95"/>
        </w:rPr>
        <w:t>人员因公到</w:t>
      </w:r>
      <w:r>
        <w:rPr>
          <w:spacing w:val="7"/>
          <w:w w:val="95"/>
        </w:rPr>
        <w:t>常驻</w:t>
      </w:r>
      <w:r>
        <w:rPr>
          <w:spacing w:val="9"/>
          <w:w w:val="95"/>
        </w:rPr>
        <w:t>地以外</w:t>
      </w:r>
      <w:r>
        <w:rPr>
          <w:spacing w:val="-13"/>
          <w:w w:val="95"/>
        </w:rPr>
        <w:t>地 </w:t>
      </w:r>
      <w:r>
        <w:rPr>
          <w:spacing w:val="-3"/>
        </w:rPr>
        <w:t>区出</w:t>
      </w:r>
      <w:r>
        <w:rPr>
          <w:spacing w:val="-5"/>
        </w:rPr>
        <w:t>差</w:t>
      </w:r>
      <w:r>
        <w:rPr>
          <w:spacing w:val="-3"/>
        </w:rPr>
        <w:t>乘坐</w:t>
      </w:r>
      <w:r>
        <w:rPr>
          <w:spacing w:val="-5"/>
        </w:rPr>
        <w:t>火车</w:t>
      </w:r>
      <w:r>
        <w:rPr>
          <w:spacing w:val="-3"/>
        </w:rPr>
        <w:t>、轮</w:t>
      </w:r>
      <w:r>
        <w:rPr>
          <w:spacing w:val="-5"/>
        </w:rPr>
        <w:t>船</w:t>
      </w:r>
      <w:r>
        <w:rPr>
          <w:spacing w:val="-3"/>
        </w:rPr>
        <w:t>、飞</w:t>
      </w:r>
      <w:r>
        <w:rPr>
          <w:spacing w:val="-5"/>
        </w:rPr>
        <w:t>机等</w:t>
      </w:r>
      <w:r>
        <w:rPr>
          <w:spacing w:val="-3"/>
        </w:rPr>
        <w:t>交通</w:t>
      </w:r>
      <w:r>
        <w:rPr>
          <w:spacing w:val="-5"/>
        </w:rPr>
        <w:t>工</w:t>
      </w:r>
      <w:r>
        <w:rPr>
          <w:spacing w:val="-3"/>
        </w:rPr>
        <w:t>具所</w:t>
      </w:r>
      <w:r>
        <w:rPr>
          <w:spacing w:val="-5"/>
        </w:rPr>
        <w:t>发生</w:t>
      </w:r>
      <w:r>
        <w:rPr>
          <w:spacing w:val="-3"/>
        </w:rPr>
        <w:t>的费</w:t>
      </w:r>
      <w:r>
        <w:rPr>
          <w:spacing w:val="-5"/>
        </w:rPr>
        <w:t>用</w:t>
      </w:r>
      <w:r>
        <w:rPr/>
        <w:t>。</w:t>
      </w:r>
    </w:p>
    <w:p>
      <w:pPr>
        <w:pStyle w:val="BodyText"/>
        <w:tabs>
          <w:tab w:pos="2749" w:val="left" w:leader="none"/>
        </w:tabs>
        <w:spacing w:line="204" w:lineRule="auto" w:before="4" w:after="6"/>
        <w:ind w:right="848" w:firstLine="633"/>
      </w:pPr>
      <w:r>
        <w:rPr/>
        <w:pict>
          <v:line style="position:absolute;mso-position-horizontal-relative:page;mso-position-vertical-relative:paragraph;z-index:-27235328" from="121.940002pt,58.868015pt" to="243.050002pt,98.828015pt" stroked="true" strokeweight=".24pt" strokecolor="#000000">
            <v:stroke dashstyle="solid"/>
            <w10:wrap type="none"/>
          </v:line>
        </w:pict>
      </w:r>
      <w:r>
        <w:rPr>
          <w:rFonts w:ascii="Noto Sans CJK JP Medium" w:eastAsia="Noto Sans CJK JP Medium" w:hint="eastAsia"/>
          <w:b w:val="0"/>
          <w:spacing w:val="-3"/>
        </w:rPr>
        <w:t>第六</w:t>
      </w:r>
      <w:r>
        <w:rPr>
          <w:rFonts w:ascii="Noto Sans CJK JP Medium" w:eastAsia="Noto Sans CJK JP Medium" w:hint="eastAsia"/>
          <w:b w:val="0"/>
        </w:rPr>
        <w:t>条</w:t>
        <w:tab/>
      </w:r>
      <w:r>
        <w:rPr>
          <w:spacing w:val="-3"/>
          <w:w w:val="95"/>
        </w:rPr>
        <w:t>出差</w:t>
      </w:r>
      <w:r>
        <w:rPr>
          <w:spacing w:val="-5"/>
          <w:w w:val="95"/>
        </w:rPr>
        <w:t>人</w:t>
      </w:r>
      <w:r>
        <w:rPr>
          <w:spacing w:val="-3"/>
          <w:w w:val="95"/>
        </w:rPr>
        <w:t>员应</w:t>
      </w:r>
      <w:r>
        <w:rPr>
          <w:spacing w:val="-5"/>
          <w:w w:val="95"/>
        </w:rPr>
        <w:t>当</w:t>
      </w:r>
      <w:r>
        <w:rPr>
          <w:spacing w:val="-3"/>
          <w:w w:val="95"/>
        </w:rPr>
        <w:t>按规</w:t>
      </w:r>
      <w:r>
        <w:rPr>
          <w:spacing w:val="-5"/>
          <w:w w:val="95"/>
        </w:rPr>
        <w:t>定等</w:t>
      </w:r>
      <w:r>
        <w:rPr>
          <w:spacing w:val="-3"/>
          <w:w w:val="95"/>
        </w:rPr>
        <w:t>级乘</w:t>
      </w:r>
      <w:r>
        <w:rPr>
          <w:spacing w:val="-5"/>
          <w:w w:val="95"/>
        </w:rPr>
        <w:t>坐</w:t>
      </w:r>
      <w:r>
        <w:rPr>
          <w:spacing w:val="-3"/>
          <w:w w:val="95"/>
        </w:rPr>
        <w:t>交通</w:t>
      </w:r>
      <w:r>
        <w:rPr>
          <w:spacing w:val="-5"/>
          <w:w w:val="95"/>
        </w:rPr>
        <w:t>工具</w:t>
      </w:r>
      <w:r>
        <w:rPr>
          <w:spacing w:val="-8"/>
          <w:w w:val="95"/>
        </w:rPr>
        <w:t>，</w:t>
      </w:r>
      <w:r>
        <w:rPr>
          <w:spacing w:val="-5"/>
          <w:w w:val="95"/>
        </w:rPr>
        <w:t>凭</w:t>
      </w:r>
      <w:r>
        <w:rPr>
          <w:spacing w:val="-3"/>
          <w:w w:val="95"/>
        </w:rPr>
        <w:t>据报</w:t>
      </w:r>
      <w:r>
        <w:rPr>
          <w:w w:val="95"/>
        </w:rPr>
        <w:t>销 </w:t>
      </w:r>
      <w:r>
        <w:rPr>
          <w:spacing w:val="-3"/>
        </w:rPr>
        <w:t>城市</w:t>
      </w:r>
      <w:r>
        <w:rPr>
          <w:spacing w:val="-5"/>
        </w:rPr>
        <w:t>间</w:t>
      </w:r>
      <w:r>
        <w:rPr>
          <w:spacing w:val="-3"/>
        </w:rPr>
        <w:t>交通</w:t>
      </w:r>
      <w:r>
        <w:rPr>
          <w:spacing w:val="-5"/>
        </w:rPr>
        <w:t>费。</w:t>
      </w:r>
      <w:r>
        <w:rPr>
          <w:spacing w:val="-3"/>
        </w:rPr>
        <w:t>乘坐</w:t>
      </w:r>
      <w:r>
        <w:rPr>
          <w:spacing w:val="-5"/>
        </w:rPr>
        <w:t>交</w:t>
      </w:r>
      <w:r>
        <w:rPr>
          <w:spacing w:val="-3"/>
        </w:rPr>
        <w:t>通工</w:t>
      </w:r>
      <w:r>
        <w:rPr>
          <w:spacing w:val="-5"/>
        </w:rPr>
        <w:t>具的</w:t>
      </w:r>
      <w:r>
        <w:rPr>
          <w:spacing w:val="-3"/>
        </w:rPr>
        <w:t>等级</w:t>
      </w:r>
      <w:r>
        <w:rPr>
          <w:spacing w:val="-5"/>
        </w:rPr>
        <w:t>见</w:t>
      </w:r>
      <w:r>
        <w:rPr>
          <w:spacing w:val="-3"/>
        </w:rPr>
        <w:t>下表</w:t>
      </w:r>
      <w:r>
        <w:rPr/>
        <w:t>：</w:t>
      </w:r>
    </w:p>
    <w:tbl>
      <w:tblPr>
        <w:tblW w:w="0" w:type="auto"/>
        <w:jc w:val="left"/>
        <w:tblInd w:w="84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856"/>
        <w:gridCol w:w="2432"/>
        <w:gridCol w:w="1961"/>
        <w:gridCol w:w="1137"/>
        <w:gridCol w:w="838"/>
        <w:gridCol w:w="1640"/>
      </w:tblGrid>
      <w:tr>
        <w:trPr>
          <w:trHeight w:val="798" w:hRule="atLeast"/>
        </w:trPr>
        <w:tc>
          <w:tcPr>
            <w:tcW w:w="856" w:type="dxa"/>
            <w:tcBorders>
              <w:left w:val="single" w:sz="4" w:space="0" w:color="000000"/>
              <w:right w:val="single" w:sz="4" w:space="0" w:color="000000"/>
            </w:tcBorders>
          </w:tcPr>
          <w:p>
            <w:pPr>
              <w:pStyle w:val="TableParagraph"/>
              <w:spacing w:before="16"/>
              <w:jc w:val="left"/>
              <w:rPr>
                <w:sz w:val="9"/>
              </w:rPr>
            </w:pPr>
          </w:p>
          <w:p>
            <w:pPr>
              <w:pStyle w:val="TableParagraph"/>
              <w:ind w:left="167"/>
              <w:jc w:val="left"/>
              <w:rPr>
                <w:rFonts w:ascii="Noto Sans CJK JP Medium" w:eastAsia="Noto Sans CJK JP Medium" w:hint="eastAsia"/>
                <w:b w:val="0"/>
                <w:sz w:val="21"/>
              </w:rPr>
            </w:pPr>
            <w:r>
              <w:rPr>
                <w:rFonts w:ascii="Noto Sans CJK JP Medium" w:eastAsia="Noto Sans CJK JP Medium" w:hint="eastAsia"/>
                <w:b w:val="0"/>
                <w:sz w:val="21"/>
              </w:rPr>
              <w:t>标 准</w:t>
            </w:r>
          </w:p>
        </w:tc>
        <w:tc>
          <w:tcPr>
            <w:tcW w:w="2432" w:type="dxa"/>
            <w:tcBorders>
              <w:left w:val="single" w:sz="4" w:space="0" w:color="000000"/>
              <w:right w:val="thickThinMediumGap" w:sz="2" w:space="0" w:color="000000"/>
            </w:tcBorders>
          </w:tcPr>
          <w:p>
            <w:pPr>
              <w:pStyle w:val="TableParagraph"/>
              <w:spacing w:line="423" w:lineRule="exact" w:before="8"/>
              <w:ind w:left="1213"/>
              <w:jc w:val="left"/>
              <w:rPr>
                <w:rFonts w:ascii="Noto Sans CJK JP Medium" w:eastAsia="Noto Sans CJK JP Medium" w:hint="eastAsia"/>
                <w:b w:val="0"/>
                <w:sz w:val="21"/>
              </w:rPr>
            </w:pPr>
            <w:r>
              <w:rPr>
                <w:rFonts w:ascii="Noto Sans CJK JP Medium" w:eastAsia="Noto Sans CJK JP Medium" w:hint="eastAsia"/>
                <w:b w:val="0"/>
                <w:sz w:val="21"/>
              </w:rPr>
              <w:t>交通工具</w:t>
            </w:r>
          </w:p>
          <w:p>
            <w:pPr>
              <w:pStyle w:val="TableParagraph"/>
              <w:tabs>
                <w:tab w:pos="619" w:val="left" w:leader="none"/>
              </w:tabs>
              <w:spacing w:line="348" w:lineRule="exact"/>
              <w:ind w:left="206"/>
              <w:jc w:val="left"/>
              <w:rPr>
                <w:rFonts w:ascii="Noto Sans CJK JP Medium" w:eastAsia="Noto Sans CJK JP Medium" w:hint="eastAsia"/>
                <w:b w:val="0"/>
                <w:sz w:val="21"/>
              </w:rPr>
            </w:pPr>
            <w:r>
              <w:rPr>
                <w:rFonts w:ascii="Noto Sans CJK JP Medium" w:eastAsia="Noto Sans CJK JP Medium" w:hint="eastAsia"/>
                <w:b w:val="0"/>
                <w:sz w:val="21"/>
              </w:rPr>
              <w:t>级</w:t>
              <w:tab/>
              <w:t>别</w:t>
            </w:r>
          </w:p>
        </w:tc>
        <w:tc>
          <w:tcPr>
            <w:tcW w:w="1961" w:type="dxa"/>
            <w:tcBorders>
              <w:top w:val="single" w:sz="6" w:space="0" w:color="000000"/>
              <w:left w:val="thinThickMediumGap" w:sz="2" w:space="0" w:color="000000"/>
              <w:bottom w:val="single" w:sz="6" w:space="0" w:color="000000"/>
              <w:right w:val="single" w:sz="6" w:space="0" w:color="000000"/>
            </w:tcBorders>
          </w:tcPr>
          <w:p>
            <w:pPr>
              <w:pStyle w:val="TableParagraph"/>
              <w:spacing w:line="423" w:lineRule="exact" w:before="8"/>
              <w:ind w:left="7"/>
              <w:jc w:val="left"/>
              <w:rPr>
                <w:rFonts w:ascii="Noto Sans CJK JP Medium" w:eastAsia="Noto Sans CJK JP Medium" w:hint="eastAsia"/>
                <w:b w:val="0"/>
                <w:sz w:val="21"/>
              </w:rPr>
            </w:pPr>
            <w:r>
              <w:rPr>
                <w:rFonts w:ascii="Noto Sans CJK JP Medium" w:eastAsia="Noto Sans CJK JP Medium" w:hint="eastAsia"/>
                <w:b w:val="0"/>
                <w:sz w:val="21"/>
              </w:rPr>
              <w:t>火车（含高铁、动车</w:t>
            </w:r>
          </w:p>
          <w:p>
            <w:pPr>
              <w:pStyle w:val="TableParagraph"/>
              <w:spacing w:line="348" w:lineRule="exact"/>
              <w:ind w:left="252"/>
              <w:jc w:val="left"/>
              <w:rPr>
                <w:rFonts w:ascii="Noto Sans CJK JP Medium" w:eastAsia="Noto Sans CJK JP Medium" w:hint="eastAsia"/>
                <w:b w:val="0"/>
                <w:sz w:val="21"/>
              </w:rPr>
            </w:pPr>
            <w:r>
              <w:rPr>
                <w:rFonts w:ascii="Noto Sans CJK JP Medium" w:eastAsia="Noto Sans CJK JP Medium" w:hint="eastAsia"/>
                <w:b w:val="0"/>
                <w:sz w:val="21"/>
              </w:rPr>
              <w:t>全列软席列车）</w:t>
            </w:r>
          </w:p>
        </w:tc>
        <w:tc>
          <w:tcPr>
            <w:tcW w:w="1137" w:type="dxa"/>
            <w:tcBorders>
              <w:left w:val="single" w:sz="6" w:space="0" w:color="000000"/>
              <w:right w:val="single" w:sz="6" w:space="0" w:color="000000"/>
            </w:tcBorders>
          </w:tcPr>
          <w:p>
            <w:pPr>
              <w:pStyle w:val="TableParagraph"/>
              <w:spacing w:line="423" w:lineRule="exact" w:before="8"/>
              <w:ind w:left="46"/>
              <w:jc w:val="left"/>
              <w:rPr>
                <w:rFonts w:ascii="Noto Sans CJK JP Medium" w:eastAsia="Noto Sans CJK JP Medium" w:hint="eastAsia"/>
                <w:b w:val="0"/>
                <w:sz w:val="21"/>
              </w:rPr>
            </w:pPr>
            <w:r>
              <w:rPr>
                <w:rFonts w:ascii="Noto Sans CJK JP Medium" w:eastAsia="Noto Sans CJK JP Medium" w:hint="eastAsia"/>
                <w:b w:val="0"/>
                <w:spacing w:val="-5"/>
                <w:sz w:val="21"/>
              </w:rPr>
              <w:t>轮船（</w:t>
            </w:r>
            <w:r>
              <w:rPr>
                <w:rFonts w:ascii="Noto Sans CJK JP Medium" w:eastAsia="Noto Sans CJK JP Medium" w:hint="eastAsia"/>
                <w:b w:val="0"/>
                <w:spacing w:val="-2"/>
                <w:sz w:val="21"/>
              </w:rPr>
              <w:t>不包</w:t>
            </w:r>
          </w:p>
          <w:p>
            <w:pPr>
              <w:pStyle w:val="TableParagraph"/>
              <w:spacing w:line="348" w:lineRule="exact"/>
              <w:ind w:left="46"/>
              <w:jc w:val="left"/>
              <w:rPr>
                <w:rFonts w:ascii="Noto Sans CJK JP Medium" w:eastAsia="Noto Sans CJK JP Medium" w:hint="eastAsia"/>
                <w:b w:val="0"/>
                <w:sz w:val="21"/>
              </w:rPr>
            </w:pPr>
            <w:r>
              <w:rPr>
                <w:rFonts w:ascii="Noto Sans CJK JP Medium" w:eastAsia="Noto Sans CJK JP Medium" w:hint="eastAsia"/>
                <w:b w:val="0"/>
                <w:spacing w:val="-5"/>
                <w:sz w:val="21"/>
              </w:rPr>
              <w:t>括旅游船</w:t>
            </w:r>
            <w:r>
              <w:rPr>
                <w:rFonts w:ascii="Noto Sans CJK JP Medium" w:eastAsia="Noto Sans CJK JP Medium" w:hint="eastAsia"/>
                <w:b w:val="0"/>
                <w:sz w:val="21"/>
              </w:rPr>
              <w:t>）</w:t>
            </w:r>
          </w:p>
        </w:tc>
        <w:tc>
          <w:tcPr>
            <w:tcW w:w="838" w:type="dxa"/>
            <w:tcBorders>
              <w:top w:val="single" w:sz="6" w:space="0" w:color="000000"/>
              <w:left w:val="single" w:sz="6" w:space="0" w:color="000000"/>
              <w:bottom w:val="single" w:sz="6" w:space="0" w:color="000000"/>
              <w:right w:val="single" w:sz="8" w:space="0" w:color="000000"/>
            </w:tcBorders>
          </w:tcPr>
          <w:p>
            <w:pPr>
              <w:pStyle w:val="TableParagraph"/>
              <w:spacing w:before="16"/>
              <w:jc w:val="left"/>
              <w:rPr>
                <w:sz w:val="9"/>
              </w:rPr>
            </w:pPr>
          </w:p>
          <w:p>
            <w:pPr>
              <w:pStyle w:val="TableParagraph"/>
              <w:ind w:left="185" w:right="174"/>
              <w:rPr>
                <w:rFonts w:ascii="Noto Sans CJK JP Medium" w:eastAsia="Noto Sans CJK JP Medium" w:hint="eastAsia"/>
                <w:b w:val="0"/>
                <w:sz w:val="21"/>
              </w:rPr>
            </w:pPr>
            <w:r>
              <w:rPr>
                <w:rFonts w:ascii="Noto Sans CJK JP Medium" w:eastAsia="Noto Sans CJK JP Medium" w:hint="eastAsia"/>
                <w:b w:val="0"/>
                <w:sz w:val="21"/>
              </w:rPr>
              <w:t>飞机</w:t>
            </w:r>
          </w:p>
        </w:tc>
        <w:tc>
          <w:tcPr>
            <w:tcW w:w="1640" w:type="dxa"/>
            <w:tcBorders>
              <w:top w:val="single" w:sz="6" w:space="0" w:color="000000"/>
              <w:left w:val="single" w:sz="8" w:space="0" w:color="000000"/>
              <w:bottom w:val="single" w:sz="6" w:space="0" w:color="000000"/>
              <w:right w:val="single" w:sz="6" w:space="0" w:color="000000"/>
            </w:tcBorders>
          </w:tcPr>
          <w:p>
            <w:pPr>
              <w:pStyle w:val="TableParagraph"/>
              <w:spacing w:line="423" w:lineRule="exact" w:before="8"/>
              <w:ind w:left="3" w:right="-15"/>
              <w:jc w:val="left"/>
              <w:rPr>
                <w:rFonts w:ascii="Noto Sans CJK JP Medium" w:eastAsia="Noto Sans CJK JP Medium" w:hint="eastAsia"/>
                <w:b w:val="0"/>
                <w:sz w:val="21"/>
              </w:rPr>
            </w:pPr>
            <w:r>
              <w:rPr>
                <w:rFonts w:ascii="Noto Sans CJK JP Medium" w:eastAsia="Noto Sans CJK JP Medium" w:hint="eastAsia"/>
                <w:b w:val="0"/>
                <w:spacing w:val="-11"/>
                <w:sz w:val="21"/>
              </w:rPr>
              <w:t>其他交通工具</w:t>
            </w:r>
            <w:r>
              <w:rPr>
                <w:rFonts w:ascii="Noto Sans CJK JP Medium" w:eastAsia="Noto Sans CJK JP Medium" w:hint="eastAsia"/>
                <w:b w:val="0"/>
                <w:spacing w:val="-5"/>
                <w:sz w:val="21"/>
              </w:rPr>
              <w:t>（</w:t>
            </w:r>
            <w:r>
              <w:rPr>
                <w:rFonts w:ascii="Noto Sans CJK JP Medium" w:eastAsia="Noto Sans CJK JP Medium" w:hint="eastAsia"/>
                <w:b w:val="0"/>
                <w:spacing w:val="-12"/>
                <w:sz w:val="21"/>
              </w:rPr>
              <w:t>不</w:t>
            </w:r>
          </w:p>
          <w:p>
            <w:pPr>
              <w:pStyle w:val="TableParagraph"/>
              <w:spacing w:line="348" w:lineRule="exact"/>
              <w:ind w:left="3" w:right="-44"/>
              <w:jc w:val="left"/>
              <w:rPr>
                <w:rFonts w:ascii="Noto Sans CJK JP Medium" w:eastAsia="Noto Sans CJK JP Medium" w:hint="eastAsia"/>
                <w:b w:val="0"/>
                <w:sz w:val="21"/>
              </w:rPr>
            </w:pPr>
            <w:r>
              <w:rPr>
                <w:rFonts w:ascii="Noto Sans CJK JP Medium" w:eastAsia="Noto Sans CJK JP Medium" w:hint="eastAsia"/>
                <w:b w:val="0"/>
                <w:spacing w:val="-5"/>
                <w:sz w:val="21"/>
              </w:rPr>
              <w:t>包括出租小汽车</w:t>
            </w:r>
            <w:r>
              <w:rPr>
                <w:rFonts w:ascii="Noto Sans CJK JP Medium" w:eastAsia="Noto Sans CJK JP Medium" w:hint="eastAsia"/>
                <w:b w:val="0"/>
                <w:spacing w:val="-14"/>
                <w:sz w:val="21"/>
              </w:rPr>
              <w:t>）</w:t>
            </w:r>
          </w:p>
        </w:tc>
      </w:tr>
      <w:tr>
        <w:trPr>
          <w:trHeight w:val="1281" w:hRule="atLeast"/>
        </w:trPr>
        <w:tc>
          <w:tcPr>
            <w:tcW w:w="856" w:type="dxa"/>
            <w:tcBorders>
              <w:left w:val="single" w:sz="4" w:space="0" w:color="000000"/>
              <w:bottom w:val="single" w:sz="4" w:space="0" w:color="000000"/>
              <w:right w:val="single" w:sz="4" w:space="0" w:color="000000"/>
            </w:tcBorders>
          </w:tcPr>
          <w:p>
            <w:pPr>
              <w:pStyle w:val="TableParagraph"/>
              <w:spacing w:before="4"/>
              <w:jc w:val="left"/>
              <w:rPr>
                <w:sz w:val="21"/>
              </w:rPr>
            </w:pPr>
          </w:p>
          <w:p>
            <w:pPr>
              <w:pStyle w:val="TableParagraph"/>
              <w:ind w:left="117"/>
              <w:jc w:val="left"/>
              <w:rPr>
                <w:sz w:val="21"/>
              </w:rPr>
            </w:pPr>
            <w:r>
              <w:rPr>
                <w:sz w:val="21"/>
              </w:rPr>
              <w:t>第一类</w:t>
            </w:r>
          </w:p>
        </w:tc>
        <w:tc>
          <w:tcPr>
            <w:tcW w:w="2432" w:type="dxa"/>
            <w:tcBorders>
              <w:left w:val="single" w:sz="4" w:space="0" w:color="000000"/>
              <w:bottom w:val="single" w:sz="4" w:space="0" w:color="000000"/>
              <w:right w:val="single" w:sz="4" w:space="0" w:color="000000"/>
            </w:tcBorders>
          </w:tcPr>
          <w:p>
            <w:pPr>
              <w:pStyle w:val="TableParagraph"/>
              <w:spacing w:before="17"/>
              <w:jc w:val="left"/>
              <w:rPr>
                <w:sz w:val="11"/>
              </w:rPr>
            </w:pPr>
          </w:p>
          <w:p>
            <w:pPr>
              <w:pStyle w:val="TableParagraph"/>
              <w:spacing w:line="422" w:lineRule="exact"/>
              <w:ind w:left="2" w:right="-15"/>
              <w:jc w:val="left"/>
              <w:rPr>
                <w:sz w:val="21"/>
              </w:rPr>
            </w:pPr>
            <w:r>
              <w:rPr>
                <w:spacing w:val="-18"/>
                <w:sz w:val="21"/>
              </w:rPr>
              <w:t>院士、正校级领导、</w:t>
            </w:r>
            <w:r>
              <w:rPr>
                <w:rFonts w:ascii="Noto Sans Mono CJK JP Bold" w:eastAsia="Noto Sans Mono CJK JP Bold" w:hint="eastAsia"/>
                <w:sz w:val="21"/>
              </w:rPr>
              <w:t>55</w:t>
            </w:r>
            <w:r>
              <w:rPr>
                <w:rFonts w:ascii="Noto Sans Mono CJK JP Bold" w:eastAsia="Noto Sans Mono CJK JP Bold" w:hint="eastAsia"/>
                <w:spacing w:val="-52"/>
                <w:sz w:val="21"/>
              </w:rPr>
              <w:t> </w:t>
            </w:r>
            <w:r>
              <w:rPr>
                <w:spacing w:val="-5"/>
                <w:sz w:val="21"/>
              </w:rPr>
              <w:t>周岁</w:t>
            </w:r>
          </w:p>
          <w:p>
            <w:pPr>
              <w:pStyle w:val="TableParagraph"/>
              <w:spacing w:line="422" w:lineRule="exact"/>
              <w:ind w:left="2"/>
              <w:jc w:val="left"/>
              <w:rPr>
                <w:sz w:val="21"/>
              </w:rPr>
            </w:pPr>
            <w:r>
              <w:rPr>
                <w:sz w:val="21"/>
              </w:rPr>
              <w:t>（含）以上二级教授</w:t>
            </w:r>
          </w:p>
        </w:tc>
        <w:tc>
          <w:tcPr>
            <w:tcW w:w="1961" w:type="dxa"/>
            <w:tcBorders>
              <w:top w:val="single" w:sz="6" w:space="0" w:color="000000"/>
              <w:left w:val="single" w:sz="4" w:space="0" w:color="000000"/>
              <w:bottom w:val="single" w:sz="4" w:space="0" w:color="000000"/>
              <w:right w:val="single" w:sz="4" w:space="0" w:color="000000"/>
            </w:tcBorders>
          </w:tcPr>
          <w:p>
            <w:pPr>
              <w:pStyle w:val="TableParagraph"/>
              <w:spacing w:line="172" w:lineRule="auto" w:before="35"/>
              <w:ind w:left="5" w:right="-15"/>
              <w:jc w:val="both"/>
              <w:rPr>
                <w:sz w:val="21"/>
              </w:rPr>
            </w:pPr>
            <w:r>
              <w:rPr>
                <w:spacing w:val="-5"/>
                <w:sz w:val="21"/>
              </w:rPr>
              <w:t>火车软席（</w:t>
            </w:r>
            <w:r>
              <w:rPr>
                <w:spacing w:val="-6"/>
                <w:sz w:val="21"/>
              </w:rPr>
              <w:t>软座、软</w:t>
            </w:r>
            <w:r>
              <w:rPr>
                <w:spacing w:val="-5"/>
                <w:sz w:val="21"/>
              </w:rPr>
              <w:t>卧</w:t>
            </w:r>
            <w:r>
              <w:rPr>
                <w:spacing w:val="-8"/>
                <w:sz w:val="21"/>
              </w:rPr>
              <w:t>），</w:t>
            </w:r>
            <w:r>
              <w:rPr>
                <w:spacing w:val="-5"/>
                <w:sz w:val="21"/>
              </w:rPr>
              <w:t>高铁</w:t>
            </w:r>
            <w:r>
              <w:rPr>
                <w:rFonts w:ascii="Noto Sans Mono CJK JP Bold" w:eastAsia="Noto Sans Mono CJK JP Bold" w:hint="eastAsia"/>
                <w:spacing w:val="-5"/>
                <w:sz w:val="21"/>
              </w:rPr>
              <w:t>/</w:t>
            </w:r>
            <w:r>
              <w:rPr>
                <w:spacing w:val="-5"/>
                <w:sz w:val="21"/>
              </w:rPr>
              <w:t>动车商务</w:t>
            </w:r>
            <w:r>
              <w:rPr>
                <w:spacing w:val="-6"/>
                <w:sz w:val="21"/>
              </w:rPr>
              <w:t>座，全列软席列车一</w:t>
            </w:r>
          </w:p>
          <w:p>
            <w:pPr>
              <w:pStyle w:val="TableParagraph"/>
              <w:spacing w:line="264" w:lineRule="exact"/>
              <w:ind w:left="5"/>
              <w:jc w:val="left"/>
              <w:rPr>
                <w:sz w:val="21"/>
              </w:rPr>
            </w:pPr>
            <w:r>
              <w:rPr>
                <w:sz w:val="21"/>
              </w:rPr>
              <w:t>等软座</w:t>
            </w:r>
          </w:p>
        </w:tc>
        <w:tc>
          <w:tcPr>
            <w:tcW w:w="1137" w:type="dxa"/>
            <w:tcBorders>
              <w:left w:val="single" w:sz="4" w:space="0" w:color="000000"/>
              <w:bottom w:val="single" w:sz="4" w:space="0" w:color="000000"/>
              <w:right w:val="single" w:sz="4" w:space="0" w:color="000000"/>
            </w:tcBorders>
          </w:tcPr>
          <w:p>
            <w:pPr>
              <w:pStyle w:val="TableParagraph"/>
              <w:spacing w:before="4"/>
              <w:jc w:val="left"/>
              <w:rPr>
                <w:sz w:val="21"/>
              </w:rPr>
            </w:pPr>
          </w:p>
          <w:p>
            <w:pPr>
              <w:pStyle w:val="TableParagraph"/>
              <w:ind w:left="231" w:right="225"/>
              <w:rPr>
                <w:sz w:val="21"/>
              </w:rPr>
            </w:pPr>
            <w:r>
              <w:rPr>
                <w:sz w:val="21"/>
              </w:rPr>
              <w:t>一等舱</w:t>
            </w:r>
          </w:p>
        </w:tc>
        <w:tc>
          <w:tcPr>
            <w:tcW w:w="838" w:type="dxa"/>
            <w:tcBorders>
              <w:top w:val="single" w:sz="6" w:space="0" w:color="000000"/>
              <w:left w:val="single" w:sz="4" w:space="0" w:color="000000"/>
              <w:bottom w:val="single" w:sz="4" w:space="0" w:color="000000"/>
              <w:right w:val="single" w:sz="4" w:space="0" w:color="000000"/>
            </w:tcBorders>
          </w:tcPr>
          <w:p>
            <w:pPr>
              <w:pStyle w:val="TableParagraph"/>
              <w:spacing w:before="9"/>
              <w:jc w:val="left"/>
              <w:rPr>
                <w:sz w:val="13"/>
              </w:rPr>
            </w:pPr>
          </w:p>
          <w:p>
            <w:pPr>
              <w:pStyle w:val="TableParagraph"/>
              <w:spacing w:line="213" w:lineRule="auto"/>
              <w:ind w:left="111" w:right="-15" w:hanging="104"/>
              <w:jc w:val="left"/>
              <w:rPr>
                <w:sz w:val="21"/>
              </w:rPr>
            </w:pPr>
            <w:r>
              <w:rPr>
                <w:spacing w:val="-5"/>
                <w:sz w:val="21"/>
              </w:rPr>
              <w:t>头等舱、公务舱</w:t>
            </w:r>
          </w:p>
        </w:tc>
        <w:tc>
          <w:tcPr>
            <w:tcW w:w="1640" w:type="dxa"/>
            <w:tcBorders>
              <w:top w:val="single" w:sz="6" w:space="0" w:color="000000"/>
              <w:left w:val="single" w:sz="4" w:space="0" w:color="000000"/>
              <w:bottom w:val="single" w:sz="4" w:space="0" w:color="000000"/>
              <w:right w:val="single" w:sz="4" w:space="0" w:color="000000"/>
            </w:tcBorders>
          </w:tcPr>
          <w:p>
            <w:pPr>
              <w:pStyle w:val="TableParagraph"/>
              <w:spacing w:before="4"/>
              <w:jc w:val="left"/>
              <w:rPr>
                <w:sz w:val="21"/>
              </w:rPr>
            </w:pPr>
          </w:p>
          <w:p>
            <w:pPr>
              <w:pStyle w:val="TableParagraph"/>
              <w:ind w:left="406"/>
              <w:jc w:val="left"/>
              <w:rPr>
                <w:sz w:val="21"/>
              </w:rPr>
            </w:pPr>
            <w:r>
              <w:rPr>
                <w:sz w:val="21"/>
              </w:rPr>
              <w:t>凭据报销</w:t>
            </w:r>
          </w:p>
        </w:tc>
      </w:tr>
      <w:tr>
        <w:trPr>
          <w:trHeight w:val="1279" w:hRule="atLeast"/>
        </w:trPr>
        <w:tc>
          <w:tcPr>
            <w:tcW w:w="856" w:type="dxa"/>
            <w:tcBorders>
              <w:top w:val="single" w:sz="4" w:space="0" w:color="000000"/>
              <w:left w:val="single" w:sz="4" w:space="0" w:color="000000"/>
              <w:bottom w:val="single" w:sz="4" w:space="0" w:color="000000"/>
              <w:right w:val="single" w:sz="4" w:space="0" w:color="000000"/>
            </w:tcBorders>
          </w:tcPr>
          <w:p>
            <w:pPr>
              <w:pStyle w:val="TableParagraph"/>
              <w:spacing w:before="2"/>
              <w:jc w:val="left"/>
              <w:rPr>
                <w:sz w:val="21"/>
              </w:rPr>
            </w:pPr>
          </w:p>
          <w:p>
            <w:pPr>
              <w:pStyle w:val="TableParagraph"/>
              <w:ind w:left="117"/>
              <w:jc w:val="left"/>
              <w:rPr>
                <w:sz w:val="21"/>
              </w:rPr>
            </w:pPr>
            <w:r>
              <w:rPr>
                <w:sz w:val="21"/>
              </w:rPr>
              <w:t>第二类</w:t>
            </w:r>
          </w:p>
        </w:tc>
        <w:tc>
          <w:tcPr>
            <w:tcW w:w="2432" w:type="dxa"/>
            <w:tcBorders>
              <w:top w:val="single" w:sz="4" w:space="0" w:color="000000"/>
              <w:left w:val="single" w:sz="4" w:space="0" w:color="000000"/>
              <w:bottom w:val="single" w:sz="4" w:space="0" w:color="000000"/>
              <w:right w:val="single" w:sz="4" w:space="0" w:color="000000"/>
            </w:tcBorders>
          </w:tcPr>
          <w:p>
            <w:pPr>
              <w:pStyle w:val="TableParagraph"/>
              <w:spacing w:line="213" w:lineRule="auto" w:before="83"/>
              <w:ind w:left="2" w:right="-15"/>
              <w:jc w:val="left"/>
              <w:rPr>
                <w:sz w:val="21"/>
              </w:rPr>
            </w:pPr>
            <w:r>
              <w:rPr>
                <w:spacing w:val="-13"/>
                <w:sz w:val="21"/>
              </w:rPr>
              <w:t>其他校级领导，正高级职称</w:t>
            </w:r>
            <w:r>
              <w:rPr>
                <w:spacing w:val="-6"/>
                <w:sz w:val="21"/>
              </w:rPr>
              <w:t>或五级及以上管理岗位人</w:t>
            </w:r>
          </w:p>
          <w:p>
            <w:pPr>
              <w:pStyle w:val="TableParagraph"/>
              <w:spacing w:line="384" w:lineRule="exact"/>
              <w:ind w:left="2" w:right="-29"/>
              <w:jc w:val="left"/>
              <w:rPr>
                <w:sz w:val="21"/>
              </w:rPr>
            </w:pPr>
            <w:r>
              <w:rPr>
                <w:spacing w:val="-67"/>
                <w:sz w:val="21"/>
              </w:rPr>
              <w:t>员、</w:t>
            </w:r>
            <w:r>
              <w:rPr>
                <w:rFonts w:ascii="Noto Sans Mono CJK JP Bold" w:eastAsia="Noto Sans Mono CJK JP Bold" w:hint="eastAsia"/>
                <w:spacing w:val="-6"/>
                <w:sz w:val="21"/>
              </w:rPr>
              <w:t>55</w:t>
            </w:r>
            <w:r>
              <w:rPr>
                <w:rFonts w:ascii="Noto Sans Mono CJK JP Bold" w:eastAsia="Noto Sans Mono CJK JP Bold" w:hint="eastAsia"/>
                <w:spacing w:val="-59"/>
                <w:sz w:val="21"/>
              </w:rPr>
              <w:t> </w:t>
            </w:r>
            <w:r>
              <w:rPr>
                <w:spacing w:val="-21"/>
                <w:sz w:val="21"/>
              </w:rPr>
              <w:t>周岁</w:t>
            </w:r>
            <w:r>
              <w:rPr>
                <w:rFonts w:ascii="Noto Sans Mono CJK JP Bold" w:eastAsia="Noto Sans Mono CJK JP Bold" w:hint="eastAsia"/>
                <w:spacing w:val="-15"/>
                <w:sz w:val="21"/>
              </w:rPr>
              <w:t>(</w:t>
            </w:r>
            <w:r>
              <w:rPr>
                <w:spacing w:val="-19"/>
                <w:sz w:val="21"/>
              </w:rPr>
              <w:t>含</w:t>
            </w:r>
            <w:r>
              <w:rPr>
                <w:rFonts w:ascii="Noto Sans Mono CJK JP Bold" w:eastAsia="Noto Sans Mono CJK JP Bold" w:hint="eastAsia"/>
                <w:spacing w:val="-12"/>
                <w:sz w:val="21"/>
              </w:rPr>
              <w:t>)</w:t>
            </w:r>
            <w:r>
              <w:rPr>
                <w:spacing w:val="-21"/>
                <w:sz w:val="21"/>
              </w:rPr>
              <w:t>以上副高职称</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spacing w:line="172" w:lineRule="auto" w:before="33"/>
              <w:ind w:left="5" w:right="-15"/>
              <w:jc w:val="both"/>
              <w:rPr>
                <w:sz w:val="21"/>
              </w:rPr>
            </w:pPr>
            <w:r>
              <w:rPr>
                <w:spacing w:val="-5"/>
                <w:sz w:val="21"/>
              </w:rPr>
              <w:t>火车软席（</w:t>
            </w:r>
            <w:r>
              <w:rPr>
                <w:spacing w:val="-6"/>
                <w:sz w:val="21"/>
              </w:rPr>
              <w:t>软座、软</w:t>
            </w:r>
            <w:r>
              <w:rPr>
                <w:spacing w:val="-5"/>
                <w:sz w:val="21"/>
              </w:rPr>
              <w:t>卧</w:t>
            </w:r>
            <w:r>
              <w:rPr>
                <w:spacing w:val="-8"/>
                <w:sz w:val="21"/>
              </w:rPr>
              <w:t>），</w:t>
            </w:r>
            <w:r>
              <w:rPr>
                <w:spacing w:val="-5"/>
                <w:sz w:val="21"/>
              </w:rPr>
              <w:t>高铁</w:t>
            </w:r>
            <w:r>
              <w:rPr>
                <w:rFonts w:ascii="Noto Sans Mono CJK JP Bold" w:eastAsia="Noto Sans Mono CJK JP Bold" w:hint="eastAsia"/>
                <w:spacing w:val="-5"/>
                <w:sz w:val="21"/>
              </w:rPr>
              <w:t>/</w:t>
            </w:r>
            <w:r>
              <w:rPr>
                <w:spacing w:val="-5"/>
                <w:sz w:val="21"/>
              </w:rPr>
              <w:t>动车一等</w:t>
            </w:r>
            <w:r>
              <w:rPr>
                <w:spacing w:val="-6"/>
                <w:sz w:val="21"/>
              </w:rPr>
              <w:t>座，全列软席列车一</w:t>
            </w:r>
          </w:p>
          <w:p>
            <w:pPr>
              <w:pStyle w:val="TableParagraph"/>
              <w:spacing w:line="265" w:lineRule="exact"/>
              <w:ind w:left="5"/>
              <w:jc w:val="left"/>
              <w:rPr>
                <w:sz w:val="21"/>
              </w:rPr>
            </w:pPr>
            <w:r>
              <w:rPr>
                <w:sz w:val="21"/>
              </w:rPr>
              <w:t>等软座</w:t>
            </w:r>
          </w:p>
        </w:tc>
        <w:tc>
          <w:tcPr>
            <w:tcW w:w="1137" w:type="dxa"/>
            <w:tcBorders>
              <w:top w:val="single" w:sz="4" w:space="0" w:color="000000"/>
              <w:left w:val="single" w:sz="4" w:space="0" w:color="000000"/>
              <w:bottom w:val="single" w:sz="4" w:space="0" w:color="000000"/>
              <w:right w:val="single" w:sz="4" w:space="0" w:color="000000"/>
            </w:tcBorders>
          </w:tcPr>
          <w:p>
            <w:pPr>
              <w:pStyle w:val="TableParagraph"/>
              <w:spacing w:before="2"/>
              <w:jc w:val="left"/>
              <w:rPr>
                <w:sz w:val="21"/>
              </w:rPr>
            </w:pPr>
          </w:p>
          <w:p>
            <w:pPr>
              <w:pStyle w:val="TableParagraph"/>
              <w:ind w:left="231" w:right="225"/>
              <w:rPr>
                <w:sz w:val="21"/>
              </w:rPr>
            </w:pPr>
            <w:r>
              <w:rPr>
                <w:sz w:val="21"/>
              </w:rPr>
              <w:t>二等舱</w:t>
            </w:r>
          </w:p>
        </w:tc>
        <w:tc>
          <w:tcPr>
            <w:tcW w:w="838" w:type="dxa"/>
            <w:tcBorders>
              <w:top w:val="single" w:sz="4" w:space="0" w:color="000000"/>
              <w:left w:val="single" w:sz="4" w:space="0" w:color="000000"/>
              <w:bottom w:val="single" w:sz="4" w:space="0" w:color="000000"/>
              <w:right w:val="single" w:sz="4" w:space="0" w:color="000000"/>
            </w:tcBorders>
          </w:tcPr>
          <w:p>
            <w:pPr>
              <w:pStyle w:val="TableParagraph"/>
              <w:spacing w:before="2"/>
              <w:jc w:val="left"/>
              <w:rPr>
                <w:sz w:val="21"/>
              </w:rPr>
            </w:pPr>
          </w:p>
          <w:p>
            <w:pPr>
              <w:pStyle w:val="TableParagraph"/>
              <w:ind w:left="86" w:right="72"/>
              <w:rPr>
                <w:sz w:val="21"/>
              </w:rPr>
            </w:pPr>
            <w:r>
              <w:rPr>
                <w:sz w:val="21"/>
              </w:rPr>
              <w:t>经济舱</w:t>
            </w:r>
          </w:p>
        </w:tc>
        <w:tc>
          <w:tcPr>
            <w:tcW w:w="1640" w:type="dxa"/>
            <w:tcBorders>
              <w:top w:val="single" w:sz="4" w:space="0" w:color="000000"/>
              <w:left w:val="single" w:sz="4" w:space="0" w:color="000000"/>
              <w:bottom w:val="single" w:sz="4" w:space="0" w:color="000000"/>
              <w:right w:val="single" w:sz="4" w:space="0" w:color="000000"/>
            </w:tcBorders>
          </w:tcPr>
          <w:p>
            <w:pPr>
              <w:pStyle w:val="TableParagraph"/>
              <w:spacing w:before="2"/>
              <w:jc w:val="left"/>
              <w:rPr>
                <w:sz w:val="21"/>
              </w:rPr>
            </w:pPr>
          </w:p>
          <w:p>
            <w:pPr>
              <w:pStyle w:val="TableParagraph"/>
              <w:ind w:left="406"/>
              <w:jc w:val="left"/>
              <w:rPr>
                <w:sz w:val="21"/>
              </w:rPr>
            </w:pPr>
            <w:r>
              <w:rPr>
                <w:sz w:val="21"/>
              </w:rPr>
              <w:t>凭据报销</w:t>
            </w:r>
          </w:p>
        </w:tc>
      </w:tr>
      <w:tr>
        <w:trPr>
          <w:trHeight w:val="1415" w:hRule="atLeast"/>
        </w:trPr>
        <w:tc>
          <w:tcPr>
            <w:tcW w:w="856" w:type="dxa"/>
            <w:tcBorders>
              <w:top w:val="single" w:sz="4" w:space="0" w:color="000000"/>
              <w:left w:val="single" w:sz="4" w:space="0" w:color="000000"/>
              <w:bottom w:val="single" w:sz="6" w:space="0" w:color="000000"/>
              <w:right w:val="single" w:sz="4" w:space="0" w:color="000000"/>
            </w:tcBorders>
          </w:tcPr>
          <w:p>
            <w:pPr>
              <w:pStyle w:val="TableParagraph"/>
              <w:spacing w:before="8"/>
              <w:jc w:val="left"/>
              <w:rPr>
                <w:sz w:val="24"/>
              </w:rPr>
            </w:pPr>
          </w:p>
          <w:p>
            <w:pPr>
              <w:pStyle w:val="TableParagraph"/>
              <w:ind w:left="117"/>
              <w:jc w:val="left"/>
              <w:rPr>
                <w:sz w:val="21"/>
              </w:rPr>
            </w:pPr>
            <w:r>
              <w:rPr>
                <w:sz w:val="21"/>
              </w:rPr>
              <w:t>第三类</w:t>
            </w:r>
          </w:p>
        </w:tc>
        <w:tc>
          <w:tcPr>
            <w:tcW w:w="2432" w:type="dxa"/>
            <w:tcBorders>
              <w:top w:val="single" w:sz="4" w:space="0" w:color="000000"/>
              <w:left w:val="single" w:sz="4" w:space="0" w:color="000000"/>
              <w:bottom w:val="single" w:sz="6" w:space="0" w:color="000000"/>
              <w:right w:val="single" w:sz="4" w:space="0" w:color="000000"/>
            </w:tcBorders>
          </w:tcPr>
          <w:p>
            <w:pPr>
              <w:pStyle w:val="TableParagraph"/>
              <w:spacing w:before="8"/>
              <w:jc w:val="left"/>
              <w:rPr>
                <w:sz w:val="24"/>
              </w:rPr>
            </w:pPr>
          </w:p>
          <w:p>
            <w:pPr>
              <w:pStyle w:val="TableParagraph"/>
              <w:ind w:left="2"/>
              <w:jc w:val="left"/>
              <w:rPr>
                <w:sz w:val="21"/>
              </w:rPr>
            </w:pPr>
            <w:r>
              <w:rPr>
                <w:sz w:val="21"/>
              </w:rPr>
              <w:t>其余人员</w:t>
            </w:r>
          </w:p>
        </w:tc>
        <w:tc>
          <w:tcPr>
            <w:tcW w:w="1961" w:type="dxa"/>
            <w:tcBorders>
              <w:top w:val="single" w:sz="4" w:space="0" w:color="000000"/>
              <w:left w:val="single" w:sz="4" w:space="0" w:color="000000"/>
              <w:bottom w:val="single" w:sz="6" w:space="0" w:color="000000"/>
              <w:right w:val="single" w:sz="4" w:space="0" w:color="000000"/>
            </w:tcBorders>
          </w:tcPr>
          <w:p>
            <w:pPr>
              <w:pStyle w:val="TableParagraph"/>
              <w:spacing w:line="172" w:lineRule="auto" w:before="100"/>
              <w:ind w:left="5" w:right="-15"/>
              <w:jc w:val="both"/>
              <w:rPr>
                <w:sz w:val="21"/>
              </w:rPr>
            </w:pPr>
            <w:r>
              <w:rPr>
                <w:spacing w:val="-5"/>
                <w:sz w:val="21"/>
              </w:rPr>
              <w:t>火车硬席（</w:t>
            </w:r>
            <w:r>
              <w:rPr>
                <w:spacing w:val="-6"/>
                <w:sz w:val="21"/>
              </w:rPr>
              <w:t>硬座、硬</w:t>
            </w:r>
            <w:r>
              <w:rPr>
                <w:spacing w:val="-5"/>
                <w:sz w:val="21"/>
              </w:rPr>
              <w:t>卧</w:t>
            </w:r>
            <w:r>
              <w:rPr>
                <w:spacing w:val="-8"/>
                <w:sz w:val="21"/>
              </w:rPr>
              <w:t>），</w:t>
            </w:r>
            <w:r>
              <w:rPr>
                <w:spacing w:val="-5"/>
                <w:sz w:val="21"/>
              </w:rPr>
              <w:t>高铁</w:t>
            </w:r>
            <w:r>
              <w:rPr>
                <w:rFonts w:ascii="Noto Sans Mono CJK JP Bold" w:eastAsia="Noto Sans Mono CJK JP Bold" w:hint="eastAsia"/>
                <w:spacing w:val="-5"/>
                <w:sz w:val="21"/>
              </w:rPr>
              <w:t>/</w:t>
            </w:r>
            <w:r>
              <w:rPr>
                <w:spacing w:val="-5"/>
                <w:sz w:val="21"/>
              </w:rPr>
              <w:t>动车二等</w:t>
            </w:r>
            <w:r>
              <w:rPr>
                <w:spacing w:val="-6"/>
                <w:sz w:val="21"/>
              </w:rPr>
              <w:t>座、全列软席列车二</w:t>
            </w:r>
            <w:r>
              <w:rPr>
                <w:spacing w:val="-5"/>
                <w:sz w:val="21"/>
              </w:rPr>
              <w:t>等软座</w:t>
            </w:r>
          </w:p>
        </w:tc>
        <w:tc>
          <w:tcPr>
            <w:tcW w:w="1137" w:type="dxa"/>
            <w:tcBorders>
              <w:top w:val="single" w:sz="4" w:space="0" w:color="000000"/>
              <w:left w:val="single" w:sz="4" w:space="0" w:color="000000"/>
              <w:bottom w:val="single" w:sz="6" w:space="0" w:color="000000"/>
              <w:right w:val="single" w:sz="4" w:space="0" w:color="000000"/>
            </w:tcBorders>
          </w:tcPr>
          <w:p>
            <w:pPr>
              <w:pStyle w:val="TableParagraph"/>
              <w:spacing w:before="8"/>
              <w:jc w:val="left"/>
              <w:rPr>
                <w:sz w:val="24"/>
              </w:rPr>
            </w:pPr>
          </w:p>
          <w:p>
            <w:pPr>
              <w:pStyle w:val="TableParagraph"/>
              <w:ind w:left="231" w:right="225"/>
              <w:rPr>
                <w:sz w:val="21"/>
              </w:rPr>
            </w:pPr>
            <w:r>
              <w:rPr>
                <w:sz w:val="21"/>
              </w:rPr>
              <w:t>三等舱</w:t>
            </w:r>
          </w:p>
        </w:tc>
        <w:tc>
          <w:tcPr>
            <w:tcW w:w="838" w:type="dxa"/>
            <w:tcBorders>
              <w:top w:val="single" w:sz="4" w:space="0" w:color="000000"/>
              <w:left w:val="single" w:sz="4" w:space="0" w:color="000000"/>
              <w:bottom w:val="single" w:sz="6" w:space="0" w:color="000000"/>
              <w:right w:val="single" w:sz="4" w:space="0" w:color="000000"/>
            </w:tcBorders>
          </w:tcPr>
          <w:p>
            <w:pPr>
              <w:pStyle w:val="TableParagraph"/>
              <w:spacing w:before="8"/>
              <w:jc w:val="left"/>
              <w:rPr>
                <w:sz w:val="24"/>
              </w:rPr>
            </w:pPr>
          </w:p>
          <w:p>
            <w:pPr>
              <w:pStyle w:val="TableParagraph"/>
              <w:ind w:left="86" w:right="72"/>
              <w:rPr>
                <w:sz w:val="21"/>
              </w:rPr>
            </w:pPr>
            <w:r>
              <w:rPr>
                <w:sz w:val="21"/>
              </w:rPr>
              <w:t>经济舱</w:t>
            </w:r>
          </w:p>
        </w:tc>
        <w:tc>
          <w:tcPr>
            <w:tcW w:w="1640" w:type="dxa"/>
            <w:tcBorders>
              <w:top w:val="single" w:sz="4" w:space="0" w:color="000000"/>
              <w:left w:val="single" w:sz="4" w:space="0" w:color="000000"/>
              <w:bottom w:val="single" w:sz="6" w:space="0" w:color="000000"/>
              <w:right w:val="single" w:sz="4" w:space="0" w:color="000000"/>
            </w:tcBorders>
          </w:tcPr>
          <w:p>
            <w:pPr>
              <w:pStyle w:val="TableParagraph"/>
              <w:spacing w:before="8"/>
              <w:jc w:val="left"/>
              <w:rPr>
                <w:sz w:val="24"/>
              </w:rPr>
            </w:pPr>
          </w:p>
          <w:p>
            <w:pPr>
              <w:pStyle w:val="TableParagraph"/>
              <w:ind w:left="406"/>
              <w:jc w:val="left"/>
              <w:rPr>
                <w:sz w:val="21"/>
              </w:rPr>
            </w:pPr>
            <w:r>
              <w:rPr>
                <w:sz w:val="21"/>
              </w:rPr>
              <w:t>凭据报销</w:t>
            </w:r>
          </w:p>
        </w:tc>
      </w:tr>
    </w:tbl>
    <w:p>
      <w:pPr>
        <w:spacing w:before="165"/>
        <w:ind w:left="849" w:right="0" w:firstLine="0"/>
        <w:jc w:val="left"/>
        <w:rPr>
          <w:sz w:val="24"/>
        </w:rPr>
      </w:pPr>
      <w:r>
        <w:rPr>
          <w:sz w:val="24"/>
        </w:rPr>
        <w:t>注：第一类、第二类人员以学校人事处认定为准。</w:t>
      </w:r>
    </w:p>
    <w:p>
      <w:pPr>
        <w:spacing w:after="0"/>
        <w:jc w:val="left"/>
        <w:rPr>
          <w:sz w:val="24"/>
        </w:rPr>
        <w:sectPr>
          <w:pgSz w:w="11910" w:h="16840"/>
          <w:pgMar w:header="0" w:footer="1597" w:top="1580" w:bottom="1780" w:left="740" w:right="620"/>
        </w:sectPr>
      </w:pPr>
    </w:p>
    <w:p>
      <w:pPr>
        <w:pStyle w:val="BodyText"/>
        <w:spacing w:before="19"/>
        <w:ind w:left="0"/>
        <w:rPr>
          <w:sz w:val="24"/>
        </w:rPr>
      </w:pPr>
    </w:p>
    <w:p>
      <w:pPr>
        <w:pStyle w:val="BodyText"/>
        <w:spacing w:line="530" w:lineRule="exact"/>
        <w:ind w:left="1480"/>
      </w:pPr>
      <w:r>
        <w:rPr/>
        <w:t>（一）院士出差，因工作需要，随行一人可乘坐同等级交通</w:t>
      </w:r>
    </w:p>
    <w:p>
      <w:pPr>
        <w:pStyle w:val="BodyText"/>
        <w:spacing w:line="580" w:lineRule="exact"/>
      </w:pPr>
      <w:r>
        <w:rPr/>
        <w:t>工具。</w:t>
      </w:r>
    </w:p>
    <w:p>
      <w:pPr>
        <w:pStyle w:val="BodyText"/>
        <w:spacing w:line="204" w:lineRule="auto" w:before="22"/>
        <w:ind w:right="850" w:firstLine="631"/>
      </w:pPr>
      <w:r>
        <w:rPr>
          <w:spacing w:val="-3"/>
          <w:w w:val="95"/>
        </w:rPr>
        <w:t>（二</w:t>
      </w:r>
      <w:r>
        <w:rPr>
          <w:spacing w:val="-5"/>
          <w:w w:val="95"/>
        </w:rPr>
        <w:t>）因健康原因及其他突发事项等情况，经院系、部门、  </w:t>
      </w:r>
      <w:r>
        <w:rPr>
          <w:spacing w:val="-5"/>
        </w:rPr>
        <w:t>单位分管校领导审批，可按上一级别人员选择乘坐交通工具。</w:t>
      </w:r>
    </w:p>
    <w:p>
      <w:pPr>
        <w:pStyle w:val="BodyText"/>
        <w:spacing w:line="204" w:lineRule="auto" w:before="3"/>
        <w:ind w:right="850" w:firstLine="631"/>
      </w:pPr>
      <w:r>
        <w:rPr>
          <w:spacing w:val="-3"/>
          <w:w w:val="95"/>
        </w:rPr>
        <w:t>（三</w:t>
      </w:r>
      <w:r>
        <w:rPr>
          <w:spacing w:val="-5"/>
          <w:w w:val="95"/>
        </w:rPr>
        <w:t>）在专业技术岗位和管理岗位两类岗位上同时任职的人  </w:t>
      </w:r>
      <w:r>
        <w:rPr>
          <w:spacing w:val="-5"/>
        </w:rPr>
        <w:t>员，可以按照</w:t>
      </w:r>
      <w:r>
        <w:rPr>
          <w:spacing w:val="-5"/>
          <w:w w:val="140"/>
        </w:rPr>
        <w:t>“</w:t>
      </w:r>
      <w:r>
        <w:rPr>
          <w:spacing w:val="-3"/>
        </w:rPr>
        <w:t>就高</w:t>
      </w:r>
      <w:r>
        <w:rPr>
          <w:spacing w:val="-5"/>
          <w:w w:val="140"/>
        </w:rPr>
        <w:t>”</w:t>
      </w:r>
      <w:r>
        <w:rPr>
          <w:spacing w:val="-5"/>
        </w:rPr>
        <w:t>原则选择差旅费标准。</w:t>
      </w:r>
    </w:p>
    <w:p>
      <w:pPr>
        <w:pStyle w:val="BodyText"/>
        <w:spacing w:line="204" w:lineRule="auto" w:before="7"/>
        <w:ind w:right="850" w:firstLine="631"/>
      </w:pPr>
      <w:r>
        <w:rPr>
          <w:spacing w:val="-3"/>
          <w:w w:val="95"/>
        </w:rPr>
        <w:t>（四</w:t>
      </w:r>
      <w:r>
        <w:rPr>
          <w:spacing w:val="-5"/>
          <w:w w:val="95"/>
        </w:rPr>
        <w:t>）对于乘坐夕发朝至的列车，乘坐普通软席时，不受出  </w:t>
      </w:r>
      <w:r>
        <w:rPr>
          <w:spacing w:val="-5"/>
        </w:rPr>
        <w:t>差人员级别限制。</w:t>
      </w:r>
    </w:p>
    <w:p>
      <w:pPr>
        <w:pStyle w:val="BodyText"/>
        <w:tabs>
          <w:tab w:pos="2749" w:val="left" w:leader="none"/>
        </w:tabs>
        <w:spacing w:line="204" w:lineRule="auto" w:before="4"/>
        <w:ind w:left="1482" w:right="690" w:hanging="3"/>
      </w:pPr>
      <w:r>
        <w:rPr>
          <w:spacing w:val="-3"/>
          <w:w w:val="95"/>
        </w:rPr>
        <w:t>（五</w:t>
      </w:r>
      <w:r>
        <w:rPr>
          <w:spacing w:val="-82"/>
          <w:w w:val="95"/>
        </w:rPr>
        <w:t>）</w:t>
      </w:r>
      <w:r>
        <w:rPr>
          <w:spacing w:val="-5"/>
          <w:w w:val="95"/>
        </w:rPr>
        <w:t>未</w:t>
      </w:r>
      <w:r>
        <w:rPr>
          <w:spacing w:val="-3"/>
          <w:w w:val="95"/>
        </w:rPr>
        <w:t>按</w:t>
      </w:r>
      <w:r>
        <w:rPr>
          <w:spacing w:val="-5"/>
          <w:w w:val="95"/>
        </w:rPr>
        <w:t>规</w:t>
      </w:r>
      <w:r>
        <w:rPr>
          <w:spacing w:val="-3"/>
          <w:w w:val="95"/>
        </w:rPr>
        <w:t>定</w:t>
      </w:r>
      <w:r>
        <w:rPr>
          <w:spacing w:val="-5"/>
          <w:w w:val="95"/>
        </w:rPr>
        <w:t>等</w:t>
      </w:r>
      <w:r>
        <w:rPr>
          <w:spacing w:val="-3"/>
          <w:w w:val="95"/>
        </w:rPr>
        <w:t>级乘</w:t>
      </w:r>
      <w:r>
        <w:rPr>
          <w:spacing w:val="-5"/>
          <w:w w:val="95"/>
        </w:rPr>
        <w:t>坐</w:t>
      </w:r>
      <w:r>
        <w:rPr>
          <w:spacing w:val="-3"/>
          <w:w w:val="95"/>
        </w:rPr>
        <w:t>交通</w:t>
      </w:r>
      <w:r>
        <w:rPr>
          <w:spacing w:val="-5"/>
          <w:w w:val="95"/>
        </w:rPr>
        <w:t>工具</w:t>
      </w:r>
      <w:r>
        <w:rPr>
          <w:spacing w:val="-3"/>
          <w:w w:val="95"/>
        </w:rPr>
        <w:t>的</w:t>
      </w:r>
      <w:r>
        <w:rPr>
          <w:spacing w:val="-82"/>
          <w:w w:val="95"/>
        </w:rPr>
        <w:t>，</w:t>
      </w:r>
      <w:r>
        <w:rPr>
          <w:spacing w:val="-3"/>
          <w:w w:val="95"/>
        </w:rPr>
        <w:t>超</w:t>
      </w:r>
      <w:r>
        <w:rPr>
          <w:spacing w:val="-5"/>
          <w:w w:val="95"/>
        </w:rPr>
        <w:t>支</w:t>
      </w:r>
      <w:r>
        <w:rPr>
          <w:spacing w:val="-3"/>
          <w:w w:val="95"/>
        </w:rPr>
        <w:t>部</w:t>
      </w:r>
      <w:r>
        <w:rPr>
          <w:spacing w:val="-5"/>
          <w:w w:val="95"/>
        </w:rPr>
        <w:t>分</w:t>
      </w:r>
      <w:r>
        <w:rPr>
          <w:spacing w:val="-3"/>
          <w:w w:val="95"/>
        </w:rPr>
        <w:t>由</w:t>
      </w:r>
      <w:r>
        <w:rPr>
          <w:spacing w:val="-5"/>
          <w:w w:val="95"/>
        </w:rPr>
        <w:t>个</w:t>
      </w:r>
      <w:r>
        <w:rPr>
          <w:spacing w:val="-3"/>
          <w:w w:val="95"/>
        </w:rPr>
        <w:t>人自理</w:t>
      </w:r>
      <w:r>
        <w:rPr>
          <w:w w:val="95"/>
        </w:rPr>
        <w:t>。  </w:t>
      </w:r>
      <w:r>
        <w:rPr>
          <w:rFonts w:ascii="Noto Sans CJK JP Medium" w:eastAsia="Noto Sans CJK JP Medium" w:hint="eastAsia"/>
          <w:b w:val="0"/>
          <w:spacing w:val="-3"/>
        </w:rPr>
        <w:t>第七</w:t>
      </w:r>
      <w:r>
        <w:rPr>
          <w:rFonts w:ascii="Noto Sans CJK JP Medium" w:eastAsia="Noto Sans CJK JP Medium" w:hint="eastAsia"/>
          <w:b w:val="0"/>
        </w:rPr>
        <w:t>条</w:t>
        <w:tab/>
      </w:r>
      <w:r>
        <w:rPr>
          <w:spacing w:val="-3"/>
        </w:rPr>
        <w:t>到出</w:t>
      </w:r>
      <w:r>
        <w:rPr>
          <w:spacing w:val="-5"/>
        </w:rPr>
        <w:t>差</w:t>
      </w:r>
      <w:r>
        <w:rPr>
          <w:spacing w:val="-3"/>
        </w:rPr>
        <w:t>目的</w:t>
      </w:r>
      <w:r>
        <w:rPr>
          <w:spacing w:val="-5"/>
        </w:rPr>
        <w:t>地</w:t>
      </w:r>
      <w:r>
        <w:rPr>
          <w:spacing w:val="-3"/>
        </w:rPr>
        <w:t>有多</w:t>
      </w:r>
      <w:r>
        <w:rPr>
          <w:spacing w:val="-5"/>
        </w:rPr>
        <w:t>种交</w:t>
      </w:r>
      <w:r>
        <w:rPr>
          <w:spacing w:val="-3"/>
        </w:rPr>
        <w:t>通工</w:t>
      </w:r>
      <w:r>
        <w:rPr>
          <w:spacing w:val="-5"/>
        </w:rPr>
        <w:t>具</w:t>
      </w:r>
      <w:r>
        <w:rPr>
          <w:spacing w:val="-3"/>
        </w:rPr>
        <w:t>可选</w:t>
      </w:r>
      <w:r>
        <w:rPr>
          <w:spacing w:val="-5"/>
        </w:rPr>
        <w:t>择时</w:t>
      </w:r>
      <w:r>
        <w:rPr>
          <w:spacing w:val="-10"/>
        </w:rPr>
        <w:t>，</w:t>
      </w:r>
      <w:r>
        <w:rPr>
          <w:spacing w:val="-3"/>
        </w:rPr>
        <w:t>出差</w:t>
      </w:r>
      <w:r>
        <w:rPr>
          <w:spacing w:val="-5"/>
        </w:rPr>
        <w:t>人</w:t>
      </w:r>
      <w:r>
        <w:rPr/>
        <w:t>员</w:t>
      </w:r>
    </w:p>
    <w:p>
      <w:pPr>
        <w:pStyle w:val="BodyText"/>
        <w:spacing w:line="204" w:lineRule="auto" w:before="5"/>
        <w:ind w:right="851"/>
      </w:pPr>
      <w:r>
        <w:rPr>
          <w:spacing w:val="-5"/>
          <w:w w:val="95"/>
        </w:rPr>
        <w:t>在不影响工作、确保安全的前提下，应当选乘经济便捷的交通工  </w:t>
      </w:r>
      <w:r>
        <w:rPr>
          <w:spacing w:val="-3"/>
        </w:rPr>
        <w:t>具。</w:t>
      </w:r>
    </w:p>
    <w:p>
      <w:pPr>
        <w:pStyle w:val="BodyText"/>
        <w:tabs>
          <w:tab w:pos="2749" w:val="left" w:leader="none"/>
        </w:tabs>
        <w:spacing w:line="204" w:lineRule="auto" w:before="4"/>
        <w:ind w:right="689" w:firstLine="631"/>
      </w:pPr>
      <w:r>
        <w:rPr>
          <w:rFonts w:ascii="Noto Sans CJK JP Medium" w:eastAsia="Noto Sans CJK JP Medium" w:hint="eastAsia"/>
          <w:b w:val="0"/>
        </w:rPr>
        <w:t>第</w:t>
      </w:r>
      <w:r>
        <w:rPr>
          <w:rFonts w:ascii="Noto Sans CJK JP Medium" w:eastAsia="Noto Sans CJK JP Medium" w:hint="eastAsia"/>
          <w:b w:val="0"/>
          <w:spacing w:val="-3"/>
        </w:rPr>
        <w:t>八</w:t>
      </w:r>
      <w:r>
        <w:rPr>
          <w:rFonts w:ascii="Noto Sans CJK JP Medium" w:eastAsia="Noto Sans CJK JP Medium" w:hint="eastAsia"/>
          <w:b w:val="0"/>
        </w:rPr>
        <w:t>条</w:t>
        <w:tab/>
      </w:r>
      <w:r>
        <w:rPr>
          <w:spacing w:val="-5"/>
          <w:w w:val="95"/>
        </w:rPr>
        <w:t>订</w:t>
      </w:r>
      <w:r>
        <w:rPr>
          <w:spacing w:val="-3"/>
          <w:w w:val="95"/>
        </w:rPr>
        <w:t>票费</w:t>
      </w:r>
      <w:r>
        <w:rPr>
          <w:spacing w:val="-84"/>
          <w:w w:val="95"/>
        </w:rPr>
        <w:t>、</w:t>
      </w:r>
      <w:r>
        <w:rPr>
          <w:spacing w:val="-5"/>
          <w:w w:val="95"/>
        </w:rPr>
        <w:t>签</w:t>
      </w:r>
      <w:r>
        <w:rPr>
          <w:spacing w:val="-3"/>
          <w:w w:val="95"/>
        </w:rPr>
        <w:t>转或</w:t>
      </w:r>
      <w:r>
        <w:rPr>
          <w:spacing w:val="-5"/>
          <w:w w:val="95"/>
        </w:rPr>
        <w:t>退票</w:t>
      </w:r>
      <w:r>
        <w:rPr>
          <w:spacing w:val="-3"/>
          <w:w w:val="95"/>
        </w:rPr>
        <w:t>费</w:t>
      </w:r>
      <w:r>
        <w:rPr>
          <w:spacing w:val="-84"/>
          <w:w w:val="95"/>
        </w:rPr>
        <w:t>、</w:t>
      </w:r>
      <w:r>
        <w:rPr>
          <w:spacing w:val="-3"/>
          <w:w w:val="95"/>
        </w:rPr>
        <w:t>交</w:t>
      </w:r>
      <w:r>
        <w:rPr>
          <w:spacing w:val="-5"/>
          <w:w w:val="95"/>
        </w:rPr>
        <w:t>通</w:t>
      </w:r>
      <w:r>
        <w:rPr>
          <w:spacing w:val="-3"/>
          <w:w w:val="95"/>
        </w:rPr>
        <w:t>意外</w:t>
      </w:r>
      <w:r>
        <w:rPr>
          <w:spacing w:val="-5"/>
          <w:w w:val="95"/>
        </w:rPr>
        <w:t>保险</w:t>
      </w:r>
      <w:r>
        <w:rPr>
          <w:spacing w:val="-3"/>
          <w:w w:val="95"/>
        </w:rPr>
        <w:t>费凭</w:t>
      </w:r>
      <w:r>
        <w:rPr>
          <w:spacing w:val="-5"/>
          <w:w w:val="95"/>
        </w:rPr>
        <w:t>据</w:t>
      </w:r>
      <w:r>
        <w:rPr>
          <w:spacing w:val="-3"/>
          <w:w w:val="95"/>
        </w:rPr>
        <w:t>报销</w:t>
      </w:r>
      <w:r>
        <w:rPr>
          <w:w w:val="95"/>
        </w:rPr>
        <w:t>。 </w:t>
      </w:r>
      <w:r>
        <w:rPr>
          <w:spacing w:val="-3"/>
        </w:rPr>
        <w:t>乘坐</w:t>
      </w:r>
      <w:r>
        <w:rPr>
          <w:spacing w:val="-5"/>
        </w:rPr>
        <w:t>飞</w:t>
      </w:r>
      <w:r>
        <w:rPr>
          <w:spacing w:val="-3"/>
        </w:rPr>
        <w:t>机的</w:t>
      </w:r>
      <w:r>
        <w:rPr>
          <w:spacing w:val="-5"/>
        </w:rPr>
        <w:t>，民</w:t>
      </w:r>
      <w:r>
        <w:rPr>
          <w:spacing w:val="-3"/>
        </w:rPr>
        <w:t>航发</w:t>
      </w:r>
      <w:r>
        <w:rPr>
          <w:spacing w:val="-5"/>
        </w:rPr>
        <w:t>展</w:t>
      </w:r>
      <w:r>
        <w:rPr>
          <w:spacing w:val="-3"/>
        </w:rPr>
        <w:t>基金</w:t>
      </w:r>
      <w:r>
        <w:rPr>
          <w:spacing w:val="-5"/>
        </w:rPr>
        <w:t>、燃</w:t>
      </w:r>
      <w:r>
        <w:rPr>
          <w:spacing w:val="-3"/>
        </w:rPr>
        <w:t>油附</w:t>
      </w:r>
      <w:r>
        <w:rPr>
          <w:spacing w:val="-5"/>
        </w:rPr>
        <w:t>加</w:t>
      </w:r>
      <w:r>
        <w:rPr>
          <w:spacing w:val="-3"/>
        </w:rPr>
        <w:t>费可</w:t>
      </w:r>
      <w:r>
        <w:rPr>
          <w:spacing w:val="-5"/>
        </w:rPr>
        <w:t>以凭</w:t>
      </w:r>
      <w:r>
        <w:rPr>
          <w:spacing w:val="-3"/>
        </w:rPr>
        <w:t>据报</w:t>
      </w:r>
      <w:r>
        <w:rPr>
          <w:spacing w:val="-5"/>
        </w:rPr>
        <w:t>销</w:t>
      </w:r>
      <w:r>
        <w:rPr/>
        <w:t>。</w:t>
      </w:r>
    </w:p>
    <w:p>
      <w:pPr>
        <w:pStyle w:val="BodyText"/>
        <w:tabs>
          <w:tab w:pos="2749" w:val="left" w:leader="none"/>
        </w:tabs>
        <w:spacing w:line="204" w:lineRule="auto" w:before="6"/>
        <w:ind w:right="848" w:firstLine="633"/>
      </w:pPr>
      <w:r>
        <w:rPr>
          <w:rFonts w:ascii="Noto Sans CJK JP Medium" w:eastAsia="Noto Sans CJK JP Medium" w:hint="eastAsia"/>
          <w:b w:val="0"/>
          <w:spacing w:val="-3"/>
        </w:rPr>
        <w:t>第九</w:t>
      </w:r>
      <w:r>
        <w:rPr>
          <w:rFonts w:ascii="Noto Sans CJK JP Medium" w:eastAsia="Noto Sans CJK JP Medium" w:hint="eastAsia"/>
          <w:b w:val="0"/>
        </w:rPr>
        <w:t>条</w:t>
        <w:tab/>
      </w:r>
      <w:r>
        <w:rPr>
          <w:spacing w:val="-3"/>
          <w:w w:val="95"/>
        </w:rPr>
        <w:t>乘坐</w:t>
      </w:r>
      <w:r>
        <w:rPr>
          <w:spacing w:val="-5"/>
          <w:w w:val="95"/>
        </w:rPr>
        <w:t>飞</w:t>
      </w:r>
      <w:r>
        <w:rPr>
          <w:spacing w:val="-3"/>
          <w:w w:val="95"/>
        </w:rPr>
        <w:t>机</w:t>
      </w:r>
      <w:r>
        <w:rPr>
          <w:spacing w:val="-5"/>
          <w:w w:val="95"/>
        </w:rPr>
        <w:t>、</w:t>
      </w:r>
      <w:r>
        <w:rPr>
          <w:spacing w:val="-3"/>
          <w:w w:val="95"/>
        </w:rPr>
        <w:t>火</w:t>
      </w:r>
      <w:r>
        <w:rPr>
          <w:spacing w:val="-5"/>
          <w:w w:val="95"/>
        </w:rPr>
        <w:t>车、</w:t>
      </w:r>
      <w:r>
        <w:rPr>
          <w:spacing w:val="-3"/>
          <w:w w:val="95"/>
        </w:rPr>
        <w:t>轮</w:t>
      </w:r>
      <w:r>
        <w:rPr>
          <w:spacing w:val="-5"/>
          <w:w w:val="95"/>
        </w:rPr>
        <w:t>船</w:t>
      </w:r>
      <w:r>
        <w:rPr>
          <w:spacing w:val="-3"/>
          <w:w w:val="95"/>
        </w:rPr>
        <w:t>等交</w:t>
      </w:r>
      <w:r>
        <w:rPr>
          <w:spacing w:val="-5"/>
          <w:w w:val="95"/>
        </w:rPr>
        <w:t>通</w:t>
      </w:r>
      <w:r>
        <w:rPr>
          <w:spacing w:val="-3"/>
          <w:w w:val="95"/>
        </w:rPr>
        <w:t>工具</w:t>
      </w:r>
      <w:r>
        <w:rPr>
          <w:spacing w:val="-5"/>
          <w:w w:val="95"/>
        </w:rPr>
        <w:t>的</w:t>
      </w:r>
      <w:r>
        <w:rPr>
          <w:spacing w:val="-8"/>
          <w:w w:val="95"/>
        </w:rPr>
        <w:t>，</w:t>
      </w:r>
      <w:r>
        <w:rPr>
          <w:spacing w:val="-3"/>
          <w:w w:val="95"/>
        </w:rPr>
        <w:t>每人</w:t>
      </w:r>
      <w:r>
        <w:rPr>
          <w:spacing w:val="-5"/>
          <w:w w:val="95"/>
        </w:rPr>
        <w:t>次</w:t>
      </w:r>
      <w:r>
        <w:rPr>
          <w:spacing w:val="-3"/>
          <w:w w:val="95"/>
        </w:rPr>
        <w:t>可</w:t>
      </w:r>
      <w:r>
        <w:rPr>
          <w:w w:val="95"/>
        </w:rPr>
        <w:t>以 </w:t>
      </w:r>
      <w:r>
        <w:rPr>
          <w:spacing w:val="-3"/>
        </w:rPr>
        <w:t>购买</w:t>
      </w:r>
      <w:r>
        <w:rPr>
          <w:spacing w:val="-5"/>
        </w:rPr>
        <w:t>交</w:t>
      </w:r>
      <w:r>
        <w:rPr>
          <w:spacing w:val="-3"/>
        </w:rPr>
        <w:t>通意</w:t>
      </w:r>
      <w:r>
        <w:rPr>
          <w:spacing w:val="-5"/>
        </w:rPr>
        <w:t>外保</w:t>
      </w:r>
      <w:r>
        <w:rPr>
          <w:spacing w:val="-3"/>
        </w:rPr>
        <w:t>险一</w:t>
      </w:r>
      <w:r>
        <w:rPr>
          <w:spacing w:val="-5"/>
        </w:rPr>
        <w:t>份</w:t>
      </w:r>
      <w:r>
        <w:rPr>
          <w:spacing w:val="-3"/>
        </w:rPr>
        <w:t>，多</w:t>
      </w:r>
      <w:r>
        <w:rPr>
          <w:spacing w:val="-5"/>
        </w:rPr>
        <w:t>买费</w:t>
      </w:r>
      <w:r>
        <w:rPr>
          <w:spacing w:val="-3"/>
        </w:rPr>
        <w:t>用自</w:t>
      </w:r>
      <w:r>
        <w:rPr>
          <w:spacing w:val="-5"/>
        </w:rPr>
        <w:t>付</w:t>
      </w:r>
      <w:r>
        <w:rPr/>
        <w:t>。</w:t>
      </w:r>
    </w:p>
    <w:p>
      <w:pPr>
        <w:pStyle w:val="BodyText"/>
        <w:tabs>
          <w:tab w:pos="1267" w:val="left" w:leader="none"/>
        </w:tabs>
        <w:spacing w:before="250"/>
        <w:ind w:left="2"/>
        <w:jc w:val="center"/>
        <w:rPr>
          <w:rFonts w:ascii="Noto Sans Mono CJK JP Bold" w:eastAsia="Noto Sans Mono CJK JP Bold" w:hint="eastAsia"/>
        </w:rPr>
      </w:pPr>
      <w:r>
        <w:rPr>
          <w:rFonts w:ascii="Noto Sans Mono CJK JP Bold" w:eastAsia="Noto Sans Mono CJK JP Bold" w:hint="eastAsia"/>
          <w:spacing w:val="-3"/>
        </w:rPr>
        <w:t>第三</w:t>
      </w:r>
      <w:r>
        <w:rPr>
          <w:rFonts w:ascii="Noto Sans Mono CJK JP Bold" w:eastAsia="Noto Sans Mono CJK JP Bold" w:hint="eastAsia"/>
        </w:rPr>
        <w:t>章</w:t>
        <w:tab/>
      </w:r>
      <w:r>
        <w:rPr>
          <w:rFonts w:ascii="Noto Sans Mono CJK JP Bold" w:eastAsia="Noto Sans Mono CJK JP Bold" w:hint="eastAsia"/>
          <w:spacing w:val="-3"/>
        </w:rPr>
        <w:t>住</w:t>
      </w:r>
      <w:r>
        <w:rPr>
          <w:rFonts w:ascii="Noto Sans Mono CJK JP Bold" w:eastAsia="Noto Sans Mono CJK JP Bold" w:hint="eastAsia"/>
          <w:spacing w:val="-5"/>
        </w:rPr>
        <w:t>宿</w:t>
      </w:r>
      <w:r>
        <w:rPr>
          <w:rFonts w:ascii="Noto Sans Mono CJK JP Bold" w:eastAsia="Noto Sans Mono CJK JP Bold" w:hint="eastAsia"/>
        </w:rPr>
        <w:t>费</w:t>
      </w:r>
    </w:p>
    <w:p>
      <w:pPr>
        <w:pStyle w:val="BodyText"/>
        <w:tabs>
          <w:tab w:pos="2433" w:val="left" w:leader="none"/>
          <w:tab w:pos="2749" w:val="left" w:leader="none"/>
        </w:tabs>
        <w:spacing w:line="204" w:lineRule="auto" w:before="194"/>
        <w:ind w:right="692" w:firstLine="633"/>
        <w:jc w:val="right"/>
      </w:pPr>
      <w:r>
        <w:rPr>
          <w:rFonts w:ascii="Noto Sans CJK JP Medium" w:hAnsi="Noto Sans CJK JP Medium" w:eastAsia="Noto Sans CJK JP Medium" w:hint="eastAsia"/>
          <w:b w:val="0"/>
          <w:spacing w:val="-3"/>
        </w:rPr>
        <w:t>第十</w:t>
      </w:r>
      <w:r>
        <w:rPr>
          <w:rFonts w:ascii="Noto Sans CJK JP Medium" w:hAnsi="Noto Sans CJK JP Medium" w:eastAsia="Noto Sans CJK JP Medium" w:hint="eastAsia"/>
          <w:b w:val="0"/>
        </w:rPr>
        <w:t>条</w:t>
        <w:tab/>
      </w:r>
      <w:r>
        <w:rPr>
          <w:spacing w:val="-3"/>
          <w:w w:val="95"/>
        </w:rPr>
        <w:t>住宿</w:t>
      </w:r>
      <w:r>
        <w:rPr>
          <w:spacing w:val="-5"/>
          <w:w w:val="95"/>
        </w:rPr>
        <w:t>费</w:t>
      </w:r>
      <w:r>
        <w:rPr>
          <w:spacing w:val="-3"/>
          <w:w w:val="95"/>
        </w:rPr>
        <w:t>是指</w:t>
      </w:r>
      <w:r>
        <w:rPr>
          <w:spacing w:val="-5"/>
          <w:w w:val="95"/>
        </w:rPr>
        <w:t>出</w:t>
      </w:r>
      <w:r>
        <w:rPr>
          <w:spacing w:val="-3"/>
          <w:w w:val="95"/>
        </w:rPr>
        <w:t>差人</w:t>
      </w:r>
      <w:r>
        <w:rPr>
          <w:spacing w:val="-5"/>
          <w:w w:val="95"/>
        </w:rPr>
        <w:t>员因</w:t>
      </w:r>
      <w:r>
        <w:rPr>
          <w:spacing w:val="-3"/>
          <w:w w:val="95"/>
        </w:rPr>
        <w:t>公出</w:t>
      </w:r>
      <w:r>
        <w:rPr>
          <w:spacing w:val="-5"/>
          <w:w w:val="95"/>
        </w:rPr>
        <w:t>差</w:t>
      </w:r>
      <w:r>
        <w:rPr>
          <w:spacing w:val="-3"/>
          <w:w w:val="95"/>
        </w:rPr>
        <w:t>期间</w:t>
      </w:r>
      <w:r>
        <w:rPr>
          <w:spacing w:val="-5"/>
          <w:w w:val="95"/>
        </w:rPr>
        <w:t>入住</w:t>
      </w:r>
      <w:r>
        <w:rPr>
          <w:spacing w:val="-3"/>
          <w:w w:val="95"/>
        </w:rPr>
        <w:t>宾</w:t>
      </w:r>
      <w:r>
        <w:rPr>
          <w:spacing w:val="-10"/>
          <w:w w:val="95"/>
        </w:rPr>
        <w:t>馆</w:t>
      </w:r>
      <w:r>
        <w:rPr>
          <w:spacing w:val="-3"/>
          <w:w w:val="95"/>
        </w:rPr>
        <w:t>（</w:t>
      </w:r>
      <w:r>
        <w:rPr>
          <w:spacing w:val="-5"/>
          <w:w w:val="95"/>
        </w:rPr>
        <w:t>包</w:t>
      </w:r>
      <w:r>
        <w:rPr>
          <w:w w:val="95"/>
        </w:rPr>
        <w:t>括 </w:t>
      </w:r>
      <w:r>
        <w:rPr>
          <w:spacing w:val="-3"/>
          <w:w w:val="95"/>
        </w:rPr>
        <w:t>饭店</w:t>
      </w:r>
      <w:r>
        <w:rPr>
          <w:spacing w:val="-5"/>
          <w:w w:val="95"/>
        </w:rPr>
        <w:t>、</w:t>
      </w:r>
      <w:r>
        <w:rPr>
          <w:spacing w:val="-3"/>
          <w:w w:val="95"/>
        </w:rPr>
        <w:t>招待</w:t>
      </w:r>
      <w:r>
        <w:rPr>
          <w:spacing w:val="-5"/>
          <w:w w:val="95"/>
        </w:rPr>
        <w:t>所，</w:t>
      </w:r>
      <w:r>
        <w:rPr>
          <w:spacing w:val="-3"/>
          <w:w w:val="95"/>
        </w:rPr>
        <w:t>下同</w:t>
      </w:r>
      <w:r>
        <w:rPr>
          <w:spacing w:val="-5"/>
          <w:w w:val="95"/>
        </w:rPr>
        <w:t>）</w:t>
      </w:r>
      <w:r>
        <w:rPr>
          <w:spacing w:val="-3"/>
          <w:w w:val="95"/>
        </w:rPr>
        <w:t>发生</w:t>
      </w:r>
      <w:r>
        <w:rPr>
          <w:spacing w:val="-5"/>
          <w:w w:val="95"/>
        </w:rPr>
        <w:t>的房</w:t>
      </w:r>
      <w:r>
        <w:rPr>
          <w:spacing w:val="-3"/>
          <w:w w:val="95"/>
        </w:rPr>
        <w:t>租费</w:t>
      </w:r>
      <w:r>
        <w:rPr>
          <w:spacing w:val="-5"/>
          <w:w w:val="95"/>
        </w:rPr>
        <w:t>用</w:t>
      </w:r>
      <w:r>
        <w:rPr>
          <w:spacing w:val="-3"/>
          <w:w w:val="95"/>
        </w:rPr>
        <w:t>。出</w:t>
      </w:r>
      <w:r>
        <w:rPr>
          <w:spacing w:val="-5"/>
          <w:w w:val="95"/>
        </w:rPr>
        <w:t>差人</w:t>
      </w:r>
      <w:r>
        <w:rPr>
          <w:spacing w:val="-3"/>
          <w:w w:val="95"/>
        </w:rPr>
        <w:t>员应</w:t>
      </w:r>
      <w:r>
        <w:rPr>
          <w:spacing w:val="-5"/>
          <w:w w:val="95"/>
        </w:rPr>
        <w:t>当</w:t>
      </w:r>
      <w:r>
        <w:rPr>
          <w:spacing w:val="-3"/>
          <w:w w:val="95"/>
        </w:rPr>
        <w:t>在职</w:t>
      </w:r>
      <w:r>
        <w:rPr>
          <w:spacing w:val="-5"/>
          <w:w w:val="95"/>
        </w:rPr>
        <w:t>务</w:t>
      </w:r>
      <w:r>
        <w:rPr>
          <w:w w:val="95"/>
        </w:rPr>
        <w:t>级  </w:t>
      </w:r>
      <w:r>
        <w:rPr>
          <w:spacing w:val="-3"/>
          <w:w w:val="95"/>
        </w:rPr>
        <w:t>别对</w:t>
      </w:r>
      <w:r>
        <w:rPr>
          <w:spacing w:val="-5"/>
          <w:w w:val="95"/>
        </w:rPr>
        <w:t>应</w:t>
      </w:r>
      <w:r>
        <w:rPr>
          <w:spacing w:val="-3"/>
          <w:w w:val="95"/>
        </w:rPr>
        <w:t>的住</w:t>
      </w:r>
      <w:r>
        <w:rPr>
          <w:spacing w:val="-5"/>
          <w:w w:val="95"/>
        </w:rPr>
        <w:t>宿费</w:t>
      </w:r>
      <w:r>
        <w:rPr>
          <w:spacing w:val="-3"/>
          <w:w w:val="95"/>
        </w:rPr>
        <w:t>标准</w:t>
      </w:r>
      <w:r>
        <w:rPr>
          <w:spacing w:val="-5"/>
          <w:w w:val="95"/>
        </w:rPr>
        <w:t>限</w:t>
      </w:r>
      <w:r>
        <w:rPr>
          <w:spacing w:val="-3"/>
          <w:w w:val="95"/>
        </w:rPr>
        <w:t>额内</w:t>
      </w:r>
      <w:r>
        <w:rPr>
          <w:spacing w:val="-58"/>
          <w:w w:val="95"/>
        </w:rPr>
        <w:t>，</w:t>
      </w:r>
      <w:r>
        <w:rPr>
          <w:spacing w:val="-5"/>
          <w:w w:val="95"/>
        </w:rPr>
        <w:t>选</w:t>
      </w:r>
      <w:r>
        <w:rPr>
          <w:spacing w:val="-3"/>
          <w:w w:val="95"/>
        </w:rPr>
        <w:t>择安全</w:t>
      </w:r>
      <w:r>
        <w:rPr>
          <w:spacing w:val="-58"/>
          <w:w w:val="95"/>
        </w:rPr>
        <w:t>、</w:t>
      </w:r>
      <w:r>
        <w:rPr>
          <w:spacing w:val="-3"/>
          <w:w w:val="95"/>
        </w:rPr>
        <w:t>经</w:t>
      </w:r>
      <w:r>
        <w:rPr>
          <w:spacing w:val="-5"/>
          <w:w w:val="95"/>
        </w:rPr>
        <w:t>济</w:t>
      </w:r>
      <w:r>
        <w:rPr>
          <w:spacing w:val="-56"/>
          <w:w w:val="95"/>
        </w:rPr>
        <w:t>、</w:t>
      </w:r>
      <w:r>
        <w:rPr>
          <w:spacing w:val="-5"/>
          <w:w w:val="95"/>
        </w:rPr>
        <w:t>便</w:t>
      </w:r>
      <w:r>
        <w:rPr>
          <w:spacing w:val="-3"/>
          <w:w w:val="95"/>
        </w:rPr>
        <w:t>捷的</w:t>
      </w:r>
      <w:r>
        <w:rPr>
          <w:spacing w:val="-5"/>
          <w:w w:val="95"/>
        </w:rPr>
        <w:t>宾</w:t>
      </w:r>
      <w:r>
        <w:rPr>
          <w:spacing w:val="-3"/>
          <w:w w:val="95"/>
        </w:rPr>
        <w:t>馆住</w:t>
      </w:r>
      <w:r>
        <w:rPr>
          <w:spacing w:val="-5"/>
          <w:w w:val="95"/>
        </w:rPr>
        <w:t>宿</w:t>
      </w:r>
      <w:r>
        <w:rPr>
          <w:w w:val="95"/>
        </w:rPr>
        <w:t>。  </w:t>
      </w:r>
      <w:r>
        <w:rPr>
          <w:rFonts w:ascii="Noto Sans CJK JP Medium" w:hAnsi="Noto Sans CJK JP Medium" w:eastAsia="Noto Sans CJK JP Medium" w:hint="eastAsia"/>
          <w:b w:val="0"/>
          <w:spacing w:val="-3"/>
        </w:rPr>
        <w:t>第十</w:t>
      </w:r>
      <w:r>
        <w:rPr>
          <w:rFonts w:ascii="Noto Sans CJK JP Medium" w:hAnsi="Noto Sans CJK JP Medium" w:eastAsia="Noto Sans CJK JP Medium" w:hint="eastAsia"/>
          <w:b w:val="0"/>
        </w:rPr>
        <w:t>一条</w:t>
        <w:tab/>
      </w:r>
      <w:r>
        <w:rPr>
          <w:spacing w:val="-3"/>
        </w:rPr>
        <w:t>学校参照</w:t>
      </w:r>
      <w:r>
        <w:rPr>
          <w:spacing w:val="-5"/>
        </w:rPr>
        <w:t>国</w:t>
      </w:r>
      <w:r>
        <w:rPr>
          <w:spacing w:val="-3"/>
        </w:rPr>
        <w:t>家有</w:t>
      </w:r>
      <w:r>
        <w:rPr>
          <w:spacing w:val="-5"/>
        </w:rPr>
        <w:t>关文</w:t>
      </w:r>
      <w:r>
        <w:rPr>
          <w:spacing w:val="-3"/>
        </w:rPr>
        <w:t>件分</w:t>
      </w:r>
      <w:r>
        <w:rPr>
          <w:spacing w:val="-5"/>
        </w:rPr>
        <w:t>地</w:t>
      </w:r>
      <w:r>
        <w:rPr>
          <w:spacing w:val="-3"/>
        </w:rPr>
        <w:t>区制</w:t>
      </w:r>
      <w:r>
        <w:rPr>
          <w:spacing w:val="-13"/>
        </w:rPr>
        <w:t>定</w:t>
      </w:r>
      <w:r>
        <w:rPr>
          <w:spacing w:val="-5"/>
          <w:w w:val="230"/>
        </w:rPr>
        <w:t>•</w:t>
      </w:r>
      <w:r>
        <w:rPr>
          <w:spacing w:val="-3"/>
        </w:rPr>
        <w:t>北京</w:t>
      </w:r>
      <w:r>
        <w:rPr>
          <w:spacing w:val="-5"/>
        </w:rPr>
        <w:t>交</w:t>
      </w:r>
      <w:r>
        <w:rPr>
          <w:spacing w:val="-3"/>
        </w:rPr>
        <w:t>通</w:t>
      </w:r>
      <w:r>
        <w:rPr/>
        <w:t>大</w:t>
      </w:r>
    </w:p>
    <w:p>
      <w:pPr>
        <w:spacing w:after="0" w:line="204" w:lineRule="auto"/>
        <w:jc w:val="right"/>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spacing w:val="-17"/>
          <w:w w:val="99"/>
        </w:rPr>
        <w:t>学差旅住宿费限额标准明细表‣</w:t>
      </w:r>
      <w:r>
        <w:rPr>
          <w:spacing w:val="-5"/>
          <w:w w:val="99"/>
        </w:rPr>
        <w:t>（</w:t>
      </w:r>
      <w:r>
        <w:rPr>
          <w:spacing w:val="-3"/>
          <w:w w:val="99"/>
        </w:rPr>
        <w:t>见附件</w:t>
      </w:r>
      <w:r>
        <w:rPr>
          <w:spacing w:val="-164"/>
          <w:w w:val="99"/>
        </w:rPr>
        <w:t>）</w:t>
      </w:r>
      <w:r>
        <w:rPr>
          <w:w w:val="99"/>
        </w:rPr>
        <w:t>。</w:t>
      </w:r>
    </w:p>
    <w:p>
      <w:pPr>
        <w:pStyle w:val="BodyText"/>
        <w:spacing w:line="204" w:lineRule="auto" w:before="21"/>
        <w:ind w:right="688" w:firstLine="633"/>
        <w:jc w:val="both"/>
      </w:pPr>
      <w:r>
        <w:rPr>
          <w:rFonts w:ascii="Noto Sans CJK JP Medium" w:eastAsia="Noto Sans CJK JP Medium" w:hint="eastAsia"/>
          <w:b w:val="0"/>
        </w:rPr>
        <w:t>第十二条  </w:t>
      </w:r>
      <w:r>
        <w:rPr>
          <w:spacing w:val="-6"/>
        </w:rPr>
        <w:t>住宿费在标准限额之内凭发票据实报销。住宿费</w:t>
      </w:r>
      <w:r>
        <w:rPr>
          <w:spacing w:val="-5"/>
        </w:rPr>
        <w:t>发票应与同程交通费票据同时报销，不能提供同程往返交通费票</w:t>
      </w:r>
      <w:r>
        <w:rPr>
          <w:spacing w:val="-16"/>
          <w:w w:val="95"/>
        </w:rPr>
        <w:t>据的，不予报销住宿费。如果往返城市间交通费由合作单位提供，   </w:t>
      </w:r>
      <w:r>
        <w:rPr>
          <w:spacing w:val="-5"/>
        </w:rPr>
        <w:t>报销住宿费时，应提供合作单位出具的有效证明。</w:t>
      </w:r>
    </w:p>
    <w:p>
      <w:pPr>
        <w:pStyle w:val="BodyText"/>
        <w:spacing w:line="204" w:lineRule="auto" w:before="10"/>
        <w:ind w:right="847" w:firstLine="633"/>
        <w:jc w:val="both"/>
      </w:pPr>
      <w:r>
        <w:rPr>
          <w:rFonts w:ascii="Noto Sans CJK JP Medium" w:eastAsia="Noto Sans CJK JP Medium" w:hint="eastAsia"/>
          <w:b w:val="0"/>
          <w:spacing w:val="-1"/>
        </w:rPr>
        <w:t>第十三条 </w:t>
      </w:r>
      <w:r>
        <w:rPr>
          <w:spacing w:val="-6"/>
        </w:rPr>
        <w:t>参加其他单位举办的会议和培训，举办方统一安</w:t>
      </w:r>
      <w:r>
        <w:rPr>
          <w:spacing w:val="-5"/>
          <w:w w:val="95"/>
        </w:rPr>
        <w:t>排住宿且费用自理的，凭举办方出具的有效证明，据实报销住宿  </w:t>
      </w:r>
      <w:r>
        <w:rPr>
          <w:spacing w:val="-3"/>
        </w:rPr>
        <w:t>费。</w:t>
      </w:r>
    </w:p>
    <w:p>
      <w:pPr>
        <w:pStyle w:val="BodyText"/>
        <w:spacing w:line="204" w:lineRule="auto" w:before="7"/>
        <w:ind w:right="689" w:firstLine="633"/>
        <w:jc w:val="both"/>
      </w:pPr>
      <w:r>
        <w:rPr>
          <w:rFonts w:ascii="Noto Sans CJK JP Medium" w:eastAsia="Noto Sans CJK JP Medium" w:hint="eastAsia"/>
          <w:b w:val="0"/>
          <w:spacing w:val="-1"/>
        </w:rPr>
        <w:t>第十四条 </w:t>
      </w:r>
      <w:r>
        <w:rPr>
          <w:spacing w:val="-7"/>
        </w:rPr>
        <w:t>住宿费发票应注明住宿天数、人数</w:t>
      </w:r>
      <w:r>
        <w:rPr>
          <w:spacing w:val="-5"/>
        </w:rPr>
        <w:t>（</w:t>
      </w:r>
      <w:r>
        <w:rPr>
          <w:spacing w:val="-4"/>
        </w:rPr>
        <w:t>或房间数</w:t>
      </w:r>
      <w:r>
        <w:rPr>
          <w:spacing w:val="-161"/>
        </w:rPr>
        <w:t>）</w:t>
      </w:r>
      <w:r>
        <w:rPr/>
        <w:t>、</w:t>
      </w:r>
      <w:r>
        <w:rPr>
          <w:spacing w:val="-5"/>
        </w:rPr>
        <w:t>单价等基本信息，以便判断住宿费是否符合标准。如因宾馆客观</w:t>
      </w:r>
      <w:r>
        <w:rPr>
          <w:spacing w:val="-5"/>
          <w:w w:val="95"/>
        </w:rPr>
        <w:t>条件限制无法在发票上体现住宿天数、人数（</w:t>
      </w:r>
      <w:r>
        <w:rPr>
          <w:spacing w:val="-4"/>
          <w:w w:val="95"/>
        </w:rPr>
        <w:t>或房间数</w:t>
      </w:r>
      <w:r>
        <w:rPr>
          <w:spacing w:val="-164"/>
          <w:w w:val="95"/>
        </w:rPr>
        <w:t>）</w:t>
      </w:r>
      <w:r>
        <w:rPr>
          <w:spacing w:val="-3"/>
          <w:w w:val="95"/>
        </w:rPr>
        <w:t>、单价，   </w:t>
      </w:r>
      <w:r>
        <w:rPr>
          <w:spacing w:val="-5"/>
        </w:rPr>
        <w:t>出差人应实事求是在发票票面上予以注明并签字确认。</w:t>
      </w:r>
    </w:p>
    <w:p>
      <w:pPr>
        <w:pStyle w:val="BodyText"/>
        <w:tabs>
          <w:tab w:pos="1264" w:val="left" w:leader="none"/>
        </w:tabs>
        <w:spacing w:before="256"/>
        <w:ind w:left="0"/>
        <w:jc w:val="center"/>
        <w:rPr>
          <w:rFonts w:ascii="Noto Sans Mono CJK JP Bold" w:eastAsia="Noto Sans Mono CJK JP Bold" w:hint="eastAsia"/>
        </w:rPr>
      </w:pPr>
      <w:r>
        <w:rPr>
          <w:rFonts w:ascii="Noto Sans Mono CJK JP Bold" w:eastAsia="Noto Sans Mono CJK JP Bold" w:hint="eastAsia"/>
          <w:spacing w:val="-3"/>
        </w:rPr>
        <w:t>第四</w:t>
      </w:r>
      <w:r>
        <w:rPr>
          <w:rFonts w:ascii="Noto Sans Mono CJK JP Bold" w:eastAsia="Noto Sans Mono CJK JP Bold" w:hint="eastAsia"/>
        </w:rPr>
        <w:t>章</w:t>
        <w:tab/>
      </w:r>
      <w:r>
        <w:rPr>
          <w:rFonts w:ascii="Noto Sans Mono CJK JP Bold" w:eastAsia="Noto Sans Mono CJK JP Bold" w:hint="eastAsia"/>
          <w:spacing w:val="-3"/>
        </w:rPr>
        <w:t>伙</w:t>
      </w:r>
      <w:r>
        <w:rPr>
          <w:rFonts w:ascii="Noto Sans Mono CJK JP Bold" w:eastAsia="Noto Sans Mono CJK JP Bold" w:hint="eastAsia"/>
          <w:spacing w:val="-5"/>
        </w:rPr>
        <w:t>食补</w:t>
      </w:r>
      <w:r>
        <w:rPr>
          <w:rFonts w:ascii="Noto Sans Mono CJK JP Bold" w:eastAsia="Noto Sans Mono CJK JP Bold" w:hint="eastAsia"/>
          <w:spacing w:val="-3"/>
        </w:rPr>
        <w:t>助</w:t>
      </w:r>
      <w:r>
        <w:rPr>
          <w:rFonts w:ascii="Noto Sans Mono CJK JP Bold" w:eastAsia="Noto Sans Mono CJK JP Bold" w:hint="eastAsia"/>
        </w:rPr>
        <w:t>费</w:t>
      </w:r>
    </w:p>
    <w:p>
      <w:pPr>
        <w:pStyle w:val="BodyText"/>
        <w:spacing w:line="204" w:lineRule="auto" w:before="194"/>
        <w:ind w:right="836" w:firstLine="633"/>
        <w:jc w:val="both"/>
      </w:pPr>
      <w:r>
        <w:rPr>
          <w:rFonts w:ascii="Noto Sans CJK JP Medium" w:eastAsia="Noto Sans CJK JP Medium" w:hint="eastAsia"/>
          <w:b w:val="0"/>
        </w:rPr>
        <w:t>第十五条 </w:t>
      </w:r>
      <w:r>
        <w:rPr/>
        <w:t>伙食补助费是指对出差人员在因公出差期间给予的伙食补助费用。</w:t>
      </w:r>
    </w:p>
    <w:p>
      <w:pPr>
        <w:pStyle w:val="BodyText"/>
        <w:tabs>
          <w:tab w:pos="3067" w:val="left" w:leader="none"/>
        </w:tabs>
        <w:spacing w:line="206" w:lineRule="auto"/>
        <w:ind w:right="847" w:firstLine="633"/>
        <w:rPr>
          <w:rFonts w:ascii="Noto Sans Mono CJK JP Bold" w:eastAsia="Noto Sans Mono CJK JP Bold" w:hint="eastAsia"/>
        </w:rPr>
      </w:pPr>
      <w:r>
        <w:rPr>
          <w:rFonts w:ascii="Noto Sans CJK JP Medium" w:eastAsia="Noto Sans CJK JP Medium" w:hint="eastAsia"/>
          <w:b w:val="0"/>
          <w:spacing w:val="-3"/>
        </w:rPr>
        <w:t>第十</w:t>
      </w:r>
      <w:r>
        <w:rPr>
          <w:rFonts w:ascii="Noto Sans CJK JP Medium" w:eastAsia="Noto Sans CJK JP Medium" w:hint="eastAsia"/>
          <w:b w:val="0"/>
        </w:rPr>
        <w:t>六条</w:t>
        <w:tab/>
      </w:r>
      <w:r>
        <w:rPr>
          <w:spacing w:val="-3"/>
          <w:w w:val="95"/>
        </w:rPr>
        <w:t>出</w:t>
      </w:r>
      <w:r>
        <w:rPr>
          <w:spacing w:val="-5"/>
          <w:w w:val="95"/>
        </w:rPr>
        <w:t>差</w:t>
      </w:r>
      <w:r>
        <w:rPr>
          <w:spacing w:val="-3"/>
          <w:w w:val="95"/>
        </w:rPr>
        <w:t>人员</w:t>
      </w:r>
      <w:r>
        <w:rPr>
          <w:spacing w:val="-5"/>
          <w:w w:val="95"/>
        </w:rPr>
        <w:t>伙</w:t>
      </w:r>
      <w:r>
        <w:rPr>
          <w:spacing w:val="-3"/>
          <w:w w:val="95"/>
        </w:rPr>
        <w:t>食补</w:t>
      </w:r>
      <w:r>
        <w:rPr>
          <w:spacing w:val="-5"/>
          <w:w w:val="95"/>
        </w:rPr>
        <w:t>助费</w:t>
      </w:r>
      <w:r>
        <w:rPr>
          <w:spacing w:val="-3"/>
          <w:w w:val="95"/>
        </w:rPr>
        <w:t>包干</w:t>
      </w:r>
      <w:r>
        <w:rPr>
          <w:spacing w:val="-5"/>
          <w:w w:val="95"/>
        </w:rPr>
        <w:t>使</w:t>
      </w:r>
      <w:r>
        <w:rPr>
          <w:spacing w:val="-3"/>
          <w:w w:val="95"/>
        </w:rPr>
        <w:t>用</w:t>
      </w:r>
      <w:r>
        <w:rPr>
          <w:spacing w:val="-8"/>
          <w:w w:val="95"/>
        </w:rPr>
        <w:t>，</w:t>
      </w:r>
      <w:r>
        <w:rPr>
          <w:spacing w:val="-3"/>
          <w:w w:val="95"/>
        </w:rPr>
        <w:t>按</w:t>
      </w:r>
      <w:r>
        <w:rPr>
          <w:spacing w:val="-5"/>
          <w:w w:val="95"/>
        </w:rPr>
        <w:t>出</w:t>
      </w:r>
      <w:r>
        <w:rPr>
          <w:spacing w:val="-3"/>
          <w:w w:val="95"/>
        </w:rPr>
        <w:t>差自</w:t>
      </w:r>
      <w:r>
        <w:rPr>
          <w:spacing w:val="-8"/>
          <w:w w:val="95"/>
        </w:rPr>
        <w:t>然</w:t>
      </w:r>
      <w:r>
        <w:rPr>
          <w:spacing w:val="-3"/>
          <w:w w:val="95"/>
        </w:rPr>
        <w:t>（</w:t>
      </w:r>
      <w:r>
        <w:rPr>
          <w:w w:val="95"/>
        </w:rPr>
        <w:t>日 </w:t>
      </w:r>
      <w:r>
        <w:rPr>
          <w:spacing w:val="-3"/>
        </w:rPr>
        <w:t>历）</w:t>
      </w:r>
      <w:r>
        <w:rPr>
          <w:spacing w:val="-5"/>
        </w:rPr>
        <w:t>天</w:t>
      </w:r>
      <w:r>
        <w:rPr>
          <w:spacing w:val="-3"/>
        </w:rPr>
        <w:t>数包</w:t>
      </w:r>
      <w:r>
        <w:rPr>
          <w:spacing w:val="-5"/>
        </w:rPr>
        <w:t>干发</w:t>
      </w:r>
      <w:r>
        <w:rPr>
          <w:spacing w:val="-3"/>
        </w:rPr>
        <w:t>放。</w:t>
      </w:r>
      <w:r>
        <w:rPr>
          <w:spacing w:val="-4"/>
        </w:rPr>
        <w:t>发</w:t>
      </w:r>
      <w:r>
        <w:rPr>
          <w:spacing w:val="-3"/>
        </w:rPr>
        <w:t>放标</w:t>
      </w:r>
      <w:r>
        <w:rPr>
          <w:spacing w:val="-5"/>
        </w:rPr>
        <w:t>准除</w:t>
      </w:r>
      <w:r>
        <w:rPr>
          <w:spacing w:val="-3"/>
        </w:rPr>
        <w:t>西藏</w:t>
      </w:r>
      <w:r>
        <w:rPr>
          <w:spacing w:val="-5"/>
        </w:rPr>
        <w:t>、</w:t>
      </w:r>
      <w:r>
        <w:rPr>
          <w:spacing w:val="-3"/>
        </w:rPr>
        <w:t>青海</w:t>
      </w:r>
      <w:r>
        <w:rPr>
          <w:spacing w:val="-5"/>
        </w:rPr>
        <w:t>、新</w:t>
      </w:r>
      <w:r>
        <w:rPr>
          <w:spacing w:val="-3"/>
        </w:rPr>
        <w:t>疆</w:t>
      </w:r>
      <w:r>
        <w:rPr/>
        <w:t>为</w:t>
      </w:r>
      <w:r>
        <w:rPr>
          <w:spacing w:val="-9"/>
        </w:rPr>
        <w:t> </w:t>
      </w:r>
      <w:r>
        <w:rPr>
          <w:rFonts w:ascii="Noto Sans Mono CJK JP Bold" w:eastAsia="Noto Sans Mono CJK JP Bold" w:hint="eastAsia"/>
        </w:rPr>
        <w:t>120</w:t>
      </w:r>
      <w:r>
        <w:rPr>
          <w:rFonts w:ascii="Noto Sans Mono CJK JP Bold" w:eastAsia="Noto Sans Mono CJK JP Bold" w:hint="eastAsia"/>
          <w:spacing w:val="-97"/>
        </w:rPr>
        <w:t> </w:t>
      </w:r>
      <w:r>
        <w:rPr>
          <w:spacing w:val="-3"/>
        </w:rPr>
        <w:t>元</w:t>
      </w:r>
      <w:r>
        <w:rPr>
          <w:rFonts w:ascii="Noto Sans Mono CJK JP Bold" w:eastAsia="Noto Sans Mono CJK JP Bold" w:hint="eastAsia"/>
          <w:spacing w:val="-4"/>
        </w:rPr>
        <w:t>/</w:t>
      </w:r>
      <w:r>
        <w:rPr>
          <w:spacing w:val="-3"/>
        </w:rPr>
        <w:t>人</w:t>
      </w:r>
      <w:r>
        <w:rPr>
          <w:rFonts w:ascii="Noto Sans Mono CJK JP Bold" w:eastAsia="Noto Sans Mono CJK JP Bold" w:hint="eastAsia"/>
        </w:rPr>
        <w:t>.</w:t>
      </w:r>
    </w:p>
    <w:p>
      <w:pPr>
        <w:pStyle w:val="BodyText"/>
        <w:tabs>
          <w:tab w:pos="2433" w:val="left" w:leader="none"/>
        </w:tabs>
        <w:spacing w:line="204" w:lineRule="auto"/>
        <w:ind w:right="848"/>
        <w:jc w:val="right"/>
      </w:pPr>
      <w:r>
        <w:rPr>
          <w:spacing w:val="-3"/>
        </w:rPr>
        <w:t>天外</w:t>
      </w:r>
      <w:r>
        <w:rPr>
          <w:spacing w:val="-5"/>
        </w:rPr>
        <w:t>，</w:t>
      </w:r>
      <w:r>
        <w:rPr>
          <w:spacing w:val="-3"/>
        </w:rPr>
        <w:t>其余</w:t>
      </w:r>
      <w:r>
        <w:rPr>
          <w:spacing w:val="-5"/>
        </w:rPr>
        <w:t>地区</w:t>
      </w:r>
      <w:r>
        <w:rPr>
          <w:spacing w:val="-3"/>
        </w:rPr>
        <w:t>均</w:t>
      </w:r>
      <w:r>
        <w:rPr/>
        <w:t>为</w:t>
      </w:r>
      <w:r>
        <w:rPr>
          <w:spacing w:val="-10"/>
        </w:rPr>
        <w:t> </w:t>
      </w:r>
      <w:r>
        <w:rPr>
          <w:rFonts w:ascii="Noto Sans Mono CJK JP Bold" w:eastAsia="Noto Sans Mono CJK JP Bold" w:hint="eastAsia"/>
        </w:rPr>
        <w:t>100</w:t>
      </w:r>
      <w:r>
        <w:rPr>
          <w:rFonts w:ascii="Noto Sans Mono CJK JP Bold" w:eastAsia="Noto Sans Mono CJK JP Bold" w:hint="eastAsia"/>
          <w:spacing w:val="-97"/>
        </w:rPr>
        <w:t> </w:t>
      </w:r>
      <w:r>
        <w:rPr>
          <w:spacing w:val="-3"/>
        </w:rPr>
        <w:t>元</w:t>
      </w:r>
      <w:r>
        <w:rPr>
          <w:rFonts w:ascii="Noto Sans Mono CJK JP Bold" w:eastAsia="Noto Sans Mono CJK JP Bold" w:hint="eastAsia"/>
          <w:spacing w:val="-4"/>
        </w:rPr>
        <w:t>/</w:t>
      </w:r>
      <w:r>
        <w:rPr>
          <w:spacing w:val="-3"/>
        </w:rPr>
        <w:t>人</w:t>
      </w:r>
      <w:r>
        <w:rPr>
          <w:rFonts w:ascii="Noto Sans Mono CJK JP Bold" w:eastAsia="Noto Sans Mono CJK JP Bold" w:hint="eastAsia"/>
          <w:spacing w:val="-4"/>
        </w:rPr>
        <w:t>.</w:t>
      </w:r>
      <w:r>
        <w:rPr>
          <w:spacing w:val="-3"/>
        </w:rPr>
        <w:t>天。</w:t>
      </w:r>
      <w:r>
        <w:rPr>
          <w:spacing w:val="-5"/>
        </w:rPr>
        <w:t>伙</w:t>
      </w:r>
      <w:r>
        <w:rPr>
          <w:spacing w:val="-3"/>
        </w:rPr>
        <w:t>食补</w:t>
      </w:r>
      <w:r>
        <w:rPr>
          <w:spacing w:val="-5"/>
        </w:rPr>
        <w:t>助费</w:t>
      </w:r>
      <w:r>
        <w:rPr>
          <w:spacing w:val="-3"/>
        </w:rPr>
        <w:t>按出</w:t>
      </w:r>
      <w:r>
        <w:rPr>
          <w:spacing w:val="-5"/>
        </w:rPr>
        <w:t>差</w:t>
      </w:r>
      <w:r>
        <w:rPr>
          <w:spacing w:val="-3"/>
        </w:rPr>
        <w:t>目的</w:t>
      </w:r>
      <w:r>
        <w:rPr>
          <w:spacing w:val="-5"/>
        </w:rPr>
        <w:t>地</w:t>
      </w:r>
      <w:r>
        <w:rPr/>
        <w:t>标</w:t>
      </w:r>
      <w:r>
        <w:rPr>
          <w:spacing w:val="-3"/>
          <w:w w:val="95"/>
        </w:rPr>
        <w:t>准发</w:t>
      </w:r>
      <w:r>
        <w:rPr>
          <w:spacing w:val="-5"/>
          <w:w w:val="95"/>
        </w:rPr>
        <w:t>放</w:t>
      </w:r>
      <w:r>
        <w:rPr>
          <w:spacing w:val="-3"/>
          <w:w w:val="95"/>
        </w:rPr>
        <w:t>，在</w:t>
      </w:r>
      <w:r>
        <w:rPr>
          <w:spacing w:val="-5"/>
          <w:w w:val="95"/>
        </w:rPr>
        <w:t>途期</w:t>
      </w:r>
      <w:r>
        <w:rPr>
          <w:spacing w:val="-3"/>
          <w:w w:val="95"/>
        </w:rPr>
        <w:t>间伙</w:t>
      </w:r>
      <w:r>
        <w:rPr>
          <w:spacing w:val="-5"/>
          <w:w w:val="95"/>
        </w:rPr>
        <w:t>食</w:t>
      </w:r>
      <w:r>
        <w:rPr>
          <w:spacing w:val="-3"/>
          <w:w w:val="95"/>
        </w:rPr>
        <w:t>补助</w:t>
      </w:r>
      <w:r>
        <w:rPr>
          <w:spacing w:val="-5"/>
          <w:w w:val="95"/>
        </w:rPr>
        <w:t>费按</w:t>
      </w:r>
      <w:r>
        <w:rPr>
          <w:spacing w:val="-3"/>
          <w:w w:val="95"/>
        </w:rPr>
        <w:t>当天</w:t>
      </w:r>
      <w:r>
        <w:rPr>
          <w:spacing w:val="-5"/>
          <w:w w:val="95"/>
        </w:rPr>
        <w:t>最</w:t>
      </w:r>
      <w:r>
        <w:rPr>
          <w:spacing w:val="-1"/>
          <w:w w:val="95"/>
        </w:rPr>
        <w:t>后</w:t>
      </w:r>
      <w:r>
        <w:rPr>
          <w:spacing w:val="-3"/>
          <w:w w:val="95"/>
        </w:rPr>
        <w:t>到</w:t>
      </w:r>
      <w:r>
        <w:rPr>
          <w:spacing w:val="-5"/>
          <w:w w:val="95"/>
        </w:rPr>
        <w:t>达目</w:t>
      </w:r>
      <w:r>
        <w:rPr>
          <w:spacing w:val="-3"/>
          <w:w w:val="95"/>
        </w:rPr>
        <w:t>的地</w:t>
      </w:r>
      <w:r>
        <w:rPr>
          <w:spacing w:val="-5"/>
          <w:w w:val="95"/>
        </w:rPr>
        <w:t>标</w:t>
      </w:r>
      <w:r>
        <w:rPr>
          <w:spacing w:val="-3"/>
          <w:w w:val="95"/>
        </w:rPr>
        <w:t>准发</w:t>
      </w:r>
      <w:r>
        <w:rPr>
          <w:spacing w:val="-5"/>
          <w:w w:val="95"/>
        </w:rPr>
        <w:t>放</w:t>
      </w:r>
      <w:r>
        <w:rPr>
          <w:w w:val="95"/>
        </w:rPr>
        <w:t>。  </w:t>
      </w:r>
      <w:r>
        <w:rPr>
          <w:rFonts w:ascii="Noto Sans CJK JP Medium" w:eastAsia="Noto Sans CJK JP Medium" w:hint="eastAsia"/>
          <w:b w:val="0"/>
          <w:spacing w:val="-3"/>
        </w:rPr>
        <w:t>第十</w:t>
      </w:r>
      <w:r>
        <w:rPr>
          <w:rFonts w:ascii="Noto Sans CJK JP Medium" w:eastAsia="Noto Sans CJK JP Medium" w:hint="eastAsia"/>
          <w:b w:val="0"/>
        </w:rPr>
        <w:t>七条</w:t>
        <w:tab/>
      </w:r>
      <w:r>
        <w:rPr>
          <w:spacing w:val="-3"/>
          <w:w w:val="95"/>
        </w:rPr>
        <w:t>已</w:t>
      </w:r>
      <w:r>
        <w:rPr>
          <w:spacing w:val="-5"/>
          <w:w w:val="95"/>
        </w:rPr>
        <w:t>由</w:t>
      </w:r>
      <w:r>
        <w:rPr>
          <w:spacing w:val="-3"/>
          <w:w w:val="95"/>
        </w:rPr>
        <w:t>校外</w:t>
      </w:r>
      <w:r>
        <w:rPr>
          <w:spacing w:val="-5"/>
          <w:w w:val="95"/>
        </w:rPr>
        <w:t>单</w:t>
      </w:r>
      <w:r>
        <w:rPr>
          <w:spacing w:val="-3"/>
          <w:w w:val="95"/>
        </w:rPr>
        <w:t>位负</w:t>
      </w:r>
      <w:r>
        <w:rPr>
          <w:spacing w:val="-5"/>
          <w:w w:val="95"/>
        </w:rPr>
        <w:t>担伙</w:t>
      </w:r>
      <w:r>
        <w:rPr>
          <w:spacing w:val="-3"/>
          <w:w w:val="95"/>
        </w:rPr>
        <w:t>食费</w:t>
      </w:r>
      <w:r>
        <w:rPr>
          <w:spacing w:val="-5"/>
          <w:w w:val="95"/>
        </w:rPr>
        <w:t>用</w:t>
      </w:r>
      <w:r>
        <w:rPr>
          <w:spacing w:val="-3"/>
          <w:w w:val="95"/>
        </w:rPr>
        <w:t>的</w:t>
      </w:r>
      <w:r>
        <w:rPr>
          <w:spacing w:val="-10"/>
          <w:w w:val="95"/>
        </w:rPr>
        <w:t>，</w:t>
      </w:r>
      <w:r>
        <w:rPr>
          <w:spacing w:val="-5"/>
          <w:w w:val="95"/>
        </w:rPr>
        <w:t>不得</w:t>
      </w:r>
      <w:r>
        <w:rPr>
          <w:spacing w:val="-3"/>
          <w:w w:val="95"/>
        </w:rPr>
        <w:t>在学</w:t>
      </w:r>
      <w:r>
        <w:rPr>
          <w:spacing w:val="-5"/>
          <w:w w:val="95"/>
        </w:rPr>
        <w:t>校</w:t>
      </w:r>
      <w:r>
        <w:rPr>
          <w:spacing w:val="-3"/>
          <w:w w:val="95"/>
        </w:rPr>
        <w:t>重</w:t>
      </w:r>
      <w:r>
        <w:rPr>
          <w:w w:val="95"/>
        </w:rPr>
        <w:t>复</w:t>
      </w:r>
    </w:p>
    <w:p>
      <w:pPr>
        <w:pStyle w:val="BodyText"/>
        <w:spacing w:line="615" w:lineRule="exact"/>
      </w:pPr>
      <w:r>
        <w:rPr/>
        <w:t>领取伙食补助费。</w:t>
      </w:r>
    </w:p>
    <w:p>
      <w:pPr>
        <w:spacing w:after="0" w:line="615" w:lineRule="exact"/>
        <w:sectPr>
          <w:pgSz w:w="11910" w:h="16840"/>
          <w:pgMar w:header="0" w:footer="1597" w:top="1580" w:bottom="1780" w:left="740" w:right="620"/>
        </w:sectPr>
      </w:pPr>
    </w:p>
    <w:p>
      <w:pPr>
        <w:pStyle w:val="BodyText"/>
        <w:spacing w:before="6"/>
        <w:ind w:left="0"/>
        <w:rPr>
          <w:sz w:val="26"/>
        </w:rPr>
      </w:pPr>
    </w:p>
    <w:p>
      <w:pPr>
        <w:pStyle w:val="BodyText"/>
        <w:tabs>
          <w:tab w:pos="1264" w:val="left" w:leader="none"/>
        </w:tabs>
        <w:spacing w:line="579" w:lineRule="exact"/>
        <w:ind w:left="0"/>
        <w:jc w:val="center"/>
        <w:rPr>
          <w:rFonts w:ascii="Noto Sans Mono CJK JP Bold" w:eastAsia="Noto Sans Mono CJK JP Bold" w:hint="eastAsia"/>
        </w:rPr>
      </w:pPr>
      <w:r>
        <w:rPr>
          <w:rFonts w:ascii="Noto Sans Mono CJK JP Bold" w:eastAsia="Noto Sans Mono CJK JP Bold" w:hint="eastAsia"/>
          <w:spacing w:val="-3"/>
        </w:rPr>
        <w:t>第五</w:t>
      </w:r>
      <w:r>
        <w:rPr>
          <w:rFonts w:ascii="Noto Sans Mono CJK JP Bold" w:eastAsia="Noto Sans Mono CJK JP Bold" w:hint="eastAsia"/>
        </w:rPr>
        <w:t>章</w:t>
        <w:tab/>
      </w:r>
      <w:r>
        <w:rPr>
          <w:rFonts w:ascii="Noto Sans Mono CJK JP Bold" w:eastAsia="Noto Sans Mono CJK JP Bold" w:hint="eastAsia"/>
          <w:spacing w:val="-3"/>
        </w:rPr>
        <w:t>市</w:t>
      </w:r>
      <w:r>
        <w:rPr>
          <w:rFonts w:ascii="Noto Sans Mono CJK JP Bold" w:eastAsia="Noto Sans Mono CJK JP Bold" w:hint="eastAsia"/>
          <w:spacing w:val="-5"/>
        </w:rPr>
        <w:t>内交</w:t>
      </w:r>
      <w:r>
        <w:rPr>
          <w:rFonts w:ascii="Noto Sans Mono CJK JP Bold" w:eastAsia="Noto Sans Mono CJK JP Bold" w:hint="eastAsia"/>
          <w:spacing w:val="-3"/>
        </w:rPr>
        <w:t>通</w:t>
      </w:r>
      <w:r>
        <w:rPr>
          <w:rFonts w:ascii="Noto Sans Mono CJK JP Bold" w:eastAsia="Noto Sans Mono CJK JP Bold" w:hint="eastAsia"/>
        </w:rPr>
        <w:t>费</w:t>
      </w:r>
    </w:p>
    <w:p>
      <w:pPr>
        <w:pStyle w:val="BodyText"/>
        <w:spacing w:line="204" w:lineRule="auto" w:before="194"/>
        <w:ind w:right="836" w:firstLine="633"/>
        <w:jc w:val="both"/>
      </w:pPr>
      <w:r>
        <w:rPr>
          <w:rFonts w:ascii="Noto Sans CJK JP Medium" w:eastAsia="Noto Sans CJK JP Medium" w:hint="eastAsia"/>
          <w:b w:val="0"/>
        </w:rPr>
        <w:t>第十八条 </w:t>
      </w:r>
      <w:r>
        <w:rPr/>
        <w:t>市内交通费是指出差人员因公出差期间发生的市内交通费用。</w:t>
      </w:r>
    </w:p>
    <w:p>
      <w:pPr>
        <w:pStyle w:val="BodyText"/>
        <w:spacing w:line="204" w:lineRule="auto" w:before="3"/>
        <w:ind w:right="847" w:firstLine="633"/>
        <w:jc w:val="both"/>
      </w:pPr>
      <w:r>
        <w:rPr>
          <w:rFonts w:ascii="Noto Sans CJK JP Medium" w:eastAsia="Noto Sans CJK JP Medium" w:hint="eastAsia"/>
          <w:b w:val="0"/>
          <w:spacing w:val="-1"/>
        </w:rPr>
        <w:t>第十九条 </w:t>
      </w:r>
      <w:r>
        <w:rPr>
          <w:spacing w:val="-5"/>
        </w:rPr>
        <w:t>市内交通费按出差自然</w:t>
      </w:r>
      <w:r>
        <w:rPr>
          <w:spacing w:val="-3"/>
        </w:rPr>
        <w:t>（</w:t>
      </w:r>
      <w:r>
        <w:rPr>
          <w:spacing w:val="-4"/>
        </w:rPr>
        <w:t>日历</w:t>
      </w:r>
      <w:r>
        <w:rPr>
          <w:spacing w:val="-8"/>
        </w:rPr>
        <w:t>）</w:t>
      </w:r>
      <w:r>
        <w:rPr>
          <w:spacing w:val="-5"/>
        </w:rPr>
        <w:t>天数计算，每人</w:t>
      </w:r>
      <w:r>
        <w:rPr>
          <w:spacing w:val="-4"/>
        </w:rPr>
        <w:t>每天 </w:t>
      </w:r>
      <w:r>
        <w:rPr>
          <w:rFonts w:ascii="Noto Sans Mono CJK JP Bold" w:eastAsia="Noto Sans Mono CJK JP Bold" w:hint="eastAsia"/>
        </w:rPr>
        <w:t>80</w:t>
      </w:r>
      <w:r>
        <w:rPr>
          <w:rFonts w:ascii="Noto Sans Mono CJK JP Bold" w:eastAsia="Noto Sans Mono CJK JP Bold" w:hint="eastAsia"/>
          <w:spacing w:val="-96"/>
        </w:rPr>
        <w:t> </w:t>
      </w:r>
      <w:r>
        <w:rPr>
          <w:spacing w:val="-13"/>
        </w:rPr>
        <w:t>元包干使用。往返驻地和机场</w:t>
      </w:r>
      <w:r>
        <w:rPr>
          <w:spacing w:val="-3"/>
        </w:rPr>
        <w:t>（</w:t>
      </w:r>
      <w:r>
        <w:rPr>
          <w:spacing w:val="-12"/>
        </w:rPr>
        <w:t>火车站、码头</w:t>
      </w:r>
      <w:r>
        <w:rPr>
          <w:spacing w:val="-44"/>
        </w:rPr>
        <w:t>）</w:t>
      </w:r>
      <w:r>
        <w:rPr>
          <w:spacing w:val="-3"/>
        </w:rPr>
        <w:t>的市内交</w:t>
      </w:r>
      <w:r>
        <w:rPr>
          <w:spacing w:val="-5"/>
        </w:rPr>
        <w:t>通费可凭票实报实销，还可领取当天的包干费用。</w:t>
      </w:r>
    </w:p>
    <w:p>
      <w:pPr>
        <w:pStyle w:val="BodyText"/>
        <w:spacing w:line="204" w:lineRule="auto" w:before="9"/>
        <w:ind w:right="847" w:firstLine="633"/>
        <w:jc w:val="both"/>
      </w:pPr>
      <w:r>
        <w:rPr>
          <w:rFonts w:ascii="Noto Sans CJK JP Medium" w:eastAsia="Noto Sans CJK JP Medium" w:hint="eastAsia"/>
          <w:b w:val="0"/>
        </w:rPr>
        <w:t>第二十条 </w:t>
      </w:r>
      <w:r>
        <w:rPr/>
        <w:t>已由校外单位负担市内交通费用的，不得在学校重复领取市内交通费。</w:t>
      </w:r>
    </w:p>
    <w:p>
      <w:pPr>
        <w:pStyle w:val="BodyText"/>
        <w:tabs>
          <w:tab w:pos="1264" w:val="left" w:leader="none"/>
        </w:tabs>
        <w:spacing w:before="249"/>
        <w:ind w:left="0"/>
        <w:jc w:val="center"/>
        <w:rPr>
          <w:rFonts w:ascii="Noto Sans Mono CJK JP Bold" w:eastAsia="Noto Sans Mono CJK JP Bold" w:hint="eastAsia"/>
        </w:rPr>
      </w:pPr>
      <w:r>
        <w:rPr>
          <w:rFonts w:ascii="Noto Sans Mono CJK JP Bold" w:eastAsia="Noto Sans Mono CJK JP Bold" w:hint="eastAsia"/>
          <w:spacing w:val="-3"/>
        </w:rPr>
        <w:t>第六</w:t>
      </w:r>
      <w:r>
        <w:rPr>
          <w:rFonts w:ascii="Noto Sans Mono CJK JP Bold" w:eastAsia="Noto Sans Mono CJK JP Bold" w:hint="eastAsia"/>
        </w:rPr>
        <w:t>章</w:t>
        <w:tab/>
      </w:r>
      <w:r>
        <w:rPr>
          <w:rFonts w:ascii="Noto Sans Mono CJK JP Bold" w:eastAsia="Noto Sans Mono CJK JP Bold" w:hint="eastAsia"/>
          <w:spacing w:val="-3"/>
        </w:rPr>
        <w:t>报</w:t>
      </w:r>
      <w:r>
        <w:rPr>
          <w:rFonts w:ascii="Noto Sans Mono CJK JP Bold" w:eastAsia="Noto Sans Mono CJK JP Bold" w:hint="eastAsia"/>
          <w:spacing w:val="-5"/>
        </w:rPr>
        <w:t>销管</w:t>
      </w:r>
      <w:r>
        <w:rPr>
          <w:rFonts w:ascii="Noto Sans Mono CJK JP Bold" w:eastAsia="Noto Sans Mono CJK JP Bold" w:hint="eastAsia"/>
        </w:rPr>
        <w:t>理</w:t>
      </w:r>
    </w:p>
    <w:p>
      <w:pPr>
        <w:pStyle w:val="BodyText"/>
        <w:tabs>
          <w:tab w:pos="2750" w:val="left" w:leader="none"/>
          <w:tab w:pos="3470" w:val="left" w:leader="none"/>
        </w:tabs>
        <w:spacing w:line="204" w:lineRule="auto" w:before="194"/>
        <w:ind w:right="847" w:firstLine="633"/>
        <w:jc w:val="right"/>
      </w:pPr>
      <w:r>
        <w:rPr>
          <w:rFonts w:ascii="Noto Sans CJK JP Medium" w:hAnsi="Noto Sans CJK JP Medium" w:eastAsia="Noto Sans CJK JP Medium" w:hint="eastAsia"/>
          <w:b w:val="0"/>
          <w:spacing w:val="11"/>
          <w:w w:val="105"/>
        </w:rPr>
        <w:t>第</w:t>
      </w:r>
      <w:r>
        <w:rPr>
          <w:rFonts w:ascii="Noto Sans CJK JP Medium" w:hAnsi="Noto Sans CJK JP Medium" w:eastAsia="Noto Sans CJK JP Medium" w:hint="eastAsia"/>
          <w:b w:val="0"/>
          <w:spacing w:val="9"/>
          <w:w w:val="105"/>
        </w:rPr>
        <w:t>二十一</w:t>
      </w:r>
      <w:r>
        <w:rPr>
          <w:rFonts w:ascii="Noto Sans CJK JP Medium" w:hAnsi="Noto Sans CJK JP Medium" w:eastAsia="Noto Sans CJK JP Medium" w:hint="eastAsia"/>
          <w:b w:val="0"/>
          <w:w w:val="105"/>
        </w:rPr>
        <w:t>条</w:t>
        <w:tab/>
      </w:r>
      <w:r>
        <w:rPr>
          <w:spacing w:val="9"/>
          <w:w w:val="95"/>
        </w:rPr>
        <w:t>其他专项经</w:t>
      </w:r>
      <w:r>
        <w:rPr>
          <w:spacing w:val="7"/>
          <w:w w:val="95"/>
        </w:rPr>
        <w:t>费</w:t>
      </w:r>
      <w:r>
        <w:rPr>
          <w:spacing w:val="9"/>
          <w:w w:val="95"/>
        </w:rPr>
        <w:t>管</w:t>
      </w:r>
      <w:r>
        <w:rPr>
          <w:spacing w:val="7"/>
          <w:w w:val="95"/>
        </w:rPr>
        <w:t>理</w:t>
      </w:r>
      <w:r>
        <w:rPr>
          <w:spacing w:val="9"/>
          <w:w w:val="95"/>
        </w:rPr>
        <w:t>办法中对</w:t>
      </w:r>
      <w:r>
        <w:rPr>
          <w:spacing w:val="7"/>
          <w:w w:val="95"/>
        </w:rPr>
        <w:t>差</w:t>
      </w:r>
      <w:r>
        <w:rPr>
          <w:spacing w:val="9"/>
          <w:w w:val="95"/>
        </w:rPr>
        <w:t>旅</w:t>
      </w:r>
      <w:r>
        <w:rPr>
          <w:spacing w:val="7"/>
          <w:w w:val="95"/>
        </w:rPr>
        <w:t>费</w:t>
      </w:r>
      <w:r>
        <w:rPr>
          <w:spacing w:val="9"/>
          <w:w w:val="95"/>
        </w:rPr>
        <w:t>标准或</w:t>
      </w:r>
      <w:r>
        <w:rPr>
          <w:w w:val="95"/>
        </w:rPr>
        <w:t>报</w:t>
      </w:r>
      <w:r>
        <w:rPr>
          <w:spacing w:val="-3"/>
        </w:rPr>
        <w:t>销管</w:t>
      </w:r>
      <w:r>
        <w:rPr>
          <w:spacing w:val="-5"/>
        </w:rPr>
        <w:t>理</w:t>
      </w:r>
      <w:r>
        <w:rPr>
          <w:spacing w:val="-3"/>
        </w:rPr>
        <w:t>有明</w:t>
      </w:r>
      <w:r>
        <w:rPr>
          <w:spacing w:val="-5"/>
        </w:rPr>
        <w:t>确要</w:t>
      </w:r>
      <w:r>
        <w:rPr>
          <w:spacing w:val="-3"/>
        </w:rPr>
        <w:t>求的</w:t>
      </w:r>
      <w:r>
        <w:rPr>
          <w:spacing w:val="-5"/>
        </w:rPr>
        <w:t>，</w:t>
      </w:r>
      <w:r>
        <w:rPr>
          <w:spacing w:val="-3"/>
        </w:rPr>
        <w:t>按照</w:t>
      </w:r>
      <w:r>
        <w:rPr>
          <w:spacing w:val="-5"/>
        </w:rPr>
        <w:t>与本</w:t>
      </w:r>
      <w:r>
        <w:rPr>
          <w:spacing w:val="-3"/>
        </w:rPr>
        <w:t>办法</w:t>
      </w:r>
      <w:r>
        <w:rPr>
          <w:spacing w:val="-5"/>
        </w:rPr>
        <w:t>相</w:t>
      </w:r>
      <w:r>
        <w:rPr>
          <w:spacing w:val="-3"/>
        </w:rPr>
        <w:t>比“</w:t>
      </w:r>
      <w:r>
        <w:rPr>
          <w:spacing w:val="-5"/>
        </w:rPr>
        <w:t>孰严</w:t>
      </w:r>
      <w:r>
        <w:rPr>
          <w:spacing w:val="-3"/>
        </w:rPr>
        <w:t>”的</w:t>
      </w:r>
      <w:r>
        <w:rPr>
          <w:spacing w:val="-5"/>
        </w:rPr>
        <w:t>原</w:t>
      </w:r>
      <w:r>
        <w:rPr>
          <w:spacing w:val="-3"/>
        </w:rPr>
        <w:t>则报</w:t>
      </w:r>
      <w:r>
        <w:rPr>
          <w:spacing w:val="-5"/>
        </w:rPr>
        <w:t>销</w:t>
      </w:r>
      <w:r>
        <w:rPr/>
        <w:t>。</w:t>
      </w:r>
      <w:r>
        <w:rPr>
          <w:rFonts w:ascii="Noto Sans CJK JP Medium" w:hAnsi="Noto Sans CJK JP Medium" w:eastAsia="Noto Sans CJK JP Medium" w:hint="eastAsia"/>
          <w:b w:val="0"/>
          <w:w w:val="105"/>
        </w:rPr>
        <w:t>第</w:t>
      </w:r>
      <w:r>
        <w:rPr>
          <w:rFonts w:ascii="Noto Sans CJK JP Medium" w:hAnsi="Noto Sans CJK JP Medium" w:eastAsia="Noto Sans CJK JP Medium" w:hint="eastAsia"/>
          <w:b w:val="0"/>
          <w:spacing w:val="-3"/>
          <w:w w:val="105"/>
        </w:rPr>
        <w:t>二十二</w:t>
      </w:r>
      <w:r>
        <w:rPr>
          <w:rFonts w:ascii="Noto Sans CJK JP Medium" w:hAnsi="Noto Sans CJK JP Medium" w:eastAsia="Noto Sans CJK JP Medium" w:hint="eastAsia"/>
          <w:b w:val="0"/>
          <w:w w:val="105"/>
        </w:rPr>
        <w:t>条</w:t>
        <w:tab/>
      </w:r>
      <w:r>
        <w:rPr>
          <w:spacing w:val="-3"/>
        </w:rPr>
        <w:t>差旅费报</w:t>
      </w:r>
      <w:r>
        <w:rPr>
          <w:spacing w:val="-5"/>
        </w:rPr>
        <w:t>销</w:t>
      </w:r>
      <w:r>
        <w:rPr>
          <w:spacing w:val="-3"/>
        </w:rPr>
        <w:t>应</w:t>
      </w:r>
      <w:r>
        <w:rPr>
          <w:spacing w:val="-5"/>
        </w:rPr>
        <w:t>遵循</w:t>
      </w:r>
      <w:r>
        <w:rPr>
          <w:spacing w:val="-3"/>
        </w:rPr>
        <w:t>“一</w:t>
      </w:r>
      <w:r>
        <w:rPr>
          <w:spacing w:val="-5"/>
        </w:rPr>
        <w:t>事</w:t>
      </w:r>
      <w:r>
        <w:rPr>
          <w:spacing w:val="-3"/>
        </w:rPr>
        <w:t>一</w:t>
      </w:r>
      <w:r>
        <w:rPr>
          <w:spacing w:val="-5"/>
        </w:rPr>
        <w:t>报</w:t>
      </w:r>
      <w:r>
        <w:rPr>
          <w:spacing w:val="-8"/>
        </w:rPr>
        <w:t>”</w:t>
      </w:r>
      <w:r>
        <w:rPr>
          <w:spacing w:val="-3"/>
        </w:rPr>
        <w:t>的原则</w:t>
      </w:r>
      <w:r>
        <w:rPr>
          <w:spacing w:val="-8"/>
        </w:rPr>
        <w:t>。</w:t>
      </w:r>
      <w:r>
        <w:rPr>
          <w:spacing w:val="-3"/>
        </w:rPr>
        <w:t>出</w:t>
      </w:r>
      <w:r>
        <w:rPr/>
        <w:t>差</w:t>
      </w:r>
    </w:p>
    <w:p>
      <w:pPr>
        <w:pStyle w:val="BodyText"/>
        <w:spacing w:line="204" w:lineRule="auto" w:before="8"/>
        <w:ind w:right="851"/>
        <w:jc w:val="both"/>
      </w:pPr>
      <w:r>
        <w:rPr>
          <w:spacing w:val="-5"/>
          <w:w w:val="95"/>
        </w:rPr>
        <w:t>人员在出差期间所发生的费用，应连同当次差旅费同时报销，事   后不予补报。差旅费报销时应当提供机票</w:t>
      </w:r>
      <w:r>
        <w:rPr>
          <w:spacing w:val="-3"/>
          <w:w w:val="95"/>
        </w:rPr>
        <w:t>（</w:t>
      </w:r>
      <w:r>
        <w:rPr>
          <w:spacing w:val="-5"/>
          <w:w w:val="95"/>
        </w:rPr>
        <w:t>车、船票）</w:t>
      </w:r>
      <w:r>
        <w:rPr>
          <w:spacing w:val="-3"/>
          <w:w w:val="95"/>
        </w:rPr>
        <w:t>和住宿费  </w:t>
      </w:r>
      <w:r>
        <w:rPr>
          <w:spacing w:val="-5"/>
        </w:rPr>
        <w:t>发票等凭证，如需申领出差补助的，还需填报差旅费报销单。</w:t>
      </w:r>
    </w:p>
    <w:p>
      <w:pPr>
        <w:pStyle w:val="BodyText"/>
        <w:tabs>
          <w:tab w:pos="2836" w:val="left" w:leader="none"/>
          <w:tab w:pos="3384" w:val="left" w:leader="none"/>
        </w:tabs>
        <w:spacing w:line="204" w:lineRule="auto" w:before="8"/>
        <w:ind w:right="692" w:firstLine="633"/>
        <w:jc w:val="right"/>
      </w:pPr>
      <w:r>
        <w:rPr>
          <w:rFonts w:ascii="Noto Sans CJK JP Medium" w:eastAsia="Noto Sans CJK JP Medium" w:hint="eastAsia"/>
          <w:b w:val="0"/>
          <w:spacing w:val="-3"/>
        </w:rPr>
        <w:t>第二</w:t>
      </w:r>
      <w:r>
        <w:rPr>
          <w:rFonts w:ascii="Noto Sans CJK JP Medium" w:eastAsia="Noto Sans CJK JP Medium" w:hint="eastAsia"/>
          <w:b w:val="0"/>
        </w:rPr>
        <w:t>十</w:t>
      </w:r>
      <w:r>
        <w:rPr>
          <w:rFonts w:ascii="Noto Sans CJK JP Medium" w:eastAsia="Noto Sans CJK JP Medium" w:hint="eastAsia"/>
          <w:b w:val="0"/>
          <w:spacing w:val="-3"/>
        </w:rPr>
        <w:t>三</w:t>
      </w:r>
      <w:r>
        <w:rPr>
          <w:rFonts w:ascii="Noto Sans CJK JP Medium" w:eastAsia="Noto Sans CJK JP Medium" w:hint="eastAsia"/>
          <w:b w:val="0"/>
        </w:rPr>
        <w:t>条</w:t>
        <w:tab/>
      </w:r>
      <w:r>
        <w:rPr>
          <w:spacing w:val="-3"/>
          <w:w w:val="95"/>
        </w:rPr>
        <w:t>住宿费</w:t>
      </w:r>
      <w:r>
        <w:rPr>
          <w:spacing w:val="-8"/>
          <w:w w:val="95"/>
        </w:rPr>
        <w:t>、</w:t>
      </w:r>
      <w:r>
        <w:rPr>
          <w:spacing w:val="-5"/>
          <w:w w:val="95"/>
        </w:rPr>
        <w:t>伙</w:t>
      </w:r>
      <w:r>
        <w:rPr>
          <w:spacing w:val="-3"/>
          <w:w w:val="95"/>
        </w:rPr>
        <w:t>食补</w:t>
      </w:r>
      <w:r>
        <w:rPr>
          <w:spacing w:val="-5"/>
          <w:w w:val="95"/>
        </w:rPr>
        <w:t>助</w:t>
      </w:r>
      <w:r>
        <w:rPr>
          <w:spacing w:val="-3"/>
          <w:w w:val="95"/>
        </w:rPr>
        <w:t>费</w:t>
      </w:r>
      <w:r>
        <w:rPr>
          <w:spacing w:val="-8"/>
          <w:w w:val="95"/>
        </w:rPr>
        <w:t>、</w:t>
      </w:r>
      <w:r>
        <w:rPr>
          <w:spacing w:val="-3"/>
          <w:w w:val="95"/>
        </w:rPr>
        <w:t>市</w:t>
      </w:r>
      <w:r>
        <w:rPr>
          <w:spacing w:val="-5"/>
          <w:w w:val="95"/>
        </w:rPr>
        <w:t>内</w:t>
      </w:r>
      <w:r>
        <w:rPr>
          <w:spacing w:val="-3"/>
          <w:w w:val="95"/>
        </w:rPr>
        <w:t>交通</w:t>
      </w:r>
      <w:r>
        <w:rPr>
          <w:spacing w:val="-5"/>
          <w:w w:val="95"/>
        </w:rPr>
        <w:t>费</w:t>
      </w:r>
      <w:r>
        <w:rPr>
          <w:spacing w:val="-3"/>
          <w:w w:val="95"/>
        </w:rPr>
        <w:t>等差</w:t>
      </w:r>
      <w:r>
        <w:rPr>
          <w:spacing w:val="-2"/>
          <w:w w:val="95"/>
        </w:rPr>
        <w:t>旅</w:t>
      </w:r>
      <w:r>
        <w:rPr>
          <w:spacing w:val="-3"/>
          <w:w w:val="95"/>
        </w:rPr>
        <w:t>费标 准参</w:t>
      </w:r>
      <w:r>
        <w:rPr>
          <w:spacing w:val="-5"/>
          <w:w w:val="95"/>
        </w:rPr>
        <w:t>考</w:t>
      </w:r>
      <w:r>
        <w:rPr>
          <w:spacing w:val="-3"/>
          <w:w w:val="95"/>
        </w:rPr>
        <w:t>财政</w:t>
      </w:r>
      <w:r>
        <w:rPr>
          <w:spacing w:val="-5"/>
          <w:w w:val="95"/>
        </w:rPr>
        <w:t>部制</w:t>
      </w:r>
      <w:r>
        <w:rPr>
          <w:spacing w:val="-3"/>
          <w:w w:val="95"/>
        </w:rPr>
        <w:t>定的</w:t>
      </w:r>
      <w:r>
        <w:rPr>
          <w:spacing w:val="-5"/>
          <w:w w:val="95"/>
        </w:rPr>
        <w:t>差</w:t>
      </w:r>
      <w:r>
        <w:rPr>
          <w:spacing w:val="-3"/>
          <w:w w:val="95"/>
        </w:rPr>
        <w:t>旅费</w:t>
      </w:r>
      <w:r>
        <w:rPr>
          <w:spacing w:val="-5"/>
          <w:w w:val="95"/>
        </w:rPr>
        <w:t>标</w:t>
      </w:r>
      <w:r>
        <w:rPr>
          <w:spacing w:val="-3"/>
          <w:w w:val="95"/>
        </w:rPr>
        <w:t>准</w:t>
      </w:r>
      <w:r>
        <w:rPr>
          <w:spacing w:val="-164"/>
          <w:w w:val="95"/>
        </w:rPr>
        <w:t>，</w:t>
      </w:r>
      <w:r>
        <w:rPr>
          <w:spacing w:val="-3"/>
          <w:w w:val="95"/>
        </w:rPr>
        <w:t>考虑</w:t>
      </w:r>
      <w:r>
        <w:rPr>
          <w:spacing w:val="-5"/>
          <w:w w:val="95"/>
        </w:rPr>
        <w:t>物</w:t>
      </w:r>
      <w:r>
        <w:rPr>
          <w:spacing w:val="-3"/>
          <w:w w:val="95"/>
        </w:rPr>
        <w:t>价等</w:t>
      </w:r>
      <w:r>
        <w:rPr>
          <w:spacing w:val="-5"/>
          <w:w w:val="95"/>
        </w:rPr>
        <w:t>因素</w:t>
      </w:r>
      <w:r>
        <w:rPr>
          <w:spacing w:val="-3"/>
          <w:w w:val="95"/>
        </w:rPr>
        <w:t>进行</w:t>
      </w:r>
      <w:r>
        <w:rPr>
          <w:spacing w:val="-5"/>
          <w:w w:val="95"/>
        </w:rPr>
        <w:t>动</w:t>
      </w:r>
      <w:r>
        <w:rPr>
          <w:spacing w:val="-3"/>
          <w:w w:val="95"/>
        </w:rPr>
        <w:t>态调</w:t>
      </w:r>
      <w:r>
        <w:rPr>
          <w:spacing w:val="-5"/>
          <w:w w:val="95"/>
        </w:rPr>
        <w:t>整</w:t>
      </w:r>
      <w:r>
        <w:rPr>
          <w:w w:val="95"/>
        </w:rPr>
        <w:t>。  </w:t>
      </w:r>
      <w:r>
        <w:rPr>
          <w:rFonts w:ascii="Noto Sans CJK JP Medium" w:eastAsia="Noto Sans CJK JP Medium" w:hint="eastAsia"/>
          <w:b w:val="0"/>
          <w:spacing w:val="11"/>
        </w:rPr>
        <w:t>第</w:t>
      </w:r>
      <w:r>
        <w:rPr>
          <w:rFonts w:ascii="Noto Sans CJK JP Medium" w:eastAsia="Noto Sans CJK JP Medium" w:hint="eastAsia"/>
          <w:b w:val="0"/>
          <w:spacing w:val="9"/>
        </w:rPr>
        <w:t>二十四</w:t>
      </w:r>
      <w:r>
        <w:rPr>
          <w:rFonts w:ascii="Noto Sans CJK JP Medium" w:eastAsia="Noto Sans CJK JP Medium" w:hint="eastAsia"/>
          <w:b w:val="0"/>
        </w:rPr>
        <w:t>条</w:t>
        <w:tab/>
      </w:r>
      <w:r>
        <w:rPr>
          <w:spacing w:val="9"/>
          <w:w w:val="95"/>
        </w:rPr>
        <w:t>出差人员应</w:t>
      </w:r>
      <w:r>
        <w:rPr>
          <w:spacing w:val="7"/>
          <w:w w:val="95"/>
        </w:rPr>
        <w:t>凭</w:t>
      </w:r>
      <w:r>
        <w:rPr>
          <w:spacing w:val="9"/>
          <w:w w:val="95"/>
        </w:rPr>
        <w:t>住</w:t>
      </w:r>
      <w:r>
        <w:rPr>
          <w:spacing w:val="7"/>
          <w:w w:val="95"/>
        </w:rPr>
        <w:t>宿</w:t>
      </w:r>
      <w:r>
        <w:rPr>
          <w:spacing w:val="9"/>
          <w:w w:val="95"/>
        </w:rPr>
        <w:t>费发票和</w:t>
      </w:r>
      <w:r>
        <w:rPr>
          <w:spacing w:val="7"/>
          <w:w w:val="95"/>
        </w:rPr>
        <w:t>城</w:t>
      </w:r>
      <w:r>
        <w:rPr>
          <w:spacing w:val="9"/>
          <w:w w:val="95"/>
        </w:rPr>
        <w:t>市</w:t>
      </w:r>
      <w:r>
        <w:rPr>
          <w:spacing w:val="7"/>
          <w:w w:val="95"/>
        </w:rPr>
        <w:t>间</w:t>
      </w:r>
      <w:r>
        <w:rPr>
          <w:spacing w:val="9"/>
          <w:w w:val="95"/>
        </w:rPr>
        <w:t>交通费</w:t>
      </w:r>
      <w:r>
        <w:rPr>
          <w:w w:val="95"/>
        </w:rPr>
        <w:t>票</w:t>
      </w:r>
    </w:p>
    <w:p>
      <w:pPr>
        <w:pStyle w:val="BodyText"/>
        <w:spacing w:line="206" w:lineRule="auto" w:before="1"/>
        <w:ind w:right="851"/>
      </w:pPr>
      <w:r>
        <w:rPr>
          <w:spacing w:val="-5"/>
          <w:w w:val="95"/>
        </w:rPr>
        <w:t>据领取伙食补助费和市内交通费。对于实际发生住宿、乘坐交通  </w:t>
      </w:r>
      <w:r>
        <w:rPr>
          <w:spacing w:val="-5"/>
        </w:rPr>
        <w:t>工具，而无法取得相关票据的，按下列规定报销：</w:t>
      </w:r>
    </w:p>
    <w:p>
      <w:pPr>
        <w:spacing w:after="0" w:line="206" w:lineRule="auto"/>
        <w:sectPr>
          <w:pgSz w:w="11910" w:h="16840"/>
          <w:pgMar w:header="0" w:footer="1597" w:top="1580" w:bottom="1780" w:left="740" w:right="620"/>
        </w:sectPr>
      </w:pPr>
    </w:p>
    <w:p>
      <w:pPr>
        <w:pStyle w:val="BodyText"/>
        <w:spacing w:before="19"/>
        <w:ind w:left="0"/>
        <w:rPr>
          <w:sz w:val="24"/>
        </w:rPr>
      </w:pPr>
    </w:p>
    <w:p>
      <w:pPr>
        <w:pStyle w:val="BodyText"/>
        <w:spacing w:line="530" w:lineRule="exact"/>
        <w:ind w:left="1480"/>
      </w:pPr>
      <w:r>
        <w:rPr/>
        <w:t>（一）受邀参加学术会议、研讨会、评审会、座谈会等，凭</w:t>
      </w:r>
    </w:p>
    <w:p>
      <w:pPr>
        <w:pStyle w:val="BodyText"/>
        <w:spacing w:line="206" w:lineRule="auto" w:before="16"/>
        <w:ind w:right="851"/>
      </w:pPr>
      <w:r>
        <w:rPr>
          <w:spacing w:val="7"/>
          <w:w w:val="95"/>
        </w:rPr>
        <w:t>邀请方负担住宿费或城市间交通费的有效证明（</w:t>
      </w:r>
      <w:r>
        <w:rPr>
          <w:spacing w:val="4"/>
          <w:w w:val="95"/>
        </w:rPr>
        <w:t>须有邀请方签</w:t>
      </w:r>
      <w:r>
        <w:rPr>
          <w:spacing w:val="-3"/>
          <w:w w:val="99"/>
        </w:rPr>
        <w:t>章</w:t>
      </w:r>
      <w:r>
        <w:rPr>
          <w:spacing w:val="-161"/>
          <w:w w:val="99"/>
        </w:rPr>
        <w:t>）</w:t>
      </w:r>
      <w:r>
        <w:rPr>
          <w:spacing w:val="-5"/>
          <w:w w:val="99"/>
        </w:rPr>
        <w:t>，按规定标准发放伙食补助费和市内交通费。</w:t>
      </w:r>
    </w:p>
    <w:p>
      <w:pPr>
        <w:pStyle w:val="BodyText"/>
        <w:spacing w:line="204" w:lineRule="auto"/>
        <w:ind w:right="690" w:firstLine="631"/>
        <w:jc w:val="both"/>
      </w:pPr>
      <w:r>
        <w:rPr>
          <w:spacing w:val="-3"/>
          <w:w w:val="95"/>
        </w:rPr>
        <w:t>（二</w:t>
      </w:r>
      <w:r>
        <w:rPr>
          <w:spacing w:val="-82"/>
          <w:w w:val="95"/>
        </w:rPr>
        <w:t>）</w:t>
      </w:r>
      <w:r>
        <w:rPr>
          <w:spacing w:val="-11"/>
          <w:w w:val="95"/>
        </w:rPr>
        <w:t>与其他单位开展教学科研合作，对方单位提供住宿的，  </w:t>
      </w:r>
      <w:r>
        <w:rPr>
          <w:spacing w:val="-5"/>
        </w:rPr>
        <w:t>凭合作方提供的有效证明，按相应等级据实报销城市间交通费， 按规定标准发放伙食补助费和市内交通费。</w:t>
      </w:r>
    </w:p>
    <w:p>
      <w:pPr>
        <w:pStyle w:val="BodyText"/>
        <w:spacing w:line="204" w:lineRule="auto" w:before="5"/>
        <w:ind w:right="850" w:firstLine="631"/>
        <w:jc w:val="both"/>
      </w:pPr>
      <w:r>
        <w:rPr>
          <w:spacing w:val="-3"/>
          <w:w w:val="95"/>
        </w:rPr>
        <w:t>（三</w:t>
      </w:r>
      <w:r>
        <w:rPr>
          <w:spacing w:val="-5"/>
          <w:w w:val="95"/>
        </w:rPr>
        <w:t>）在边远地区进行野外科研、田野调查，住在农户等无  法取得住宿费发票的，由出差人员出具说明，经经费负责人审批   签字后，可以按相应等级据实报销城市间交通费，按规定标准发  </w:t>
      </w:r>
      <w:r>
        <w:rPr>
          <w:spacing w:val="-5"/>
        </w:rPr>
        <w:t>放伙食补助费和市内交通费。</w:t>
      </w:r>
    </w:p>
    <w:p>
      <w:pPr>
        <w:pStyle w:val="BodyText"/>
        <w:spacing w:line="204" w:lineRule="auto" w:before="10"/>
        <w:ind w:right="847" w:firstLine="633"/>
        <w:jc w:val="both"/>
      </w:pPr>
      <w:r>
        <w:rPr>
          <w:rFonts w:ascii="Noto Sans CJK JP Medium" w:eastAsia="Noto Sans CJK JP Medium" w:hint="eastAsia"/>
          <w:b w:val="0"/>
          <w:spacing w:val="-2"/>
        </w:rPr>
        <w:t>第二十五条 </w:t>
      </w:r>
      <w:r>
        <w:rPr>
          <w:spacing w:val="-5"/>
        </w:rPr>
        <w:t>对参加会议、培训的，凭有效会议、培训通知</w:t>
      </w:r>
      <w:r>
        <w:rPr>
          <w:spacing w:val="-5"/>
          <w:w w:val="95"/>
        </w:rPr>
        <w:t>和确定的收费标准，按照本办法规定报销往返会议、培训地点发   生的城市间交通费、伙食补助费和市内交通费，举办方承担伙食   费用的，发放在途期间的伙食补助。交纳的会务费、培训费须随  </w:t>
      </w:r>
      <w:r>
        <w:rPr>
          <w:spacing w:val="-5"/>
        </w:rPr>
        <w:t>差旅费同时报销。</w:t>
      </w:r>
    </w:p>
    <w:p>
      <w:pPr>
        <w:pStyle w:val="BodyText"/>
        <w:spacing w:line="204" w:lineRule="auto" w:before="11"/>
        <w:ind w:right="849" w:firstLine="633"/>
        <w:jc w:val="both"/>
      </w:pPr>
      <w:r>
        <w:rPr>
          <w:rFonts w:ascii="Noto Sans CJK JP Medium" w:eastAsia="Noto Sans CJK JP Medium" w:hint="eastAsia"/>
          <w:b w:val="0"/>
          <w:spacing w:val="13"/>
        </w:rPr>
        <w:t>第二十六条 </w:t>
      </w:r>
      <w:r>
        <w:rPr>
          <w:spacing w:val="6"/>
        </w:rPr>
        <w:t>出差人员出差期间因私前往同一城市或其他</w:t>
      </w:r>
      <w:r>
        <w:rPr>
          <w:spacing w:val="-5"/>
          <w:w w:val="95"/>
        </w:rPr>
        <w:t>城市的，从其他城市返回单位的城市间交通费，按不高于从出差   目的地返回单位按规定等级乘坐交通工具的票价予以报销，超出   部分由个人自理。伙食补助费和市内交通费发放天数扣除因私行  </w:t>
      </w:r>
      <w:r>
        <w:rPr>
          <w:spacing w:val="-4"/>
        </w:rPr>
        <w:t>程的天数。</w:t>
      </w:r>
    </w:p>
    <w:p>
      <w:pPr>
        <w:pStyle w:val="BodyText"/>
        <w:spacing w:line="204" w:lineRule="auto" w:before="12"/>
        <w:ind w:right="847" w:firstLine="633"/>
        <w:jc w:val="both"/>
      </w:pPr>
      <w:r>
        <w:rPr>
          <w:rFonts w:ascii="Noto Sans CJK JP Medium" w:eastAsia="Noto Sans CJK JP Medium" w:hint="eastAsia"/>
          <w:b w:val="0"/>
        </w:rPr>
        <w:t>第二十七条 </w:t>
      </w:r>
      <w:r>
        <w:rPr/>
        <w:t>确因工作业务需要邀请专家、学者等有关校外</w:t>
      </w:r>
      <w:r>
        <w:rPr>
          <w:w w:val="95"/>
        </w:rPr>
        <w:t>人员来校开会、交流、访问或赴外地参加调研，凭经费负责人签</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字的有效说明可按以下情况对照学校相应标准报销差旅费：</w:t>
      </w:r>
    </w:p>
    <w:p>
      <w:pPr>
        <w:pStyle w:val="BodyText"/>
        <w:spacing w:line="206" w:lineRule="auto" w:before="16"/>
        <w:ind w:right="850" w:firstLine="631"/>
      </w:pPr>
      <w:r>
        <w:rPr>
          <w:spacing w:val="-3"/>
          <w:w w:val="95"/>
        </w:rPr>
        <w:t>（一</w:t>
      </w:r>
      <w:r>
        <w:rPr>
          <w:spacing w:val="-5"/>
          <w:w w:val="95"/>
        </w:rPr>
        <w:t>）邀请来校开会的，可按差旅费规定报销受邀人员城市  间交通费，按会议费规定报销住宿费、伙食费、市内交通费等。</w:t>
      </w:r>
    </w:p>
    <w:p>
      <w:pPr>
        <w:pStyle w:val="BodyText"/>
        <w:spacing w:line="204" w:lineRule="auto"/>
        <w:ind w:right="849" w:firstLine="631"/>
        <w:jc w:val="both"/>
      </w:pPr>
      <w:r>
        <w:rPr>
          <w:spacing w:val="-3"/>
          <w:w w:val="95"/>
        </w:rPr>
        <w:t>（二</w:t>
      </w:r>
      <w:r>
        <w:rPr>
          <w:spacing w:val="-5"/>
          <w:w w:val="95"/>
        </w:rPr>
        <w:t>）邀请来校交流、访问的，可按差旅费规定报销受邀人  员城市间交通费，在住宿费定额标准范围内凭票报销住宿费，不  </w:t>
      </w:r>
      <w:r>
        <w:rPr>
          <w:spacing w:val="-5"/>
        </w:rPr>
        <w:t>再发放伙食补助费和市内交通费。</w:t>
      </w:r>
    </w:p>
    <w:p>
      <w:pPr>
        <w:pStyle w:val="BodyText"/>
        <w:spacing w:line="204" w:lineRule="auto" w:before="5"/>
        <w:ind w:right="848" w:firstLine="631"/>
      </w:pPr>
      <w:r>
        <w:rPr>
          <w:spacing w:val="-3"/>
          <w:w w:val="95"/>
        </w:rPr>
        <w:t>（</w:t>
      </w:r>
      <w:r>
        <w:rPr>
          <w:spacing w:val="-5"/>
          <w:w w:val="95"/>
        </w:rPr>
        <w:t>三</w:t>
      </w:r>
      <w:r>
        <w:rPr>
          <w:spacing w:val="-80"/>
          <w:w w:val="95"/>
        </w:rPr>
        <w:t>）</w:t>
      </w:r>
      <w:r>
        <w:rPr>
          <w:spacing w:val="-5"/>
          <w:w w:val="95"/>
        </w:rPr>
        <w:t>邀请赴外地参加调研的</w:t>
      </w:r>
      <w:r>
        <w:rPr>
          <w:rFonts w:ascii="Carlito" w:eastAsia="Carlito"/>
          <w:spacing w:val="-6"/>
          <w:w w:val="95"/>
        </w:rPr>
        <w:t>,</w:t>
      </w:r>
      <w:r>
        <w:rPr>
          <w:spacing w:val="-5"/>
          <w:w w:val="95"/>
        </w:rPr>
        <w:t>可按差旅费规定报销受邀人员  </w:t>
      </w:r>
      <w:r>
        <w:rPr>
          <w:spacing w:val="-5"/>
        </w:rPr>
        <w:t>城市间交通费、住宿费、伙食补助费和市内交通费。</w:t>
      </w:r>
    </w:p>
    <w:p>
      <w:pPr>
        <w:pStyle w:val="BodyText"/>
        <w:spacing w:line="204" w:lineRule="auto" w:before="4"/>
        <w:ind w:right="849" w:firstLine="633"/>
        <w:jc w:val="both"/>
      </w:pPr>
      <w:r>
        <w:rPr>
          <w:rFonts w:ascii="Noto Sans CJK JP Medium" w:eastAsia="Noto Sans CJK JP Medium" w:hint="eastAsia"/>
          <w:b w:val="0"/>
          <w:spacing w:val="-2"/>
        </w:rPr>
        <w:t>第二十八条 </w:t>
      </w:r>
      <w:r>
        <w:rPr>
          <w:spacing w:val="-7"/>
        </w:rPr>
        <w:t>开展考察、调研和测试监测等科研工作，受地</w:t>
      </w:r>
      <w:r>
        <w:rPr>
          <w:spacing w:val="-5"/>
          <w:w w:val="95"/>
        </w:rPr>
        <w:t>理环境和当地条件限制，需要租车的，应手续完备，票据合规，   出差人提供情况说明，经经费负责人审核签字后，据实报销租车  </w:t>
      </w:r>
      <w:r>
        <w:rPr>
          <w:spacing w:val="-5"/>
        </w:rPr>
        <w:t>费，不再发放市内交通费。</w:t>
      </w:r>
    </w:p>
    <w:p>
      <w:pPr>
        <w:pStyle w:val="BodyText"/>
        <w:spacing w:line="204" w:lineRule="auto" w:before="10"/>
        <w:ind w:right="850" w:firstLine="631"/>
        <w:jc w:val="both"/>
      </w:pPr>
      <w:r>
        <w:rPr>
          <w:spacing w:val="-5"/>
          <w:w w:val="95"/>
        </w:rPr>
        <w:t>出差人员确因工作需要自驾车前往的，可报销过桥过路费、  汽油费、住宿费；凭闭合的过桥过路费和住宿费发票发放伙食补  </w:t>
      </w:r>
      <w:r>
        <w:rPr>
          <w:spacing w:val="-5"/>
        </w:rPr>
        <w:t>助，不再发放市内交通费。</w:t>
      </w:r>
    </w:p>
    <w:p>
      <w:pPr>
        <w:pStyle w:val="BodyText"/>
        <w:tabs>
          <w:tab w:pos="1264" w:val="left" w:leader="none"/>
        </w:tabs>
        <w:spacing w:before="253"/>
        <w:ind w:left="0"/>
        <w:jc w:val="center"/>
        <w:rPr>
          <w:rFonts w:ascii="Noto Sans Mono CJK JP Bold" w:eastAsia="Noto Sans Mono CJK JP Bold" w:hint="eastAsia"/>
        </w:rPr>
      </w:pPr>
      <w:r>
        <w:rPr>
          <w:rFonts w:ascii="Noto Sans Mono CJK JP Bold" w:eastAsia="Noto Sans Mono CJK JP Bold" w:hint="eastAsia"/>
          <w:spacing w:val="-3"/>
        </w:rPr>
        <w:t>第七</w:t>
      </w:r>
      <w:r>
        <w:rPr>
          <w:rFonts w:ascii="Noto Sans Mono CJK JP Bold" w:eastAsia="Noto Sans Mono CJK JP Bold" w:hint="eastAsia"/>
        </w:rPr>
        <w:t>章</w:t>
        <w:tab/>
      </w:r>
      <w:r>
        <w:rPr>
          <w:rFonts w:ascii="Noto Sans Mono CJK JP Bold" w:eastAsia="Noto Sans Mono CJK JP Bold" w:hint="eastAsia"/>
          <w:spacing w:val="-3"/>
        </w:rPr>
        <w:t>监</w:t>
      </w:r>
      <w:r>
        <w:rPr>
          <w:rFonts w:ascii="Noto Sans Mono CJK JP Bold" w:eastAsia="Noto Sans Mono CJK JP Bold" w:hint="eastAsia"/>
          <w:spacing w:val="-5"/>
        </w:rPr>
        <w:t>督问</w:t>
      </w:r>
      <w:r>
        <w:rPr>
          <w:rFonts w:ascii="Noto Sans Mono CJK JP Bold" w:eastAsia="Noto Sans Mono CJK JP Bold" w:hint="eastAsia"/>
        </w:rPr>
        <w:t>责</w:t>
      </w:r>
    </w:p>
    <w:p>
      <w:pPr>
        <w:pStyle w:val="BodyText"/>
        <w:spacing w:line="204" w:lineRule="auto" w:before="195"/>
        <w:ind w:right="851" w:firstLine="633"/>
        <w:jc w:val="both"/>
      </w:pPr>
      <w:r>
        <w:rPr>
          <w:rFonts w:ascii="Noto Sans CJK JP Medium" w:eastAsia="Noto Sans CJK JP Medium" w:hint="eastAsia"/>
          <w:b w:val="0"/>
          <w:spacing w:val="13"/>
        </w:rPr>
        <w:t>第二十九条 </w:t>
      </w:r>
      <w:r>
        <w:rPr>
          <w:spacing w:val="6"/>
        </w:rPr>
        <w:t>各单位应当加强对本单位出差人员出差活动</w:t>
      </w:r>
      <w:r>
        <w:rPr>
          <w:spacing w:val="-5"/>
          <w:w w:val="95"/>
        </w:rPr>
        <w:t>和经费报销的内控管理。对违反差旅费管理制度的人员进行严肃   处理，自觉接受学校有关部门对出差活动及相关经费支出的监督  </w:t>
      </w:r>
      <w:r>
        <w:rPr>
          <w:spacing w:val="-3"/>
        </w:rPr>
        <w:t>检查。</w:t>
      </w:r>
    </w:p>
    <w:p>
      <w:pPr>
        <w:pStyle w:val="BodyText"/>
        <w:spacing w:line="617" w:lineRule="exact"/>
        <w:ind w:left="1482"/>
        <w:jc w:val="both"/>
      </w:pPr>
      <w:r>
        <w:rPr>
          <w:rFonts w:ascii="Noto Sans CJK JP Medium" w:eastAsia="Noto Sans CJK JP Medium" w:hint="eastAsia"/>
          <w:b w:val="0"/>
        </w:rPr>
        <w:t>第三十条 </w:t>
      </w:r>
      <w:r>
        <w:rPr/>
        <w:t>学校财务、审计等部门对各单位差旅费管理和使</w:t>
      </w:r>
    </w:p>
    <w:p>
      <w:pPr>
        <w:spacing w:after="0" w:line="617" w:lineRule="exact"/>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用情况进行监督检查。主要内容包括：</w:t>
      </w:r>
    </w:p>
    <w:p>
      <w:pPr>
        <w:pStyle w:val="BodyText"/>
        <w:spacing w:line="206" w:lineRule="auto" w:before="16"/>
        <w:ind w:right="850" w:firstLine="631"/>
      </w:pPr>
      <w:r>
        <w:rPr>
          <w:spacing w:val="-3"/>
          <w:w w:val="95"/>
        </w:rPr>
        <w:t>（一</w:t>
      </w:r>
      <w:r>
        <w:rPr>
          <w:spacing w:val="-5"/>
          <w:w w:val="95"/>
        </w:rPr>
        <w:t>）单位出差审批制度是否健全，出差活动是否按规定履  </w:t>
      </w:r>
      <w:r>
        <w:rPr>
          <w:spacing w:val="-4"/>
        </w:rPr>
        <w:t>行审批手续；</w:t>
      </w:r>
    </w:p>
    <w:p>
      <w:pPr>
        <w:pStyle w:val="BodyText"/>
        <w:spacing w:line="554" w:lineRule="exact"/>
        <w:ind w:left="1480"/>
      </w:pPr>
      <w:r>
        <w:rPr/>
        <w:t>（二）差旅费开支范围和标准是否符合规定；</w:t>
      </w:r>
    </w:p>
    <w:p>
      <w:pPr>
        <w:pStyle w:val="BodyText"/>
        <w:spacing w:line="579" w:lineRule="exact"/>
        <w:ind w:left="1480"/>
      </w:pPr>
      <w:r>
        <w:rPr>
          <w:spacing w:val="-3"/>
          <w:w w:val="95"/>
        </w:rPr>
        <w:t>（三</w:t>
      </w:r>
      <w:r>
        <w:rPr>
          <w:spacing w:val="-5"/>
          <w:w w:val="95"/>
        </w:rPr>
        <w:t>）差旅费报销手续是否符合规定；</w:t>
      </w:r>
    </w:p>
    <w:p>
      <w:pPr>
        <w:pStyle w:val="BodyText"/>
        <w:spacing w:line="580" w:lineRule="exact"/>
        <w:ind w:left="1480"/>
      </w:pPr>
      <w:r>
        <w:rPr>
          <w:spacing w:val="-3"/>
          <w:w w:val="95"/>
        </w:rPr>
        <w:t>（四</w:t>
      </w:r>
      <w:r>
        <w:rPr>
          <w:spacing w:val="-5"/>
          <w:w w:val="95"/>
        </w:rPr>
        <w:t>）差旅费管理和使用的其他情况。</w:t>
      </w:r>
    </w:p>
    <w:p>
      <w:pPr>
        <w:pStyle w:val="BodyText"/>
        <w:spacing w:line="204" w:lineRule="auto" w:before="22"/>
        <w:ind w:right="850" w:firstLine="631"/>
      </w:pPr>
      <w:r>
        <w:rPr>
          <w:spacing w:val="-5"/>
          <w:w w:val="95"/>
        </w:rPr>
        <w:t>对于未按规定管理和使用差旅费的单位，由学校财务、审计  </w:t>
      </w:r>
      <w:r>
        <w:rPr>
          <w:spacing w:val="-5"/>
        </w:rPr>
        <w:t>等部门责令改正，并视情况予以通报。</w:t>
      </w:r>
    </w:p>
    <w:p>
      <w:pPr>
        <w:pStyle w:val="BodyText"/>
        <w:tabs>
          <w:tab w:pos="2750" w:val="left" w:leader="none"/>
          <w:tab w:pos="3470" w:val="left" w:leader="none"/>
        </w:tabs>
        <w:spacing w:line="204" w:lineRule="auto" w:before="4"/>
        <w:ind w:right="847" w:firstLine="633"/>
        <w:jc w:val="right"/>
      </w:pPr>
      <w:r>
        <w:rPr>
          <w:rFonts w:ascii="Noto Sans CJK JP Medium" w:eastAsia="Noto Sans CJK JP Medium" w:hint="eastAsia"/>
          <w:b w:val="0"/>
          <w:spacing w:val="11"/>
        </w:rPr>
        <w:t>第</w:t>
      </w:r>
      <w:r>
        <w:rPr>
          <w:rFonts w:ascii="Noto Sans CJK JP Medium" w:eastAsia="Noto Sans CJK JP Medium" w:hint="eastAsia"/>
          <w:b w:val="0"/>
          <w:spacing w:val="9"/>
        </w:rPr>
        <w:t>三十一</w:t>
      </w:r>
      <w:r>
        <w:rPr>
          <w:rFonts w:ascii="Noto Sans CJK JP Medium" w:eastAsia="Noto Sans CJK JP Medium" w:hint="eastAsia"/>
          <w:b w:val="0"/>
        </w:rPr>
        <w:t>条</w:t>
        <w:tab/>
      </w:r>
      <w:r>
        <w:rPr>
          <w:spacing w:val="9"/>
          <w:w w:val="95"/>
        </w:rPr>
        <w:t>出差人员不</w:t>
      </w:r>
      <w:r>
        <w:rPr>
          <w:spacing w:val="7"/>
          <w:w w:val="95"/>
        </w:rPr>
        <w:t>得</w:t>
      </w:r>
      <w:r>
        <w:rPr>
          <w:spacing w:val="9"/>
          <w:w w:val="95"/>
        </w:rPr>
        <w:t>向</w:t>
      </w:r>
      <w:r>
        <w:rPr>
          <w:spacing w:val="7"/>
          <w:w w:val="95"/>
        </w:rPr>
        <w:t>接</w:t>
      </w:r>
      <w:r>
        <w:rPr>
          <w:spacing w:val="9"/>
          <w:w w:val="95"/>
        </w:rPr>
        <w:t>待单位提</w:t>
      </w:r>
      <w:r>
        <w:rPr>
          <w:spacing w:val="7"/>
          <w:w w:val="95"/>
        </w:rPr>
        <w:t>出</w:t>
      </w:r>
      <w:r>
        <w:rPr>
          <w:spacing w:val="9"/>
          <w:w w:val="95"/>
        </w:rPr>
        <w:t>正</w:t>
      </w:r>
      <w:r>
        <w:rPr>
          <w:spacing w:val="7"/>
          <w:w w:val="95"/>
        </w:rPr>
        <w:t>常</w:t>
      </w:r>
      <w:r>
        <w:rPr>
          <w:spacing w:val="9"/>
          <w:w w:val="95"/>
        </w:rPr>
        <w:t>公务活</w:t>
      </w:r>
      <w:r>
        <w:rPr>
          <w:w w:val="95"/>
        </w:rPr>
        <w:t>动</w:t>
      </w:r>
      <w:r>
        <w:rPr>
          <w:spacing w:val="-3"/>
          <w:w w:val="95"/>
        </w:rPr>
        <w:t>以外</w:t>
      </w:r>
      <w:r>
        <w:rPr>
          <w:spacing w:val="-5"/>
          <w:w w:val="95"/>
        </w:rPr>
        <w:t>的</w:t>
      </w:r>
      <w:r>
        <w:rPr>
          <w:spacing w:val="-3"/>
          <w:w w:val="95"/>
        </w:rPr>
        <w:t>要求</w:t>
      </w:r>
      <w:r>
        <w:rPr>
          <w:spacing w:val="-5"/>
          <w:w w:val="95"/>
        </w:rPr>
        <w:t>，不</w:t>
      </w:r>
      <w:r>
        <w:rPr>
          <w:spacing w:val="-3"/>
          <w:w w:val="95"/>
        </w:rPr>
        <w:t>得在</w:t>
      </w:r>
      <w:r>
        <w:rPr>
          <w:spacing w:val="-5"/>
          <w:w w:val="95"/>
        </w:rPr>
        <w:t>出</w:t>
      </w:r>
      <w:r>
        <w:rPr>
          <w:spacing w:val="-3"/>
          <w:w w:val="95"/>
        </w:rPr>
        <w:t>差期</w:t>
      </w:r>
      <w:r>
        <w:rPr>
          <w:spacing w:val="-5"/>
          <w:w w:val="95"/>
        </w:rPr>
        <w:t>间接</w:t>
      </w:r>
      <w:r>
        <w:rPr>
          <w:spacing w:val="-3"/>
          <w:w w:val="95"/>
        </w:rPr>
        <w:t>受违</w:t>
      </w:r>
      <w:r>
        <w:rPr>
          <w:spacing w:val="-5"/>
          <w:w w:val="95"/>
        </w:rPr>
        <w:t>反</w:t>
      </w:r>
      <w:r>
        <w:rPr>
          <w:spacing w:val="-3"/>
          <w:w w:val="95"/>
        </w:rPr>
        <w:t>规定</w:t>
      </w:r>
      <w:r>
        <w:rPr>
          <w:spacing w:val="-5"/>
          <w:w w:val="95"/>
        </w:rPr>
        <w:t>用公</w:t>
      </w:r>
      <w:r>
        <w:rPr>
          <w:spacing w:val="-3"/>
          <w:w w:val="95"/>
        </w:rPr>
        <w:t>款支</w:t>
      </w:r>
      <w:r>
        <w:rPr>
          <w:spacing w:val="-5"/>
          <w:w w:val="95"/>
        </w:rPr>
        <w:t>付</w:t>
      </w:r>
      <w:r>
        <w:rPr>
          <w:spacing w:val="-3"/>
          <w:w w:val="95"/>
        </w:rPr>
        <w:t>的宴</w:t>
      </w:r>
      <w:r>
        <w:rPr>
          <w:spacing w:val="-5"/>
          <w:w w:val="95"/>
        </w:rPr>
        <w:t>请</w:t>
      </w:r>
      <w:r>
        <w:rPr>
          <w:w w:val="95"/>
        </w:rPr>
        <w:t>、  </w:t>
      </w:r>
      <w:r>
        <w:rPr>
          <w:spacing w:val="-3"/>
          <w:w w:val="95"/>
        </w:rPr>
        <w:t>游览</w:t>
      </w:r>
      <w:r>
        <w:rPr>
          <w:spacing w:val="-5"/>
          <w:w w:val="95"/>
        </w:rPr>
        <w:t>和</w:t>
      </w:r>
      <w:r>
        <w:rPr>
          <w:spacing w:val="-3"/>
          <w:w w:val="95"/>
        </w:rPr>
        <w:t>非工</w:t>
      </w:r>
      <w:r>
        <w:rPr>
          <w:spacing w:val="-5"/>
          <w:w w:val="95"/>
        </w:rPr>
        <w:t>作需</w:t>
      </w:r>
      <w:r>
        <w:rPr>
          <w:spacing w:val="-3"/>
          <w:w w:val="95"/>
        </w:rPr>
        <w:t>要的</w:t>
      </w:r>
      <w:r>
        <w:rPr>
          <w:spacing w:val="-5"/>
          <w:w w:val="95"/>
        </w:rPr>
        <w:t>参</w:t>
      </w:r>
      <w:r>
        <w:rPr>
          <w:spacing w:val="-3"/>
          <w:w w:val="95"/>
        </w:rPr>
        <w:t>观，</w:t>
      </w:r>
      <w:r>
        <w:rPr>
          <w:spacing w:val="-5"/>
          <w:w w:val="95"/>
        </w:rPr>
        <w:t>不得</w:t>
      </w:r>
      <w:r>
        <w:rPr>
          <w:spacing w:val="-3"/>
          <w:w w:val="95"/>
        </w:rPr>
        <w:t>接受</w:t>
      </w:r>
      <w:r>
        <w:rPr>
          <w:spacing w:val="-5"/>
          <w:w w:val="95"/>
        </w:rPr>
        <w:t>礼</w:t>
      </w:r>
      <w:r>
        <w:rPr>
          <w:spacing w:val="-3"/>
          <w:w w:val="95"/>
        </w:rPr>
        <w:t>品、</w:t>
      </w:r>
      <w:r>
        <w:rPr>
          <w:spacing w:val="-5"/>
          <w:w w:val="95"/>
        </w:rPr>
        <w:t>礼金</w:t>
      </w:r>
      <w:r>
        <w:rPr>
          <w:spacing w:val="-3"/>
          <w:w w:val="95"/>
        </w:rPr>
        <w:t>和土</w:t>
      </w:r>
      <w:r>
        <w:rPr>
          <w:spacing w:val="-5"/>
          <w:w w:val="95"/>
        </w:rPr>
        <w:t>特</w:t>
      </w:r>
      <w:r>
        <w:rPr>
          <w:spacing w:val="-3"/>
          <w:w w:val="95"/>
        </w:rPr>
        <w:t>产品</w:t>
      </w:r>
      <w:r>
        <w:rPr>
          <w:spacing w:val="-5"/>
          <w:w w:val="95"/>
        </w:rPr>
        <w:t>等</w:t>
      </w:r>
      <w:r>
        <w:rPr>
          <w:w w:val="95"/>
        </w:rPr>
        <w:t>。  </w:t>
      </w:r>
      <w:r>
        <w:rPr>
          <w:rFonts w:ascii="Noto Sans CJK JP Medium" w:eastAsia="Noto Sans CJK JP Medium" w:hint="eastAsia"/>
          <w:b w:val="0"/>
          <w:spacing w:val="-3"/>
        </w:rPr>
        <w:t>第三</w:t>
      </w:r>
      <w:r>
        <w:rPr>
          <w:rFonts w:ascii="Noto Sans CJK JP Medium" w:eastAsia="Noto Sans CJK JP Medium" w:hint="eastAsia"/>
          <w:b w:val="0"/>
        </w:rPr>
        <w:t>十</w:t>
      </w:r>
      <w:r>
        <w:rPr>
          <w:rFonts w:ascii="Noto Sans CJK JP Medium" w:eastAsia="Noto Sans CJK JP Medium" w:hint="eastAsia"/>
          <w:b w:val="0"/>
          <w:spacing w:val="-3"/>
        </w:rPr>
        <w:t>二</w:t>
      </w:r>
      <w:r>
        <w:rPr>
          <w:rFonts w:ascii="Noto Sans CJK JP Medium" w:eastAsia="Noto Sans CJK JP Medium" w:hint="eastAsia"/>
          <w:b w:val="0"/>
        </w:rPr>
        <w:t>条</w:t>
        <w:tab/>
      </w:r>
      <w:r>
        <w:rPr>
          <w:spacing w:val="-3"/>
          <w:w w:val="95"/>
        </w:rPr>
        <w:t>违反本</w:t>
      </w:r>
      <w:r>
        <w:rPr>
          <w:spacing w:val="-5"/>
          <w:w w:val="95"/>
        </w:rPr>
        <w:t>办</w:t>
      </w:r>
      <w:r>
        <w:rPr>
          <w:spacing w:val="-3"/>
          <w:w w:val="95"/>
        </w:rPr>
        <w:t>法规定</w:t>
      </w:r>
      <w:r>
        <w:rPr>
          <w:spacing w:val="-10"/>
          <w:w w:val="95"/>
        </w:rPr>
        <w:t>，</w:t>
      </w:r>
      <w:r>
        <w:rPr>
          <w:spacing w:val="-3"/>
          <w:w w:val="95"/>
        </w:rPr>
        <w:t>有下</w:t>
      </w:r>
      <w:r>
        <w:rPr>
          <w:spacing w:val="-5"/>
          <w:w w:val="95"/>
        </w:rPr>
        <w:t>列</w:t>
      </w:r>
      <w:r>
        <w:rPr>
          <w:spacing w:val="-3"/>
          <w:w w:val="95"/>
        </w:rPr>
        <w:t>行为</w:t>
      </w:r>
      <w:r>
        <w:rPr>
          <w:spacing w:val="-5"/>
          <w:w w:val="95"/>
        </w:rPr>
        <w:t>之一</w:t>
      </w:r>
      <w:r>
        <w:rPr>
          <w:spacing w:val="-3"/>
          <w:w w:val="95"/>
        </w:rPr>
        <w:t>的</w:t>
      </w:r>
      <w:r>
        <w:rPr>
          <w:spacing w:val="-8"/>
          <w:w w:val="95"/>
        </w:rPr>
        <w:t>，</w:t>
      </w:r>
      <w:r>
        <w:rPr>
          <w:spacing w:val="-3"/>
          <w:w w:val="95"/>
        </w:rPr>
        <w:t>依</w:t>
      </w:r>
      <w:r>
        <w:rPr>
          <w:spacing w:val="-5"/>
          <w:w w:val="95"/>
        </w:rPr>
        <w:t>法</w:t>
      </w:r>
      <w:r>
        <w:rPr>
          <w:w w:val="95"/>
        </w:rPr>
        <w:t>依</w:t>
      </w:r>
    </w:p>
    <w:p>
      <w:pPr>
        <w:pStyle w:val="BodyText"/>
        <w:spacing w:line="567" w:lineRule="exact"/>
        <w:ind w:left="0" w:right="5270"/>
        <w:jc w:val="right"/>
      </w:pPr>
      <w:r>
        <w:rPr>
          <w:spacing w:val="-5"/>
          <w:w w:val="95"/>
        </w:rPr>
        <w:t>规追究相关单位和人员的责任：</w:t>
      </w:r>
    </w:p>
    <w:p>
      <w:pPr>
        <w:pStyle w:val="BodyText"/>
        <w:spacing w:line="580" w:lineRule="exact"/>
        <w:ind w:left="0" w:right="5270"/>
        <w:jc w:val="right"/>
      </w:pPr>
      <w:r>
        <w:rPr>
          <w:spacing w:val="-3"/>
          <w:w w:val="95"/>
        </w:rPr>
        <w:t>（一</w:t>
      </w:r>
      <w:r>
        <w:rPr>
          <w:spacing w:val="-5"/>
          <w:w w:val="95"/>
        </w:rPr>
        <w:t>）虚报冒领差旅费的；</w:t>
      </w:r>
    </w:p>
    <w:p>
      <w:pPr>
        <w:pStyle w:val="BodyText"/>
        <w:spacing w:line="580" w:lineRule="exact"/>
        <w:ind w:left="1480"/>
      </w:pPr>
      <w:r>
        <w:rPr/>
        <w:t>（二）擅自扩大差旅费开支范围和提高开支标准的；</w:t>
      </w:r>
    </w:p>
    <w:p>
      <w:pPr>
        <w:pStyle w:val="BodyText"/>
        <w:spacing w:line="578" w:lineRule="exact"/>
        <w:ind w:left="1480"/>
      </w:pPr>
      <w:r>
        <w:rPr>
          <w:spacing w:val="-3"/>
          <w:w w:val="95"/>
        </w:rPr>
        <w:t>（三</w:t>
      </w:r>
      <w:r>
        <w:rPr>
          <w:spacing w:val="-5"/>
          <w:w w:val="95"/>
        </w:rPr>
        <w:t>）不按规定报销差旅费的；</w:t>
      </w:r>
    </w:p>
    <w:p>
      <w:pPr>
        <w:pStyle w:val="BodyText"/>
        <w:spacing w:line="579" w:lineRule="exact"/>
        <w:ind w:left="1480"/>
      </w:pPr>
      <w:r>
        <w:rPr>
          <w:spacing w:val="-3"/>
          <w:w w:val="95"/>
        </w:rPr>
        <w:t>（四</w:t>
      </w:r>
      <w:r>
        <w:rPr>
          <w:spacing w:val="-5"/>
          <w:w w:val="95"/>
        </w:rPr>
        <w:t>）其他违反本办法的行为。</w:t>
      </w:r>
    </w:p>
    <w:p>
      <w:pPr>
        <w:pStyle w:val="BodyText"/>
        <w:spacing w:line="204" w:lineRule="auto" w:before="21"/>
        <w:ind w:right="690" w:firstLine="631"/>
        <w:jc w:val="both"/>
      </w:pPr>
      <w:r>
        <w:rPr>
          <w:spacing w:val="-18"/>
          <w:w w:val="95"/>
        </w:rPr>
        <w:t>有前款所列行为之一的，由学校审计、财务等部门责令改正，  </w:t>
      </w:r>
      <w:r>
        <w:rPr>
          <w:spacing w:val="-5"/>
        </w:rPr>
        <w:t>违规资金予以追回，并视情况予以通报。对直接责任人和相关负责人，由学校纪检监察或人事部门按相关规定给予党纪、政纪处分。涉嫌违法的，移交司法机关处理。</w:t>
      </w:r>
    </w:p>
    <w:p>
      <w:pPr>
        <w:spacing w:after="0" w:line="204" w:lineRule="auto"/>
        <w:jc w:val="both"/>
        <w:sectPr>
          <w:pgSz w:w="11910" w:h="16840"/>
          <w:pgMar w:header="0" w:footer="1597" w:top="1580" w:bottom="1780" w:left="740" w:right="620"/>
        </w:sectPr>
      </w:pPr>
    </w:p>
    <w:p>
      <w:pPr>
        <w:pStyle w:val="BodyText"/>
        <w:spacing w:before="6"/>
        <w:ind w:left="0"/>
        <w:rPr>
          <w:sz w:val="26"/>
        </w:rPr>
      </w:pPr>
    </w:p>
    <w:p>
      <w:pPr>
        <w:pStyle w:val="BodyText"/>
        <w:tabs>
          <w:tab w:pos="1267" w:val="left" w:leader="none"/>
          <w:tab w:pos="1898" w:val="left" w:leader="none"/>
        </w:tabs>
        <w:spacing w:line="579" w:lineRule="exact"/>
        <w:ind w:left="2"/>
        <w:jc w:val="center"/>
        <w:rPr>
          <w:rFonts w:ascii="Noto Sans Mono CJK JP Bold" w:eastAsia="Noto Sans Mono CJK JP Bold" w:hint="eastAsia"/>
        </w:rPr>
      </w:pPr>
      <w:r>
        <w:rPr>
          <w:rFonts w:ascii="Noto Sans Mono CJK JP Bold" w:eastAsia="Noto Sans Mono CJK JP Bold" w:hint="eastAsia"/>
          <w:spacing w:val="-3"/>
        </w:rPr>
        <w:t>第八</w:t>
      </w:r>
      <w:r>
        <w:rPr>
          <w:rFonts w:ascii="Noto Sans Mono CJK JP Bold" w:eastAsia="Noto Sans Mono CJK JP Bold" w:hint="eastAsia"/>
        </w:rPr>
        <w:t>章</w:t>
        <w:tab/>
        <w:t>附</w:t>
        <w:tab/>
        <w:t>则</w:t>
      </w:r>
    </w:p>
    <w:p>
      <w:pPr>
        <w:pStyle w:val="BodyText"/>
        <w:tabs>
          <w:tab w:pos="3470" w:val="left" w:leader="none"/>
        </w:tabs>
        <w:spacing w:line="204" w:lineRule="auto" w:before="194"/>
        <w:ind w:right="851" w:firstLine="633"/>
      </w:pPr>
      <w:r>
        <w:rPr>
          <w:rFonts w:ascii="Noto Sans CJK JP Medium" w:eastAsia="Noto Sans CJK JP Medium" w:hint="eastAsia"/>
          <w:b w:val="0"/>
          <w:spacing w:val="11"/>
        </w:rPr>
        <w:t>第</w:t>
      </w:r>
      <w:r>
        <w:rPr>
          <w:rFonts w:ascii="Noto Sans CJK JP Medium" w:eastAsia="Noto Sans CJK JP Medium" w:hint="eastAsia"/>
          <w:b w:val="0"/>
          <w:spacing w:val="9"/>
        </w:rPr>
        <w:t>三十三</w:t>
      </w:r>
      <w:r>
        <w:rPr>
          <w:rFonts w:ascii="Noto Sans CJK JP Medium" w:eastAsia="Noto Sans CJK JP Medium" w:hint="eastAsia"/>
          <w:b w:val="0"/>
        </w:rPr>
        <w:t>条</w:t>
        <w:tab/>
      </w:r>
      <w:r>
        <w:rPr>
          <w:spacing w:val="9"/>
        </w:rPr>
        <w:t>差旅费支出</w:t>
      </w:r>
      <w:r>
        <w:rPr>
          <w:spacing w:val="7"/>
        </w:rPr>
        <w:t>应</w:t>
      </w:r>
      <w:r>
        <w:rPr>
          <w:spacing w:val="9"/>
        </w:rPr>
        <w:t>符</w:t>
      </w:r>
      <w:r>
        <w:rPr>
          <w:spacing w:val="7"/>
        </w:rPr>
        <w:t>合</w:t>
      </w:r>
      <w:r>
        <w:rPr>
          <w:spacing w:val="9"/>
        </w:rPr>
        <w:t>学校公务</w:t>
      </w:r>
      <w:r>
        <w:rPr>
          <w:spacing w:val="7"/>
        </w:rPr>
        <w:t>卡</w:t>
      </w:r>
      <w:r>
        <w:rPr>
          <w:spacing w:val="9"/>
        </w:rPr>
        <w:t>管</w:t>
      </w:r>
      <w:r>
        <w:rPr>
          <w:spacing w:val="7"/>
        </w:rPr>
        <w:t>理</w:t>
      </w:r>
      <w:r>
        <w:rPr>
          <w:spacing w:val="9"/>
        </w:rPr>
        <w:t>办法的</w:t>
      </w:r>
      <w:r>
        <w:rPr>
          <w:spacing w:val="-14"/>
        </w:rPr>
        <w:t>相</w:t>
      </w:r>
      <w:r>
        <w:rPr>
          <w:spacing w:val="-3"/>
        </w:rPr>
        <w:t>关规</w:t>
      </w:r>
      <w:r>
        <w:rPr>
          <w:spacing w:val="-5"/>
        </w:rPr>
        <w:t>定</w:t>
      </w:r>
      <w:r>
        <w:rPr/>
        <w:t>。</w:t>
      </w:r>
    </w:p>
    <w:p>
      <w:pPr>
        <w:pStyle w:val="BodyText"/>
        <w:tabs>
          <w:tab w:pos="3386" w:val="left" w:leader="none"/>
        </w:tabs>
        <w:spacing w:line="204" w:lineRule="auto" w:before="3"/>
        <w:ind w:right="847" w:firstLine="633"/>
      </w:pPr>
      <w:r>
        <w:rPr>
          <w:rFonts w:ascii="Noto Sans CJK JP Medium" w:eastAsia="Noto Sans CJK JP Medium" w:hint="eastAsia"/>
          <w:b w:val="0"/>
          <w:spacing w:val="-3"/>
        </w:rPr>
        <w:t>第三</w:t>
      </w:r>
      <w:r>
        <w:rPr>
          <w:rFonts w:ascii="Noto Sans CJK JP Medium" w:eastAsia="Noto Sans CJK JP Medium" w:hint="eastAsia"/>
          <w:b w:val="0"/>
        </w:rPr>
        <w:t>十</w:t>
      </w:r>
      <w:r>
        <w:rPr>
          <w:rFonts w:ascii="Noto Sans CJK JP Medium" w:eastAsia="Noto Sans CJK JP Medium" w:hint="eastAsia"/>
          <w:b w:val="0"/>
          <w:spacing w:val="-3"/>
        </w:rPr>
        <w:t>四</w:t>
      </w:r>
      <w:r>
        <w:rPr>
          <w:rFonts w:ascii="Noto Sans CJK JP Medium" w:eastAsia="Noto Sans CJK JP Medium" w:hint="eastAsia"/>
          <w:b w:val="0"/>
        </w:rPr>
        <w:t>条</w:t>
        <w:tab/>
      </w:r>
      <w:r>
        <w:rPr>
          <w:spacing w:val="-5"/>
          <w:w w:val="95"/>
        </w:rPr>
        <w:t>各</w:t>
      </w:r>
      <w:r>
        <w:rPr>
          <w:spacing w:val="-3"/>
          <w:w w:val="95"/>
        </w:rPr>
        <w:t>学院</w:t>
      </w:r>
      <w:r>
        <w:rPr>
          <w:spacing w:val="-5"/>
          <w:w w:val="95"/>
        </w:rPr>
        <w:t>组</w:t>
      </w:r>
      <w:r>
        <w:rPr>
          <w:spacing w:val="-3"/>
          <w:w w:val="95"/>
        </w:rPr>
        <w:t>织的</w:t>
      </w:r>
      <w:r>
        <w:rPr>
          <w:spacing w:val="-5"/>
          <w:w w:val="95"/>
        </w:rPr>
        <w:t>学生</w:t>
      </w:r>
      <w:r>
        <w:rPr>
          <w:spacing w:val="-3"/>
          <w:w w:val="95"/>
        </w:rPr>
        <w:t>实习</w:t>
      </w:r>
      <w:r>
        <w:rPr>
          <w:spacing w:val="-13"/>
          <w:w w:val="95"/>
        </w:rPr>
        <w:t>，</w:t>
      </w:r>
      <w:r>
        <w:rPr>
          <w:spacing w:val="-5"/>
          <w:w w:val="95"/>
        </w:rPr>
        <w:t>按</w:t>
      </w:r>
      <w:r>
        <w:rPr>
          <w:spacing w:val="-3"/>
          <w:w w:val="95"/>
        </w:rPr>
        <w:t>照实</w:t>
      </w:r>
      <w:r>
        <w:rPr>
          <w:spacing w:val="-5"/>
          <w:w w:val="95"/>
        </w:rPr>
        <w:t>习</w:t>
      </w:r>
      <w:r>
        <w:rPr>
          <w:spacing w:val="-3"/>
          <w:w w:val="95"/>
        </w:rPr>
        <w:t>经费</w:t>
      </w:r>
      <w:r>
        <w:rPr>
          <w:spacing w:val="-5"/>
          <w:w w:val="95"/>
        </w:rPr>
        <w:t>管</w:t>
      </w:r>
      <w:r>
        <w:rPr>
          <w:spacing w:val="-3"/>
          <w:w w:val="95"/>
        </w:rPr>
        <w:t>理</w:t>
      </w:r>
      <w:r>
        <w:rPr>
          <w:w w:val="95"/>
        </w:rPr>
        <w:t>规 </w:t>
      </w:r>
      <w:r>
        <w:rPr>
          <w:spacing w:val="-3"/>
        </w:rPr>
        <w:t>定进</w:t>
      </w:r>
      <w:r>
        <w:rPr>
          <w:spacing w:val="-5"/>
        </w:rPr>
        <w:t>行</w:t>
      </w:r>
      <w:r>
        <w:rPr>
          <w:spacing w:val="-3"/>
        </w:rPr>
        <w:t>报销</w:t>
      </w:r>
      <w:r>
        <w:rPr/>
        <w:t>。</w:t>
      </w:r>
    </w:p>
    <w:p>
      <w:pPr>
        <w:pStyle w:val="BodyText"/>
        <w:tabs>
          <w:tab w:pos="3384" w:val="left" w:leader="none"/>
        </w:tabs>
        <w:spacing w:line="204" w:lineRule="auto" w:before="7"/>
        <w:ind w:right="847" w:firstLine="633"/>
      </w:pPr>
      <w:r>
        <w:rPr>
          <w:rFonts w:ascii="Noto Sans CJK JP Medium" w:eastAsia="Noto Sans CJK JP Medium" w:hint="eastAsia"/>
          <w:b w:val="0"/>
          <w:spacing w:val="-3"/>
        </w:rPr>
        <w:t>第三</w:t>
      </w:r>
      <w:r>
        <w:rPr>
          <w:rFonts w:ascii="Noto Sans CJK JP Medium" w:eastAsia="Noto Sans CJK JP Medium" w:hint="eastAsia"/>
          <w:b w:val="0"/>
        </w:rPr>
        <w:t>十</w:t>
      </w:r>
      <w:r>
        <w:rPr>
          <w:rFonts w:ascii="Noto Sans CJK JP Medium" w:eastAsia="Noto Sans CJK JP Medium" w:hint="eastAsia"/>
          <w:b w:val="0"/>
          <w:spacing w:val="-3"/>
        </w:rPr>
        <w:t>五</w:t>
      </w:r>
      <w:r>
        <w:rPr>
          <w:rFonts w:ascii="Noto Sans CJK JP Medium" w:eastAsia="Noto Sans CJK JP Medium" w:hint="eastAsia"/>
          <w:b w:val="0"/>
        </w:rPr>
        <w:t>条</w:t>
        <w:tab/>
      </w:r>
      <w:r>
        <w:rPr>
          <w:spacing w:val="-3"/>
        </w:rPr>
        <w:t>横向科</w:t>
      </w:r>
      <w:r>
        <w:rPr>
          <w:spacing w:val="-5"/>
        </w:rPr>
        <w:t>技</w:t>
      </w:r>
      <w:r>
        <w:rPr>
          <w:spacing w:val="-3"/>
        </w:rPr>
        <w:t>经费</w:t>
      </w:r>
      <w:r>
        <w:rPr>
          <w:spacing w:val="-5"/>
        </w:rPr>
        <w:t>报销</w:t>
      </w:r>
      <w:r>
        <w:rPr>
          <w:spacing w:val="-3"/>
        </w:rPr>
        <w:t>差旅</w:t>
      </w:r>
      <w:r>
        <w:rPr>
          <w:spacing w:val="-5"/>
        </w:rPr>
        <w:t>费</w:t>
      </w:r>
      <w:r>
        <w:rPr>
          <w:spacing w:val="-10"/>
        </w:rPr>
        <w:t>，</w:t>
      </w:r>
      <w:r>
        <w:rPr>
          <w:spacing w:val="-5"/>
        </w:rPr>
        <w:t>按</w:t>
      </w:r>
      <w:r>
        <w:rPr>
          <w:spacing w:val="-3"/>
        </w:rPr>
        <w:t>横</w:t>
      </w:r>
      <w:r>
        <w:rPr>
          <w:spacing w:val="-5"/>
        </w:rPr>
        <w:t>向</w:t>
      </w:r>
      <w:r>
        <w:rPr>
          <w:spacing w:val="-3"/>
        </w:rPr>
        <w:t>科技</w:t>
      </w:r>
      <w:r>
        <w:rPr>
          <w:spacing w:val="-5"/>
        </w:rPr>
        <w:t>经</w:t>
      </w:r>
      <w:r>
        <w:rPr>
          <w:spacing w:val="-3"/>
        </w:rPr>
        <w:t>费</w:t>
      </w:r>
      <w:r>
        <w:rPr>
          <w:spacing w:val="-11"/>
        </w:rPr>
        <w:t>使</w:t>
      </w:r>
      <w:r>
        <w:rPr>
          <w:spacing w:val="-3"/>
        </w:rPr>
        <w:t>用办</w:t>
      </w:r>
      <w:r>
        <w:rPr>
          <w:spacing w:val="-5"/>
        </w:rPr>
        <w:t>法</w:t>
      </w:r>
      <w:r>
        <w:rPr>
          <w:spacing w:val="-3"/>
        </w:rPr>
        <w:t>执行</w:t>
      </w:r>
      <w:r>
        <w:rPr/>
        <w:t>。</w:t>
      </w:r>
    </w:p>
    <w:p>
      <w:pPr>
        <w:pStyle w:val="BodyText"/>
        <w:tabs>
          <w:tab w:pos="3386" w:val="left" w:leader="none"/>
        </w:tabs>
        <w:spacing w:line="204" w:lineRule="auto" w:before="3"/>
        <w:ind w:right="768" w:firstLine="633"/>
      </w:pPr>
      <w:r>
        <w:rPr>
          <w:rFonts w:ascii="Noto Sans CJK JP Medium" w:hAnsi="Noto Sans CJK JP Medium" w:eastAsia="Noto Sans CJK JP Medium" w:hint="eastAsia"/>
          <w:b w:val="0"/>
          <w:spacing w:val="-3"/>
          <w:w w:val="110"/>
        </w:rPr>
        <w:t>第三</w:t>
      </w:r>
      <w:r>
        <w:rPr>
          <w:rFonts w:ascii="Noto Sans CJK JP Medium" w:hAnsi="Noto Sans CJK JP Medium" w:eastAsia="Noto Sans CJK JP Medium" w:hint="eastAsia"/>
          <w:b w:val="0"/>
          <w:w w:val="110"/>
        </w:rPr>
        <w:t>十</w:t>
      </w:r>
      <w:r>
        <w:rPr>
          <w:rFonts w:ascii="Noto Sans CJK JP Medium" w:hAnsi="Noto Sans CJK JP Medium" w:eastAsia="Noto Sans CJK JP Medium" w:hint="eastAsia"/>
          <w:b w:val="0"/>
          <w:spacing w:val="-3"/>
          <w:w w:val="110"/>
        </w:rPr>
        <w:t>六</w:t>
      </w:r>
      <w:r>
        <w:rPr>
          <w:rFonts w:ascii="Noto Sans CJK JP Medium" w:hAnsi="Noto Sans CJK JP Medium" w:eastAsia="Noto Sans CJK JP Medium" w:hint="eastAsia"/>
          <w:b w:val="0"/>
          <w:w w:val="110"/>
        </w:rPr>
        <w:t>条</w:t>
        <w:tab/>
      </w:r>
      <w:r>
        <w:rPr>
          <w:spacing w:val="-5"/>
        </w:rPr>
        <w:t>本</w:t>
      </w:r>
      <w:r>
        <w:rPr>
          <w:spacing w:val="-3"/>
        </w:rPr>
        <w:t>办法</w:t>
      </w:r>
      <w:r>
        <w:rPr>
          <w:spacing w:val="-5"/>
        </w:rPr>
        <w:t>自</w:t>
      </w:r>
      <w:r>
        <w:rPr>
          <w:spacing w:val="-3"/>
        </w:rPr>
        <w:t>印发</w:t>
      </w:r>
      <w:r>
        <w:rPr>
          <w:spacing w:val="-5"/>
        </w:rPr>
        <w:t>之日</w:t>
      </w:r>
      <w:r>
        <w:rPr>
          <w:spacing w:val="-3"/>
        </w:rPr>
        <w:t>起执行</w:t>
      </w:r>
      <w:r>
        <w:rPr>
          <w:spacing w:val="-10"/>
        </w:rPr>
        <w:t>，</w:t>
      </w:r>
      <w:r>
        <w:rPr>
          <w:spacing w:val="-8"/>
        </w:rPr>
        <w:t>原</w:t>
      </w:r>
      <w:r>
        <w:rPr>
          <w:spacing w:val="-3"/>
        </w:rPr>
        <w:t>•</w:t>
      </w:r>
      <w:r>
        <w:rPr>
          <w:spacing w:val="-5"/>
        </w:rPr>
        <w:t>北</w:t>
      </w:r>
      <w:r>
        <w:rPr>
          <w:spacing w:val="-3"/>
        </w:rPr>
        <w:t>京交</w:t>
      </w:r>
      <w:r>
        <w:rPr>
          <w:spacing w:val="-5"/>
        </w:rPr>
        <w:t>通</w:t>
      </w:r>
      <w:r>
        <w:rPr>
          <w:spacing w:val="-3"/>
        </w:rPr>
        <w:t>大</w:t>
      </w:r>
      <w:r>
        <w:rPr/>
        <w:t>学</w:t>
      </w:r>
      <w:r>
        <w:rPr>
          <w:spacing w:val="-3"/>
          <w:w w:val="99"/>
        </w:rPr>
        <w:t>国内</w:t>
      </w:r>
      <w:r>
        <w:rPr>
          <w:spacing w:val="-5"/>
          <w:w w:val="99"/>
        </w:rPr>
        <w:t>差</w:t>
      </w:r>
      <w:r>
        <w:rPr>
          <w:spacing w:val="-3"/>
          <w:w w:val="99"/>
        </w:rPr>
        <w:t>旅费</w:t>
      </w:r>
      <w:r>
        <w:rPr>
          <w:spacing w:val="-5"/>
          <w:w w:val="99"/>
        </w:rPr>
        <w:t>管理</w:t>
      </w:r>
      <w:r>
        <w:rPr>
          <w:spacing w:val="-3"/>
          <w:w w:val="99"/>
        </w:rPr>
        <w:t>办法</w:t>
      </w:r>
      <w:r>
        <w:rPr>
          <w:spacing w:val="-5"/>
          <w:w w:val="99"/>
        </w:rPr>
        <w:t>（</w:t>
      </w:r>
      <w:r>
        <w:rPr>
          <w:spacing w:val="-3"/>
          <w:w w:val="99"/>
        </w:rPr>
        <w:t>试行</w:t>
      </w:r>
      <w:r>
        <w:rPr>
          <w:spacing w:val="-161"/>
          <w:w w:val="99"/>
        </w:rPr>
        <w:t>）</w:t>
      </w:r>
      <w:r>
        <w:rPr>
          <w:spacing w:val="-164"/>
          <w:w w:val="99"/>
        </w:rPr>
        <w:t>‣</w:t>
      </w:r>
      <w:r>
        <w:rPr>
          <w:spacing w:val="-5"/>
          <w:w w:val="99"/>
        </w:rPr>
        <w:t>（</w:t>
      </w:r>
      <w:r>
        <w:rPr>
          <w:spacing w:val="-3"/>
          <w:w w:val="99"/>
        </w:rPr>
        <w:t>校</w:t>
      </w:r>
      <w:r>
        <w:rPr>
          <w:spacing w:val="-1"/>
          <w:w w:val="99"/>
        </w:rPr>
        <w:t>发</w:t>
      </w:r>
      <w:r>
        <w:rPr>
          <w:spacing w:val="-3"/>
          <w:w w:val="158"/>
        </w:rPr>
        <w:t>„</w:t>
      </w:r>
      <w:r>
        <w:rPr>
          <w:rFonts w:ascii="Noto Sans Mono CJK JP Bold" w:hAnsi="Noto Sans Mono CJK JP Bold" w:eastAsia="Noto Sans Mono CJK JP Bold" w:hint="eastAsia"/>
          <w:spacing w:val="-4"/>
          <w:w w:val="99"/>
        </w:rPr>
        <w:t>2</w:t>
      </w:r>
      <w:r>
        <w:rPr>
          <w:rFonts w:ascii="Noto Sans Mono CJK JP Bold" w:hAnsi="Noto Sans Mono CJK JP Bold" w:eastAsia="Noto Sans Mono CJK JP Bold" w:hint="eastAsia"/>
          <w:spacing w:val="-2"/>
          <w:w w:val="99"/>
        </w:rPr>
        <w:t>01</w:t>
      </w:r>
      <w:r>
        <w:rPr>
          <w:rFonts w:ascii="Noto Sans Mono CJK JP Bold" w:hAnsi="Noto Sans Mono CJK JP Bold" w:eastAsia="Noto Sans Mono CJK JP Bold" w:hint="eastAsia"/>
          <w:spacing w:val="-4"/>
          <w:w w:val="99"/>
        </w:rPr>
        <w:t>6</w:t>
      </w:r>
      <w:r>
        <w:rPr>
          <w:spacing w:val="-3"/>
          <w:w w:val="99"/>
        </w:rPr>
        <w:t>‟</w:t>
      </w:r>
      <w:r>
        <w:rPr>
          <w:rFonts w:ascii="Noto Sans Mono CJK JP Bold" w:hAnsi="Noto Sans Mono CJK JP Bold" w:eastAsia="Noto Sans Mono CJK JP Bold" w:hint="eastAsia"/>
          <w:spacing w:val="-2"/>
          <w:w w:val="99"/>
        </w:rPr>
        <w:t>3</w:t>
      </w:r>
      <w:r>
        <w:rPr>
          <w:rFonts w:ascii="Noto Sans Mono CJK JP Bold" w:hAnsi="Noto Sans Mono CJK JP Bold" w:eastAsia="Noto Sans Mono CJK JP Bold" w:hint="eastAsia"/>
          <w:w w:val="99"/>
        </w:rPr>
        <w:t>0</w:t>
      </w:r>
      <w:r>
        <w:rPr>
          <w:rFonts w:ascii="Noto Sans Mono CJK JP Bold" w:hAnsi="Noto Sans Mono CJK JP Bold" w:eastAsia="Noto Sans Mono CJK JP Bold" w:hint="eastAsia"/>
          <w:spacing w:val="-85"/>
        </w:rPr>
        <w:t> </w:t>
      </w:r>
      <w:r>
        <w:rPr>
          <w:spacing w:val="-3"/>
          <w:w w:val="99"/>
        </w:rPr>
        <w:t>号</w:t>
      </w:r>
      <w:r>
        <w:rPr>
          <w:spacing w:val="-2"/>
          <w:w w:val="99"/>
        </w:rPr>
        <w:t>）</w:t>
      </w:r>
      <w:r>
        <w:rPr>
          <w:spacing w:val="-5"/>
          <w:w w:val="99"/>
        </w:rPr>
        <w:t>同</w:t>
      </w:r>
      <w:r>
        <w:rPr>
          <w:spacing w:val="-3"/>
          <w:w w:val="99"/>
        </w:rPr>
        <w:t>时废</w:t>
      </w:r>
      <w:r>
        <w:rPr>
          <w:spacing w:val="-5"/>
          <w:w w:val="99"/>
        </w:rPr>
        <w:t>止</w:t>
      </w:r>
      <w:r>
        <w:rPr>
          <w:w w:val="99"/>
        </w:rPr>
        <w:t>。</w:t>
      </w:r>
    </w:p>
    <w:p>
      <w:pPr>
        <w:pStyle w:val="BodyText"/>
        <w:tabs>
          <w:tab w:pos="3386" w:val="left" w:leader="none"/>
        </w:tabs>
        <w:spacing w:line="613" w:lineRule="exact"/>
        <w:ind w:left="1482"/>
      </w:pPr>
      <w:r>
        <w:rPr>
          <w:rFonts w:ascii="Noto Sans CJK JP Medium" w:eastAsia="Noto Sans CJK JP Medium" w:hint="eastAsia"/>
          <w:b w:val="0"/>
          <w:spacing w:val="-3"/>
        </w:rPr>
        <w:t>第三</w:t>
      </w:r>
      <w:r>
        <w:rPr>
          <w:rFonts w:ascii="Noto Sans CJK JP Medium" w:eastAsia="Noto Sans CJK JP Medium" w:hint="eastAsia"/>
          <w:b w:val="0"/>
        </w:rPr>
        <w:t>十</w:t>
      </w:r>
      <w:r>
        <w:rPr>
          <w:rFonts w:ascii="Noto Sans CJK JP Medium" w:eastAsia="Noto Sans CJK JP Medium" w:hint="eastAsia"/>
          <w:b w:val="0"/>
          <w:spacing w:val="-3"/>
        </w:rPr>
        <w:t>七</w:t>
      </w:r>
      <w:r>
        <w:rPr>
          <w:rFonts w:ascii="Noto Sans CJK JP Medium" w:eastAsia="Noto Sans CJK JP Medium" w:hint="eastAsia"/>
          <w:b w:val="0"/>
        </w:rPr>
        <w:t>条</w:t>
        <w:tab/>
      </w:r>
      <w:r>
        <w:rPr>
          <w:spacing w:val="-5"/>
        </w:rPr>
        <w:t>本</w:t>
      </w:r>
      <w:r>
        <w:rPr>
          <w:spacing w:val="-3"/>
        </w:rPr>
        <w:t>办法</w:t>
      </w:r>
      <w:r>
        <w:rPr>
          <w:spacing w:val="-5"/>
        </w:rPr>
        <w:t>由</w:t>
      </w:r>
      <w:r>
        <w:rPr>
          <w:spacing w:val="-3"/>
        </w:rPr>
        <w:t>财务</w:t>
      </w:r>
      <w:r>
        <w:rPr>
          <w:spacing w:val="-5"/>
        </w:rPr>
        <w:t>处负</w:t>
      </w:r>
      <w:r>
        <w:rPr>
          <w:spacing w:val="-3"/>
        </w:rPr>
        <w:t>责解</w:t>
      </w:r>
      <w:r>
        <w:rPr>
          <w:spacing w:val="-5"/>
        </w:rPr>
        <w:t>释</w:t>
      </w:r>
      <w:r>
        <w:rPr/>
        <w:t>。</w:t>
      </w:r>
    </w:p>
    <w:p>
      <w:pPr>
        <w:pStyle w:val="BodyText"/>
        <w:spacing w:before="3"/>
        <w:ind w:left="0"/>
        <w:rPr>
          <w:sz w:val="22"/>
        </w:rPr>
      </w:pPr>
    </w:p>
    <w:p>
      <w:pPr>
        <w:pStyle w:val="BodyText"/>
        <w:ind w:left="1480"/>
      </w:pPr>
      <w:r>
        <w:rPr/>
        <w:t>附件：北京交通大学国内差旅住宿费限额标准明细</w:t>
      </w:r>
    </w:p>
    <w:p>
      <w:pPr>
        <w:spacing w:after="0"/>
        <w:sectPr>
          <w:pgSz w:w="11910" w:h="16840"/>
          <w:pgMar w:header="0" w:footer="1597" w:top="1580" w:bottom="1780" w:left="740" w:right="620"/>
        </w:sectPr>
      </w:pPr>
    </w:p>
    <w:p>
      <w:pPr>
        <w:pStyle w:val="BodyText"/>
        <w:spacing w:before="17"/>
        <w:ind w:left="0"/>
        <w:rPr>
          <w:sz w:val="27"/>
        </w:rPr>
      </w:pPr>
      <w:r>
        <w:rPr/>
        <w:drawing>
          <wp:anchor distT="0" distB="0" distL="0" distR="0" allowOverlap="1" layoutInCell="1" locked="0" behindDoc="1" simplePos="0" relativeHeight="476081664">
            <wp:simplePos x="0" y="0"/>
            <wp:positionH relativeFrom="page">
              <wp:posOffset>4412996</wp:posOffset>
            </wp:positionH>
            <wp:positionV relativeFrom="page">
              <wp:posOffset>4046092</wp:posOffset>
            </wp:positionV>
            <wp:extent cx="56578" cy="97440"/>
            <wp:effectExtent l="0" t="0" r="0" b="0"/>
            <wp:wrapNone/>
            <wp:docPr id="85" name="image54.png"/>
            <wp:cNvGraphicFramePr>
              <a:graphicFrameLocks noChangeAspect="1"/>
            </wp:cNvGraphicFramePr>
            <a:graphic>
              <a:graphicData uri="http://schemas.openxmlformats.org/drawingml/2006/picture">
                <pic:pic>
                  <pic:nvPicPr>
                    <pic:cNvPr id="86" name="image54.png"/>
                    <pic:cNvPicPr/>
                  </pic:nvPicPr>
                  <pic:blipFill>
                    <a:blip r:embed="rId60" cstate="print"/>
                    <a:stretch>
                      <a:fillRect/>
                    </a:stretch>
                  </pic:blipFill>
                  <pic:spPr>
                    <a:xfrm>
                      <a:off x="0" y="0"/>
                      <a:ext cx="56578" cy="97440"/>
                    </a:xfrm>
                    <a:prstGeom prst="rect">
                      <a:avLst/>
                    </a:prstGeom>
                  </pic:spPr>
                </pic:pic>
              </a:graphicData>
            </a:graphic>
          </wp:anchor>
        </w:drawing>
      </w:r>
      <w:r>
        <w:rPr/>
        <w:drawing>
          <wp:anchor distT="0" distB="0" distL="0" distR="0" allowOverlap="1" layoutInCell="1" locked="0" behindDoc="1" simplePos="0" relativeHeight="476082176">
            <wp:simplePos x="0" y="0"/>
            <wp:positionH relativeFrom="page">
              <wp:posOffset>4412996</wp:posOffset>
            </wp:positionH>
            <wp:positionV relativeFrom="page">
              <wp:posOffset>5067172</wp:posOffset>
            </wp:positionV>
            <wp:extent cx="56578" cy="97440"/>
            <wp:effectExtent l="0" t="0" r="0" b="0"/>
            <wp:wrapNone/>
            <wp:docPr id="87" name="image54.png"/>
            <wp:cNvGraphicFramePr>
              <a:graphicFrameLocks noChangeAspect="1"/>
            </wp:cNvGraphicFramePr>
            <a:graphic>
              <a:graphicData uri="http://schemas.openxmlformats.org/drawingml/2006/picture">
                <pic:pic>
                  <pic:nvPicPr>
                    <pic:cNvPr id="88" name="image54.png"/>
                    <pic:cNvPicPr/>
                  </pic:nvPicPr>
                  <pic:blipFill>
                    <a:blip r:embed="rId60" cstate="print"/>
                    <a:stretch>
                      <a:fillRect/>
                    </a:stretch>
                  </pic:blipFill>
                  <pic:spPr>
                    <a:xfrm>
                      <a:off x="0" y="0"/>
                      <a:ext cx="56578" cy="97440"/>
                    </a:xfrm>
                    <a:prstGeom prst="rect">
                      <a:avLst/>
                    </a:prstGeom>
                  </pic:spPr>
                </pic:pic>
              </a:graphicData>
            </a:graphic>
          </wp:anchor>
        </w:drawing>
      </w:r>
      <w:r>
        <w:rPr/>
        <w:drawing>
          <wp:anchor distT="0" distB="0" distL="0" distR="0" allowOverlap="1" layoutInCell="1" locked="0" behindDoc="1" simplePos="0" relativeHeight="476082688">
            <wp:simplePos x="0" y="0"/>
            <wp:positionH relativeFrom="page">
              <wp:posOffset>4412996</wp:posOffset>
            </wp:positionH>
            <wp:positionV relativeFrom="page">
              <wp:posOffset>5424042</wp:posOffset>
            </wp:positionV>
            <wp:extent cx="56578" cy="97440"/>
            <wp:effectExtent l="0" t="0" r="0" b="0"/>
            <wp:wrapNone/>
            <wp:docPr id="89" name="image54.png"/>
            <wp:cNvGraphicFramePr>
              <a:graphicFrameLocks noChangeAspect="1"/>
            </wp:cNvGraphicFramePr>
            <a:graphic>
              <a:graphicData uri="http://schemas.openxmlformats.org/drawingml/2006/picture">
                <pic:pic>
                  <pic:nvPicPr>
                    <pic:cNvPr id="90" name="image54.png"/>
                    <pic:cNvPicPr/>
                  </pic:nvPicPr>
                  <pic:blipFill>
                    <a:blip r:embed="rId60" cstate="print"/>
                    <a:stretch>
                      <a:fillRect/>
                    </a:stretch>
                  </pic:blipFill>
                  <pic:spPr>
                    <a:xfrm>
                      <a:off x="0" y="0"/>
                      <a:ext cx="56578" cy="97440"/>
                    </a:xfrm>
                    <a:prstGeom prst="rect">
                      <a:avLst/>
                    </a:prstGeom>
                  </pic:spPr>
                </pic:pic>
              </a:graphicData>
            </a:graphic>
          </wp:anchor>
        </w:drawing>
      </w:r>
      <w:r>
        <w:rPr/>
        <w:drawing>
          <wp:anchor distT="0" distB="0" distL="0" distR="0" allowOverlap="1" layoutInCell="1" locked="0" behindDoc="1" simplePos="0" relativeHeight="476083200">
            <wp:simplePos x="0" y="0"/>
            <wp:positionH relativeFrom="page">
              <wp:posOffset>4412996</wp:posOffset>
            </wp:positionH>
            <wp:positionV relativeFrom="page">
              <wp:posOffset>5600826</wp:posOffset>
            </wp:positionV>
            <wp:extent cx="56578" cy="97440"/>
            <wp:effectExtent l="0" t="0" r="0" b="0"/>
            <wp:wrapNone/>
            <wp:docPr id="91" name="image54.png"/>
            <wp:cNvGraphicFramePr>
              <a:graphicFrameLocks noChangeAspect="1"/>
            </wp:cNvGraphicFramePr>
            <a:graphic>
              <a:graphicData uri="http://schemas.openxmlformats.org/drawingml/2006/picture">
                <pic:pic>
                  <pic:nvPicPr>
                    <pic:cNvPr id="92" name="image54.png"/>
                    <pic:cNvPicPr/>
                  </pic:nvPicPr>
                  <pic:blipFill>
                    <a:blip r:embed="rId60" cstate="print"/>
                    <a:stretch>
                      <a:fillRect/>
                    </a:stretch>
                  </pic:blipFill>
                  <pic:spPr>
                    <a:xfrm>
                      <a:off x="0" y="0"/>
                      <a:ext cx="56578" cy="97440"/>
                    </a:xfrm>
                    <a:prstGeom prst="rect">
                      <a:avLst/>
                    </a:prstGeom>
                  </pic:spPr>
                </pic:pic>
              </a:graphicData>
            </a:graphic>
          </wp:anchor>
        </w:drawing>
      </w:r>
      <w:r>
        <w:rPr/>
        <w:drawing>
          <wp:anchor distT="0" distB="0" distL="0" distR="0" allowOverlap="1" layoutInCell="1" locked="0" behindDoc="1" simplePos="0" relativeHeight="476083712">
            <wp:simplePos x="0" y="0"/>
            <wp:positionH relativeFrom="page">
              <wp:posOffset>4412996</wp:posOffset>
            </wp:positionH>
            <wp:positionV relativeFrom="page">
              <wp:posOffset>5779134</wp:posOffset>
            </wp:positionV>
            <wp:extent cx="56578" cy="97440"/>
            <wp:effectExtent l="0" t="0" r="0" b="0"/>
            <wp:wrapNone/>
            <wp:docPr id="93" name="image54.png"/>
            <wp:cNvGraphicFramePr>
              <a:graphicFrameLocks noChangeAspect="1"/>
            </wp:cNvGraphicFramePr>
            <a:graphic>
              <a:graphicData uri="http://schemas.openxmlformats.org/drawingml/2006/picture">
                <pic:pic>
                  <pic:nvPicPr>
                    <pic:cNvPr id="94" name="image54.png"/>
                    <pic:cNvPicPr/>
                  </pic:nvPicPr>
                  <pic:blipFill>
                    <a:blip r:embed="rId60" cstate="print"/>
                    <a:stretch>
                      <a:fillRect/>
                    </a:stretch>
                  </pic:blipFill>
                  <pic:spPr>
                    <a:xfrm>
                      <a:off x="0" y="0"/>
                      <a:ext cx="56578" cy="97440"/>
                    </a:xfrm>
                    <a:prstGeom prst="rect">
                      <a:avLst/>
                    </a:prstGeom>
                  </pic:spPr>
                </pic:pic>
              </a:graphicData>
            </a:graphic>
          </wp:anchor>
        </w:drawing>
      </w:r>
      <w:r>
        <w:rPr/>
        <w:drawing>
          <wp:anchor distT="0" distB="0" distL="0" distR="0" allowOverlap="1" layoutInCell="1" locked="0" behindDoc="1" simplePos="0" relativeHeight="476084224">
            <wp:simplePos x="0" y="0"/>
            <wp:positionH relativeFrom="page">
              <wp:posOffset>4412996</wp:posOffset>
            </wp:positionH>
            <wp:positionV relativeFrom="page">
              <wp:posOffset>5957442</wp:posOffset>
            </wp:positionV>
            <wp:extent cx="56578" cy="97440"/>
            <wp:effectExtent l="0" t="0" r="0" b="0"/>
            <wp:wrapNone/>
            <wp:docPr id="95" name="image54.png"/>
            <wp:cNvGraphicFramePr>
              <a:graphicFrameLocks noChangeAspect="1"/>
            </wp:cNvGraphicFramePr>
            <a:graphic>
              <a:graphicData uri="http://schemas.openxmlformats.org/drawingml/2006/picture">
                <pic:pic>
                  <pic:nvPicPr>
                    <pic:cNvPr id="96" name="image54.png"/>
                    <pic:cNvPicPr/>
                  </pic:nvPicPr>
                  <pic:blipFill>
                    <a:blip r:embed="rId60" cstate="print"/>
                    <a:stretch>
                      <a:fillRect/>
                    </a:stretch>
                  </pic:blipFill>
                  <pic:spPr>
                    <a:xfrm>
                      <a:off x="0" y="0"/>
                      <a:ext cx="56578" cy="97440"/>
                    </a:xfrm>
                    <a:prstGeom prst="rect">
                      <a:avLst/>
                    </a:prstGeom>
                  </pic:spPr>
                </pic:pic>
              </a:graphicData>
            </a:graphic>
          </wp:anchor>
        </w:drawing>
      </w:r>
      <w:r>
        <w:rPr/>
        <w:drawing>
          <wp:anchor distT="0" distB="0" distL="0" distR="0" allowOverlap="1" layoutInCell="1" locked="0" behindDoc="1" simplePos="0" relativeHeight="476084736">
            <wp:simplePos x="0" y="0"/>
            <wp:positionH relativeFrom="page">
              <wp:posOffset>4412996</wp:posOffset>
            </wp:positionH>
            <wp:positionV relativeFrom="page">
              <wp:posOffset>6490842</wp:posOffset>
            </wp:positionV>
            <wp:extent cx="56578" cy="97440"/>
            <wp:effectExtent l="0" t="0" r="0" b="0"/>
            <wp:wrapNone/>
            <wp:docPr id="97" name="image54.png"/>
            <wp:cNvGraphicFramePr>
              <a:graphicFrameLocks noChangeAspect="1"/>
            </wp:cNvGraphicFramePr>
            <a:graphic>
              <a:graphicData uri="http://schemas.openxmlformats.org/drawingml/2006/picture">
                <pic:pic>
                  <pic:nvPicPr>
                    <pic:cNvPr id="98" name="image54.png"/>
                    <pic:cNvPicPr/>
                  </pic:nvPicPr>
                  <pic:blipFill>
                    <a:blip r:embed="rId60" cstate="print"/>
                    <a:stretch>
                      <a:fillRect/>
                    </a:stretch>
                  </pic:blipFill>
                  <pic:spPr>
                    <a:xfrm>
                      <a:off x="0" y="0"/>
                      <a:ext cx="56578" cy="97440"/>
                    </a:xfrm>
                    <a:prstGeom prst="rect">
                      <a:avLst/>
                    </a:prstGeom>
                  </pic:spPr>
                </pic:pic>
              </a:graphicData>
            </a:graphic>
          </wp:anchor>
        </w:drawing>
      </w:r>
      <w:r>
        <w:rPr/>
        <w:drawing>
          <wp:anchor distT="0" distB="0" distL="0" distR="0" allowOverlap="1" layoutInCell="1" locked="0" behindDoc="1" simplePos="0" relativeHeight="476085248">
            <wp:simplePos x="0" y="0"/>
            <wp:positionH relativeFrom="page">
              <wp:posOffset>4412996</wp:posOffset>
            </wp:positionH>
            <wp:positionV relativeFrom="page">
              <wp:posOffset>7156830</wp:posOffset>
            </wp:positionV>
            <wp:extent cx="56578" cy="97440"/>
            <wp:effectExtent l="0" t="0" r="0" b="0"/>
            <wp:wrapNone/>
            <wp:docPr id="99" name="image54.png"/>
            <wp:cNvGraphicFramePr>
              <a:graphicFrameLocks noChangeAspect="1"/>
            </wp:cNvGraphicFramePr>
            <a:graphic>
              <a:graphicData uri="http://schemas.openxmlformats.org/drawingml/2006/picture">
                <pic:pic>
                  <pic:nvPicPr>
                    <pic:cNvPr id="100" name="image54.png"/>
                    <pic:cNvPicPr/>
                  </pic:nvPicPr>
                  <pic:blipFill>
                    <a:blip r:embed="rId60" cstate="print"/>
                    <a:stretch>
                      <a:fillRect/>
                    </a:stretch>
                  </pic:blipFill>
                  <pic:spPr>
                    <a:xfrm>
                      <a:off x="0" y="0"/>
                      <a:ext cx="56578" cy="97440"/>
                    </a:xfrm>
                    <a:prstGeom prst="rect">
                      <a:avLst/>
                    </a:prstGeom>
                  </pic:spPr>
                </pic:pic>
              </a:graphicData>
            </a:graphic>
          </wp:anchor>
        </w:drawing>
      </w:r>
      <w:r>
        <w:rPr/>
        <w:drawing>
          <wp:anchor distT="0" distB="0" distL="0" distR="0" allowOverlap="1" layoutInCell="1" locked="0" behindDoc="1" simplePos="0" relativeHeight="476085760">
            <wp:simplePos x="0" y="0"/>
            <wp:positionH relativeFrom="page">
              <wp:posOffset>4412996</wp:posOffset>
            </wp:positionH>
            <wp:positionV relativeFrom="page">
              <wp:posOffset>7644891</wp:posOffset>
            </wp:positionV>
            <wp:extent cx="56578" cy="97440"/>
            <wp:effectExtent l="0" t="0" r="0" b="0"/>
            <wp:wrapNone/>
            <wp:docPr id="101" name="image54.png"/>
            <wp:cNvGraphicFramePr>
              <a:graphicFrameLocks noChangeAspect="1"/>
            </wp:cNvGraphicFramePr>
            <a:graphic>
              <a:graphicData uri="http://schemas.openxmlformats.org/drawingml/2006/picture">
                <pic:pic>
                  <pic:nvPicPr>
                    <pic:cNvPr id="102" name="image54.png"/>
                    <pic:cNvPicPr/>
                  </pic:nvPicPr>
                  <pic:blipFill>
                    <a:blip r:embed="rId60" cstate="print"/>
                    <a:stretch>
                      <a:fillRect/>
                    </a:stretch>
                  </pic:blipFill>
                  <pic:spPr>
                    <a:xfrm>
                      <a:off x="0" y="0"/>
                      <a:ext cx="56578" cy="97440"/>
                    </a:xfrm>
                    <a:prstGeom prst="rect">
                      <a:avLst/>
                    </a:prstGeom>
                  </pic:spPr>
                </pic:pic>
              </a:graphicData>
            </a:graphic>
          </wp:anchor>
        </w:drawing>
      </w:r>
      <w:r>
        <w:rPr/>
        <w:drawing>
          <wp:anchor distT="0" distB="0" distL="0" distR="0" allowOverlap="1" layoutInCell="1" locked="0" behindDoc="1" simplePos="0" relativeHeight="476086272">
            <wp:simplePos x="0" y="0"/>
            <wp:positionH relativeFrom="page">
              <wp:posOffset>4412996</wp:posOffset>
            </wp:positionH>
            <wp:positionV relativeFrom="page">
              <wp:posOffset>8178291</wp:posOffset>
            </wp:positionV>
            <wp:extent cx="56578" cy="97440"/>
            <wp:effectExtent l="0" t="0" r="0" b="0"/>
            <wp:wrapNone/>
            <wp:docPr id="103" name="image54.png"/>
            <wp:cNvGraphicFramePr>
              <a:graphicFrameLocks noChangeAspect="1"/>
            </wp:cNvGraphicFramePr>
            <a:graphic>
              <a:graphicData uri="http://schemas.openxmlformats.org/drawingml/2006/picture">
                <pic:pic>
                  <pic:nvPicPr>
                    <pic:cNvPr id="104" name="image54.png"/>
                    <pic:cNvPicPr/>
                  </pic:nvPicPr>
                  <pic:blipFill>
                    <a:blip r:embed="rId60" cstate="print"/>
                    <a:stretch>
                      <a:fillRect/>
                    </a:stretch>
                  </pic:blipFill>
                  <pic:spPr>
                    <a:xfrm>
                      <a:off x="0" y="0"/>
                      <a:ext cx="56578" cy="97440"/>
                    </a:xfrm>
                    <a:prstGeom prst="rect">
                      <a:avLst/>
                    </a:prstGeom>
                  </pic:spPr>
                </pic:pic>
              </a:graphicData>
            </a:graphic>
          </wp:anchor>
        </w:drawing>
      </w:r>
      <w:r>
        <w:rPr/>
        <w:drawing>
          <wp:anchor distT="0" distB="0" distL="0" distR="0" allowOverlap="1" layoutInCell="1" locked="0" behindDoc="1" simplePos="0" relativeHeight="476086784">
            <wp:simplePos x="0" y="0"/>
            <wp:positionH relativeFrom="page">
              <wp:posOffset>4412996</wp:posOffset>
            </wp:positionH>
            <wp:positionV relativeFrom="page">
              <wp:posOffset>8711691</wp:posOffset>
            </wp:positionV>
            <wp:extent cx="56578" cy="97440"/>
            <wp:effectExtent l="0" t="0" r="0" b="0"/>
            <wp:wrapNone/>
            <wp:docPr id="105" name="image54.png"/>
            <wp:cNvGraphicFramePr>
              <a:graphicFrameLocks noChangeAspect="1"/>
            </wp:cNvGraphicFramePr>
            <a:graphic>
              <a:graphicData uri="http://schemas.openxmlformats.org/drawingml/2006/picture">
                <pic:pic>
                  <pic:nvPicPr>
                    <pic:cNvPr id="106" name="image54.png"/>
                    <pic:cNvPicPr/>
                  </pic:nvPicPr>
                  <pic:blipFill>
                    <a:blip r:embed="rId60" cstate="print"/>
                    <a:stretch>
                      <a:fillRect/>
                    </a:stretch>
                  </pic:blipFill>
                  <pic:spPr>
                    <a:xfrm>
                      <a:off x="0" y="0"/>
                      <a:ext cx="56578" cy="97440"/>
                    </a:xfrm>
                    <a:prstGeom prst="rect">
                      <a:avLst/>
                    </a:prstGeom>
                  </pic:spPr>
                </pic:pic>
              </a:graphicData>
            </a:graphic>
          </wp:anchor>
        </w:drawing>
      </w:r>
    </w:p>
    <w:p>
      <w:pPr>
        <w:spacing w:line="521" w:lineRule="exact" w:before="0"/>
        <w:ind w:left="849" w:right="0" w:firstLine="0"/>
        <w:jc w:val="left"/>
        <w:rPr>
          <w:rFonts w:ascii="Noto Sans Mono CJK JP Bold" w:eastAsia="Noto Sans Mono CJK JP Bold" w:hint="eastAsia"/>
          <w:sz w:val="28"/>
        </w:rPr>
      </w:pPr>
      <w:r>
        <w:rPr>
          <w:rFonts w:ascii="Noto Sans Mono CJK JP Bold" w:eastAsia="Noto Sans Mono CJK JP Bold" w:hint="eastAsia"/>
          <w:sz w:val="28"/>
        </w:rPr>
        <w:t>附件</w:t>
      </w:r>
    </w:p>
    <w:p>
      <w:pPr>
        <w:pStyle w:val="BodyText"/>
        <w:spacing w:line="379" w:lineRule="exact"/>
        <w:ind w:left="2315"/>
        <w:rPr>
          <w:rFonts w:ascii="Noto Sans Mono CJK JP Bold"/>
          <w:sz w:val="20"/>
        </w:rPr>
      </w:pPr>
      <w:r>
        <w:rPr>
          <w:rFonts w:ascii="Noto Sans Mono CJK JP Bold"/>
          <w:position w:val="-7"/>
          <w:sz w:val="20"/>
        </w:rPr>
        <w:drawing>
          <wp:inline distT="0" distB="0" distL="0" distR="0">
            <wp:extent cx="4212716" cy="240792"/>
            <wp:effectExtent l="0" t="0" r="0" b="0"/>
            <wp:docPr id="107" name="image55.png"/>
            <wp:cNvGraphicFramePr>
              <a:graphicFrameLocks noChangeAspect="1"/>
            </wp:cNvGraphicFramePr>
            <a:graphic>
              <a:graphicData uri="http://schemas.openxmlformats.org/drawingml/2006/picture">
                <pic:pic>
                  <pic:nvPicPr>
                    <pic:cNvPr id="108" name="image55.png"/>
                    <pic:cNvPicPr/>
                  </pic:nvPicPr>
                  <pic:blipFill>
                    <a:blip r:embed="rId61" cstate="print"/>
                    <a:stretch>
                      <a:fillRect/>
                    </a:stretch>
                  </pic:blipFill>
                  <pic:spPr>
                    <a:xfrm>
                      <a:off x="0" y="0"/>
                      <a:ext cx="4212716" cy="240792"/>
                    </a:xfrm>
                    <a:prstGeom prst="rect">
                      <a:avLst/>
                    </a:prstGeom>
                  </pic:spPr>
                </pic:pic>
              </a:graphicData>
            </a:graphic>
          </wp:inline>
        </w:drawing>
      </w:r>
      <w:r>
        <w:rPr>
          <w:rFonts w:ascii="Noto Sans Mono CJK JP Bold"/>
          <w:position w:val="-7"/>
          <w:sz w:val="20"/>
        </w:rPr>
      </w:r>
    </w:p>
    <w:p>
      <w:pPr>
        <w:spacing w:before="113" w:after="29"/>
        <w:ind w:left="6895" w:right="0" w:firstLine="0"/>
        <w:jc w:val="left"/>
        <w:rPr>
          <w:rFonts w:ascii="UKIJ CJK" w:eastAsia="UKIJ CJK" w:hint="eastAsia"/>
          <w:sz w:val="20"/>
        </w:rPr>
      </w:pPr>
      <w:r>
        <w:rPr>
          <w:rFonts w:ascii="UKIJ CJK" w:eastAsia="UKIJ CJK" w:hint="eastAsia"/>
          <w:sz w:val="20"/>
        </w:rPr>
        <w:t>单位：元/人/天</w:t>
      </w:r>
    </w:p>
    <w:tbl>
      <w:tblPr>
        <w:tblW w:w="0" w:type="auto"/>
        <w:jc w:val="left"/>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1217"/>
        <w:gridCol w:w="846"/>
        <w:gridCol w:w="680"/>
        <w:gridCol w:w="826"/>
        <w:gridCol w:w="937"/>
        <w:gridCol w:w="701"/>
        <w:gridCol w:w="838"/>
        <w:gridCol w:w="1482"/>
        <w:gridCol w:w="1383"/>
      </w:tblGrid>
      <w:tr>
        <w:trPr>
          <w:trHeight w:val="270" w:hRule="atLeast"/>
        </w:trPr>
        <w:tc>
          <w:tcPr>
            <w:tcW w:w="562" w:type="dxa"/>
            <w:vMerge w:val="restart"/>
          </w:tcPr>
          <w:p>
            <w:pPr>
              <w:pStyle w:val="TableParagraph"/>
              <w:spacing w:line="110" w:lineRule="auto" w:before="116"/>
              <w:ind w:left="180" w:right="170"/>
              <w:jc w:val="left"/>
              <w:rPr>
                <w:rFonts w:ascii="Noto Sans CJK JP Medium" w:eastAsia="Noto Sans CJK JP Medium" w:hint="eastAsia"/>
                <w:b w:val="0"/>
                <w:sz w:val="20"/>
              </w:rPr>
            </w:pPr>
            <w:r>
              <w:rPr>
                <w:rFonts w:ascii="Noto Sans CJK JP Medium" w:eastAsia="Noto Sans CJK JP Medium" w:hint="eastAsia"/>
                <w:b w:val="0"/>
                <w:sz w:val="20"/>
              </w:rPr>
              <w:t>序号</w:t>
            </w:r>
          </w:p>
        </w:tc>
        <w:tc>
          <w:tcPr>
            <w:tcW w:w="1217" w:type="dxa"/>
            <w:vMerge w:val="restart"/>
          </w:tcPr>
          <w:p>
            <w:pPr>
              <w:pStyle w:val="TableParagraph"/>
              <w:spacing w:line="264" w:lineRule="exact"/>
              <w:ind w:left="186" w:right="180"/>
              <w:rPr>
                <w:rFonts w:ascii="Noto Sans CJK JP Medium" w:eastAsia="Noto Sans CJK JP Medium" w:hint="eastAsia"/>
                <w:b w:val="0"/>
                <w:sz w:val="20"/>
              </w:rPr>
            </w:pPr>
            <w:r>
              <w:rPr>
                <w:rFonts w:ascii="Noto Sans CJK JP Medium" w:eastAsia="Noto Sans CJK JP Medium" w:hint="eastAsia"/>
                <w:b w:val="0"/>
                <w:spacing w:val="-3"/>
                <w:w w:val="95"/>
                <w:sz w:val="20"/>
              </w:rPr>
              <w:t>省份</w:t>
            </w:r>
          </w:p>
          <w:p>
            <w:pPr>
              <w:pStyle w:val="TableParagraph"/>
              <w:spacing w:line="265" w:lineRule="exact"/>
              <w:ind w:left="186" w:right="180"/>
              <w:rPr>
                <w:rFonts w:ascii="Noto Sans CJK JP Medium" w:eastAsia="Noto Sans CJK JP Medium" w:hint="eastAsia"/>
                <w:b w:val="0"/>
                <w:sz w:val="20"/>
              </w:rPr>
            </w:pPr>
            <w:r>
              <w:rPr>
                <w:rFonts w:ascii="Noto Sans CJK JP Medium" w:eastAsia="Noto Sans CJK JP Medium" w:hint="eastAsia"/>
                <w:b w:val="0"/>
                <w:spacing w:val="-3"/>
                <w:w w:val="95"/>
                <w:sz w:val="20"/>
              </w:rPr>
              <w:t>（市）</w:t>
            </w:r>
          </w:p>
        </w:tc>
        <w:tc>
          <w:tcPr>
            <w:tcW w:w="2352" w:type="dxa"/>
            <w:gridSpan w:val="3"/>
          </w:tcPr>
          <w:p>
            <w:pPr>
              <w:pStyle w:val="TableParagraph"/>
              <w:spacing w:line="251" w:lineRule="exact"/>
              <w:ind w:left="681"/>
              <w:jc w:val="left"/>
              <w:rPr>
                <w:rFonts w:ascii="Noto Sans CJK JP Medium" w:eastAsia="Noto Sans CJK JP Medium" w:hint="eastAsia"/>
                <w:b w:val="0"/>
                <w:sz w:val="20"/>
              </w:rPr>
            </w:pPr>
            <w:r>
              <w:rPr>
                <w:rFonts w:ascii="Noto Sans CJK JP Medium" w:eastAsia="Noto Sans CJK JP Medium" w:hint="eastAsia"/>
                <w:b w:val="0"/>
                <w:sz w:val="20"/>
              </w:rPr>
              <w:t>住宿费基准</w:t>
            </w:r>
          </w:p>
        </w:tc>
        <w:tc>
          <w:tcPr>
            <w:tcW w:w="937" w:type="dxa"/>
            <w:vMerge w:val="restart"/>
          </w:tcPr>
          <w:p>
            <w:pPr>
              <w:pStyle w:val="TableParagraph"/>
              <w:spacing w:line="264" w:lineRule="exact"/>
              <w:ind w:left="266"/>
              <w:jc w:val="left"/>
              <w:rPr>
                <w:rFonts w:ascii="Noto Sans CJK JP Medium" w:eastAsia="Noto Sans CJK JP Medium" w:hint="eastAsia"/>
                <w:b w:val="0"/>
                <w:sz w:val="20"/>
              </w:rPr>
            </w:pPr>
            <w:r>
              <w:rPr>
                <w:rFonts w:ascii="Noto Sans CJK JP Medium" w:eastAsia="Noto Sans CJK JP Medium" w:hint="eastAsia"/>
                <w:b w:val="0"/>
                <w:spacing w:val="-3"/>
                <w:w w:val="95"/>
                <w:sz w:val="20"/>
              </w:rPr>
              <w:t>旺季</w:t>
            </w:r>
          </w:p>
          <w:p>
            <w:pPr>
              <w:pStyle w:val="TableParagraph"/>
              <w:spacing w:line="265" w:lineRule="exact"/>
              <w:ind w:left="266"/>
              <w:jc w:val="left"/>
              <w:rPr>
                <w:rFonts w:ascii="Noto Sans CJK JP Medium" w:eastAsia="Noto Sans CJK JP Medium" w:hint="eastAsia"/>
                <w:b w:val="0"/>
                <w:sz w:val="20"/>
              </w:rPr>
            </w:pPr>
            <w:r>
              <w:rPr>
                <w:rFonts w:ascii="Noto Sans CJK JP Medium" w:eastAsia="Noto Sans CJK JP Medium" w:hint="eastAsia"/>
                <w:b w:val="0"/>
                <w:spacing w:val="-3"/>
                <w:w w:val="95"/>
                <w:sz w:val="20"/>
              </w:rPr>
              <w:t>期间</w:t>
            </w:r>
          </w:p>
        </w:tc>
        <w:tc>
          <w:tcPr>
            <w:tcW w:w="701" w:type="dxa"/>
            <w:vMerge w:val="restart"/>
          </w:tcPr>
          <w:p>
            <w:pPr>
              <w:pStyle w:val="TableParagraph"/>
              <w:spacing w:line="264" w:lineRule="exact"/>
              <w:ind w:left="147"/>
              <w:jc w:val="left"/>
              <w:rPr>
                <w:rFonts w:ascii="Noto Sans CJK JP Medium" w:eastAsia="Noto Sans CJK JP Medium" w:hint="eastAsia"/>
                <w:b w:val="0"/>
                <w:sz w:val="20"/>
              </w:rPr>
            </w:pPr>
            <w:r>
              <w:rPr>
                <w:rFonts w:ascii="Noto Sans CJK JP Medium" w:eastAsia="Noto Sans CJK JP Medium" w:hint="eastAsia"/>
                <w:b w:val="0"/>
                <w:spacing w:val="-3"/>
                <w:w w:val="95"/>
                <w:sz w:val="20"/>
              </w:rPr>
              <w:t>上浮</w:t>
            </w:r>
          </w:p>
          <w:p>
            <w:pPr>
              <w:pStyle w:val="TableParagraph"/>
              <w:spacing w:line="265" w:lineRule="exact"/>
              <w:ind w:left="147"/>
              <w:jc w:val="left"/>
              <w:rPr>
                <w:rFonts w:ascii="Noto Sans CJK JP Medium" w:eastAsia="Noto Sans CJK JP Medium" w:hint="eastAsia"/>
                <w:b w:val="0"/>
                <w:sz w:val="20"/>
              </w:rPr>
            </w:pPr>
            <w:r>
              <w:rPr>
                <w:rFonts w:ascii="Noto Sans CJK JP Medium" w:eastAsia="Noto Sans CJK JP Medium" w:hint="eastAsia"/>
                <w:b w:val="0"/>
                <w:spacing w:val="-3"/>
                <w:w w:val="95"/>
                <w:sz w:val="20"/>
              </w:rPr>
              <w:t>比例</w:t>
            </w:r>
          </w:p>
        </w:tc>
        <w:tc>
          <w:tcPr>
            <w:tcW w:w="3703" w:type="dxa"/>
            <w:gridSpan w:val="3"/>
          </w:tcPr>
          <w:p>
            <w:pPr>
              <w:pStyle w:val="TableParagraph"/>
              <w:spacing w:line="251" w:lineRule="exact"/>
              <w:ind w:left="1326" w:right="1326"/>
              <w:rPr>
                <w:rFonts w:ascii="Noto Sans CJK JP Medium" w:eastAsia="Noto Sans CJK JP Medium" w:hint="eastAsia"/>
                <w:b w:val="0"/>
                <w:sz w:val="20"/>
              </w:rPr>
            </w:pPr>
            <w:r>
              <w:rPr>
                <w:rFonts w:ascii="Noto Sans CJK JP Medium" w:eastAsia="Noto Sans CJK JP Medium" w:hint="eastAsia"/>
                <w:b w:val="0"/>
                <w:sz w:val="20"/>
              </w:rPr>
              <w:t>旺季上浮价</w:t>
            </w:r>
          </w:p>
        </w:tc>
      </w:tr>
      <w:tr>
        <w:trPr>
          <w:trHeight w:val="268" w:hRule="atLeast"/>
        </w:trPr>
        <w:tc>
          <w:tcPr>
            <w:tcW w:w="562" w:type="dxa"/>
            <w:vMerge/>
            <w:tcBorders>
              <w:top w:val="nil"/>
            </w:tcBorders>
          </w:tcPr>
          <w:p>
            <w:pPr>
              <w:rPr>
                <w:sz w:val="2"/>
                <w:szCs w:val="2"/>
              </w:rPr>
            </w:pPr>
          </w:p>
        </w:tc>
        <w:tc>
          <w:tcPr>
            <w:tcW w:w="1217" w:type="dxa"/>
            <w:vMerge/>
            <w:tcBorders>
              <w:top w:val="nil"/>
            </w:tcBorders>
          </w:tcPr>
          <w:p>
            <w:pPr>
              <w:rPr>
                <w:sz w:val="2"/>
                <w:szCs w:val="2"/>
              </w:rPr>
            </w:pPr>
          </w:p>
        </w:tc>
        <w:tc>
          <w:tcPr>
            <w:tcW w:w="846" w:type="dxa"/>
          </w:tcPr>
          <w:p>
            <w:pPr>
              <w:pStyle w:val="TableParagraph"/>
              <w:spacing w:line="248" w:lineRule="exact"/>
              <w:ind w:left="227"/>
              <w:jc w:val="left"/>
              <w:rPr>
                <w:rFonts w:ascii="Noto Sans CJK JP Medium" w:eastAsia="Noto Sans CJK JP Medium" w:hint="eastAsia"/>
                <w:b w:val="0"/>
                <w:sz w:val="20"/>
              </w:rPr>
            </w:pPr>
            <w:r>
              <w:rPr>
                <w:rFonts w:ascii="Noto Sans CJK JP Medium" w:eastAsia="Noto Sans CJK JP Medium" w:hint="eastAsia"/>
                <w:b w:val="0"/>
                <w:sz w:val="20"/>
              </w:rPr>
              <w:t>一类</w:t>
            </w:r>
          </w:p>
        </w:tc>
        <w:tc>
          <w:tcPr>
            <w:tcW w:w="680" w:type="dxa"/>
          </w:tcPr>
          <w:p>
            <w:pPr>
              <w:pStyle w:val="TableParagraph"/>
              <w:spacing w:line="248" w:lineRule="exact"/>
              <w:ind w:left="140"/>
              <w:jc w:val="left"/>
              <w:rPr>
                <w:rFonts w:ascii="Noto Sans CJK JP Medium" w:eastAsia="Noto Sans CJK JP Medium" w:hint="eastAsia"/>
                <w:b w:val="0"/>
                <w:sz w:val="20"/>
              </w:rPr>
            </w:pPr>
            <w:r>
              <w:rPr>
                <w:rFonts w:ascii="Noto Sans CJK JP Medium" w:eastAsia="Noto Sans CJK JP Medium" w:hint="eastAsia"/>
                <w:b w:val="0"/>
                <w:sz w:val="20"/>
              </w:rPr>
              <w:t>二类</w:t>
            </w:r>
          </w:p>
        </w:tc>
        <w:tc>
          <w:tcPr>
            <w:tcW w:w="826" w:type="dxa"/>
          </w:tcPr>
          <w:p>
            <w:pPr>
              <w:pStyle w:val="TableParagraph"/>
              <w:spacing w:line="248" w:lineRule="exact"/>
              <w:ind w:left="211"/>
              <w:jc w:val="left"/>
              <w:rPr>
                <w:rFonts w:ascii="Noto Sans CJK JP Medium" w:eastAsia="Noto Sans CJK JP Medium" w:hint="eastAsia"/>
                <w:b w:val="0"/>
                <w:sz w:val="20"/>
              </w:rPr>
            </w:pPr>
            <w:r>
              <w:rPr>
                <w:rFonts w:ascii="Noto Sans CJK JP Medium" w:eastAsia="Noto Sans CJK JP Medium" w:hint="eastAsia"/>
                <w:b w:val="0"/>
                <w:sz w:val="20"/>
              </w:rPr>
              <w:t>三类</w:t>
            </w:r>
          </w:p>
        </w:tc>
        <w:tc>
          <w:tcPr>
            <w:tcW w:w="937" w:type="dxa"/>
            <w:vMerge/>
            <w:tcBorders>
              <w:top w:val="nil"/>
            </w:tcBorders>
          </w:tcPr>
          <w:p>
            <w:pPr>
              <w:rPr>
                <w:sz w:val="2"/>
                <w:szCs w:val="2"/>
              </w:rPr>
            </w:pPr>
          </w:p>
        </w:tc>
        <w:tc>
          <w:tcPr>
            <w:tcW w:w="701" w:type="dxa"/>
            <w:vMerge/>
            <w:tcBorders>
              <w:top w:val="nil"/>
            </w:tcBorders>
          </w:tcPr>
          <w:p>
            <w:pPr>
              <w:rPr>
                <w:sz w:val="2"/>
                <w:szCs w:val="2"/>
              </w:rPr>
            </w:pPr>
          </w:p>
        </w:tc>
        <w:tc>
          <w:tcPr>
            <w:tcW w:w="838" w:type="dxa"/>
          </w:tcPr>
          <w:p>
            <w:pPr>
              <w:pStyle w:val="TableParagraph"/>
              <w:spacing w:line="248" w:lineRule="exact"/>
              <w:ind w:left="217"/>
              <w:jc w:val="left"/>
              <w:rPr>
                <w:rFonts w:ascii="Noto Sans CJK JP Medium" w:eastAsia="Noto Sans CJK JP Medium" w:hint="eastAsia"/>
                <w:b w:val="0"/>
                <w:sz w:val="20"/>
              </w:rPr>
            </w:pPr>
            <w:r>
              <w:rPr>
                <w:rFonts w:ascii="Noto Sans CJK JP Medium" w:eastAsia="Noto Sans CJK JP Medium" w:hint="eastAsia"/>
                <w:b w:val="0"/>
                <w:sz w:val="20"/>
              </w:rPr>
              <w:t>一类</w:t>
            </w:r>
          </w:p>
        </w:tc>
        <w:tc>
          <w:tcPr>
            <w:tcW w:w="1482" w:type="dxa"/>
          </w:tcPr>
          <w:p>
            <w:pPr>
              <w:pStyle w:val="TableParagraph"/>
              <w:spacing w:line="248" w:lineRule="exact"/>
              <w:ind w:left="539"/>
              <w:jc w:val="left"/>
              <w:rPr>
                <w:rFonts w:ascii="Noto Sans CJK JP Medium" w:eastAsia="Noto Sans CJK JP Medium" w:hint="eastAsia"/>
                <w:b w:val="0"/>
                <w:sz w:val="20"/>
              </w:rPr>
            </w:pPr>
            <w:r>
              <w:rPr>
                <w:rFonts w:ascii="Noto Sans CJK JP Medium" w:eastAsia="Noto Sans CJK JP Medium" w:hint="eastAsia"/>
                <w:b w:val="0"/>
                <w:sz w:val="20"/>
              </w:rPr>
              <w:t>二类</w:t>
            </w:r>
          </w:p>
        </w:tc>
        <w:tc>
          <w:tcPr>
            <w:tcW w:w="1383" w:type="dxa"/>
          </w:tcPr>
          <w:p>
            <w:pPr>
              <w:pStyle w:val="TableParagraph"/>
              <w:spacing w:line="248" w:lineRule="exact"/>
              <w:ind w:left="487"/>
              <w:jc w:val="left"/>
              <w:rPr>
                <w:rFonts w:ascii="Noto Sans CJK JP Medium" w:eastAsia="Noto Sans CJK JP Medium" w:hint="eastAsia"/>
                <w:b w:val="0"/>
                <w:sz w:val="20"/>
              </w:rPr>
            </w:pPr>
            <w:r>
              <w:rPr>
                <w:rFonts w:ascii="Noto Sans CJK JP Medium" w:eastAsia="Noto Sans CJK JP Medium" w:hint="eastAsia"/>
                <w:b w:val="0"/>
                <w:sz w:val="20"/>
              </w:rPr>
              <w:t>三类</w:t>
            </w:r>
          </w:p>
        </w:tc>
      </w:tr>
      <w:tr>
        <w:trPr>
          <w:trHeight w:val="270" w:hRule="atLeast"/>
        </w:trPr>
        <w:tc>
          <w:tcPr>
            <w:tcW w:w="562" w:type="dxa"/>
          </w:tcPr>
          <w:p>
            <w:pPr>
              <w:pStyle w:val="TableParagraph"/>
              <w:spacing w:line="251" w:lineRule="exact"/>
              <w:ind w:left="230"/>
              <w:jc w:val="left"/>
              <w:rPr>
                <w:rFonts w:ascii="Noto Sans Mono CJK JP Bold"/>
                <w:sz w:val="20"/>
              </w:rPr>
            </w:pPr>
            <w:r>
              <w:rPr>
                <w:rFonts w:ascii="Noto Sans Mono CJK JP Bold"/>
                <w:w w:val="99"/>
                <w:sz w:val="20"/>
              </w:rPr>
              <w:t>1</w:t>
            </w:r>
          </w:p>
        </w:tc>
        <w:tc>
          <w:tcPr>
            <w:tcW w:w="1217" w:type="dxa"/>
          </w:tcPr>
          <w:p>
            <w:pPr>
              <w:pStyle w:val="TableParagraph"/>
              <w:spacing w:line="251"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北京市</w:t>
            </w:r>
          </w:p>
        </w:tc>
        <w:tc>
          <w:tcPr>
            <w:tcW w:w="846" w:type="dxa"/>
            <w:vMerge w:val="restart"/>
          </w:tcPr>
          <w:p>
            <w:pPr>
              <w:pStyle w:val="TableParagraph"/>
              <w:spacing w:before="16"/>
              <w:jc w:val="left"/>
              <w:rPr>
                <w:rFonts w:ascii="UKIJ CJK"/>
                <w:sz w:val="12"/>
              </w:rPr>
            </w:pPr>
          </w:p>
          <w:p>
            <w:pPr>
              <w:pStyle w:val="TableParagraph"/>
              <w:ind w:left="224"/>
              <w:jc w:val="left"/>
              <w:rPr>
                <w:rFonts w:ascii="WenQuanYi Zen Hei Mono"/>
                <w:b w:val="0"/>
                <w:sz w:val="20"/>
              </w:rPr>
            </w:pPr>
            <w:r>
              <w:rPr>
                <w:rFonts w:ascii="WenQuanYi Zen Hei Mono"/>
                <w:b w:val="0"/>
                <w:sz w:val="20"/>
              </w:rPr>
              <w:t>1100</w:t>
            </w:r>
          </w:p>
        </w:tc>
        <w:tc>
          <w:tcPr>
            <w:tcW w:w="680" w:type="dxa"/>
            <w:vMerge w:val="restart"/>
          </w:tcPr>
          <w:p>
            <w:pPr>
              <w:pStyle w:val="TableParagraph"/>
              <w:spacing w:before="16"/>
              <w:jc w:val="left"/>
              <w:rPr>
                <w:rFonts w:ascii="UKIJ CJK"/>
                <w:sz w:val="12"/>
              </w:rPr>
            </w:pPr>
          </w:p>
          <w:p>
            <w:pPr>
              <w:pStyle w:val="TableParagraph"/>
              <w:ind w:left="190"/>
              <w:jc w:val="left"/>
              <w:rPr>
                <w:rFonts w:ascii="WenQuanYi Zen Hei Mono"/>
                <w:b w:val="0"/>
                <w:sz w:val="20"/>
              </w:rPr>
            </w:pPr>
            <w:r>
              <w:rPr>
                <w:rFonts w:ascii="WenQuanYi Zen Hei Mono"/>
                <w:b w:val="0"/>
                <w:sz w:val="20"/>
              </w:rPr>
              <w:t>700</w:t>
            </w:r>
          </w:p>
        </w:tc>
        <w:tc>
          <w:tcPr>
            <w:tcW w:w="826" w:type="dxa"/>
            <w:vMerge w:val="restart"/>
          </w:tcPr>
          <w:p>
            <w:pPr>
              <w:pStyle w:val="TableParagraph"/>
              <w:spacing w:before="16"/>
              <w:jc w:val="left"/>
              <w:rPr>
                <w:rFonts w:ascii="UKIJ CJK"/>
                <w:sz w:val="12"/>
              </w:rPr>
            </w:pPr>
          </w:p>
          <w:p>
            <w:pPr>
              <w:pStyle w:val="TableParagraph"/>
              <w:ind w:left="259"/>
              <w:jc w:val="left"/>
              <w:rPr>
                <w:rFonts w:ascii="WenQuanYi Zen Hei Mono"/>
                <w:b w:val="0"/>
                <w:sz w:val="20"/>
              </w:rPr>
            </w:pPr>
            <w:r>
              <w:rPr>
                <w:rFonts w:ascii="WenQuanYi Zen Hei Mono"/>
                <w:b w:val="0"/>
                <w:sz w:val="20"/>
              </w:rPr>
              <w:t>500</w:t>
            </w:r>
          </w:p>
        </w:tc>
        <w:tc>
          <w:tcPr>
            <w:tcW w:w="937" w:type="dxa"/>
          </w:tcPr>
          <w:p>
            <w:pPr>
              <w:pStyle w:val="TableParagraph"/>
              <w:jc w:val="left"/>
              <w:rPr>
                <w:rFonts w:ascii="Times New Roman"/>
                <w:sz w:val="20"/>
              </w:rPr>
            </w:pPr>
          </w:p>
        </w:tc>
        <w:tc>
          <w:tcPr>
            <w:tcW w:w="701" w:type="dxa"/>
          </w:tcPr>
          <w:p>
            <w:pPr>
              <w:pStyle w:val="TableParagraph"/>
              <w:jc w:val="left"/>
              <w:rPr>
                <w:rFonts w:ascii="Times New Roman"/>
                <w:sz w:val="20"/>
              </w:rPr>
            </w:pPr>
          </w:p>
        </w:tc>
        <w:tc>
          <w:tcPr>
            <w:tcW w:w="838" w:type="dxa"/>
          </w:tcPr>
          <w:p>
            <w:pPr>
              <w:pStyle w:val="TableParagraph"/>
              <w:jc w:val="left"/>
              <w:rPr>
                <w:rFonts w:ascii="Times New Roman"/>
                <w:sz w:val="20"/>
              </w:rPr>
            </w:pPr>
          </w:p>
        </w:tc>
        <w:tc>
          <w:tcPr>
            <w:tcW w:w="1482" w:type="dxa"/>
          </w:tcPr>
          <w:p>
            <w:pPr>
              <w:pStyle w:val="TableParagraph"/>
              <w:jc w:val="left"/>
              <w:rPr>
                <w:rFonts w:ascii="Times New Roman"/>
                <w:sz w:val="20"/>
              </w:rPr>
            </w:pPr>
          </w:p>
        </w:tc>
        <w:tc>
          <w:tcPr>
            <w:tcW w:w="1383" w:type="dxa"/>
          </w:tcPr>
          <w:p>
            <w:pPr>
              <w:pStyle w:val="TableParagraph"/>
              <w:jc w:val="left"/>
              <w:rPr>
                <w:rFonts w:ascii="Times New Roman"/>
                <w:sz w:val="20"/>
              </w:rPr>
            </w:pPr>
          </w:p>
        </w:tc>
      </w:tr>
      <w:tr>
        <w:trPr>
          <w:trHeight w:val="270" w:hRule="atLeast"/>
        </w:trPr>
        <w:tc>
          <w:tcPr>
            <w:tcW w:w="562" w:type="dxa"/>
          </w:tcPr>
          <w:p>
            <w:pPr>
              <w:pStyle w:val="TableParagraph"/>
              <w:spacing w:line="251" w:lineRule="exact"/>
              <w:ind w:left="230"/>
              <w:jc w:val="left"/>
              <w:rPr>
                <w:rFonts w:ascii="Noto Sans Mono CJK JP Bold"/>
                <w:sz w:val="20"/>
              </w:rPr>
            </w:pPr>
            <w:r>
              <w:rPr>
                <w:rFonts w:ascii="Noto Sans Mono CJK JP Bold"/>
                <w:w w:val="99"/>
                <w:sz w:val="20"/>
              </w:rPr>
              <w:t>2</w:t>
            </w:r>
          </w:p>
        </w:tc>
        <w:tc>
          <w:tcPr>
            <w:tcW w:w="1217" w:type="dxa"/>
          </w:tcPr>
          <w:p>
            <w:pPr>
              <w:pStyle w:val="TableParagraph"/>
              <w:spacing w:line="251"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上海市</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jc w:val="left"/>
              <w:rPr>
                <w:rFonts w:ascii="Times New Roman"/>
                <w:sz w:val="20"/>
              </w:rPr>
            </w:pPr>
          </w:p>
        </w:tc>
        <w:tc>
          <w:tcPr>
            <w:tcW w:w="701" w:type="dxa"/>
          </w:tcPr>
          <w:p>
            <w:pPr>
              <w:pStyle w:val="TableParagraph"/>
              <w:jc w:val="left"/>
              <w:rPr>
                <w:rFonts w:ascii="Times New Roman"/>
                <w:sz w:val="20"/>
              </w:rPr>
            </w:pPr>
          </w:p>
        </w:tc>
        <w:tc>
          <w:tcPr>
            <w:tcW w:w="838" w:type="dxa"/>
          </w:tcPr>
          <w:p>
            <w:pPr>
              <w:pStyle w:val="TableParagraph"/>
              <w:jc w:val="left"/>
              <w:rPr>
                <w:rFonts w:ascii="Times New Roman"/>
                <w:sz w:val="20"/>
              </w:rPr>
            </w:pPr>
          </w:p>
        </w:tc>
        <w:tc>
          <w:tcPr>
            <w:tcW w:w="1482" w:type="dxa"/>
          </w:tcPr>
          <w:p>
            <w:pPr>
              <w:pStyle w:val="TableParagraph"/>
              <w:jc w:val="left"/>
              <w:rPr>
                <w:rFonts w:ascii="Times New Roman"/>
                <w:sz w:val="20"/>
              </w:rPr>
            </w:pPr>
          </w:p>
        </w:tc>
        <w:tc>
          <w:tcPr>
            <w:tcW w:w="1383" w:type="dxa"/>
          </w:tcPr>
          <w:p>
            <w:pPr>
              <w:pStyle w:val="TableParagraph"/>
              <w:jc w:val="left"/>
              <w:rPr>
                <w:rFonts w:ascii="Times New Roman"/>
                <w:sz w:val="20"/>
              </w:rPr>
            </w:pPr>
          </w:p>
        </w:tc>
      </w:tr>
      <w:tr>
        <w:trPr>
          <w:trHeight w:val="268" w:hRule="atLeast"/>
        </w:trPr>
        <w:tc>
          <w:tcPr>
            <w:tcW w:w="562" w:type="dxa"/>
          </w:tcPr>
          <w:p>
            <w:pPr>
              <w:pStyle w:val="TableParagraph"/>
              <w:spacing w:line="248" w:lineRule="exact"/>
              <w:ind w:left="230"/>
              <w:jc w:val="left"/>
              <w:rPr>
                <w:rFonts w:ascii="WenQuanYi Zen Hei Mono"/>
                <w:b w:val="0"/>
                <w:sz w:val="20"/>
              </w:rPr>
            </w:pPr>
            <w:r>
              <w:rPr>
                <w:rFonts w:ascii="WenQuanYi Zen Hei Mono"/>
                <w:b w:val="0"/>
                <w:w w:val="99"/>
                <w:sz w:val="20"/>
              </w:rPr>
              <w:t>3</w:t>
            </w:r>
          </w:p>
        </w:tc>
        <w:tc>
          <w:tcPr>
            <w:tcW w:w="1217" w:type="dxa"/>
          </w:tcPr>
          <w:p>
            <w:pPr>
              <w:pStyle w:val="TableParagraph"/>
              <w:spacing w:line="248"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三亚市</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spacing w:line="248" w:lineRule="exact"/>
              <w:ind w:right="142"/>
              <w:jc w:val="right"/>
              <w:rPr>
                <w:sz w:val="20"/>
              </w:rPr>
            </w:pPr>
            <w:r>
              <w:rPr>
                <w:rFonts w:ascii="Noto Sans Mono CJK JP Bold" w:eastAsia="Noto Sans Mono CJK JP Bold" w:hint="eastAsia"/>
                <w:sz w:val="20"/>
              </w:rPr>
              <w:t>10-4</w:t>
            </w:r>
            <w:r>
              <w:rPr>
                <w:rFonts w:ascii="Noto Sans Mono CJK JP Bold" w:eastAsia="Noto Sans Mono CJK JP Bold" w:hint="eastAsia"/>
                <w:spacing w:val="-64"/>
                <w:sz w:val="20"/>
              </w:rPr>
              <w:t> </w:t>
            </w:r>
            <w:r>
              <w:rPr>
                <w:sz w:val="20"/>
              </w:rPr>
              <w:t>月</w:t>
            </w:r>
          </w:p>
        </w:tc>
        <w:tc>
          <w:tcPr>
            <w:tcW w:w="701" w:type="dxa"/>
          </w:tcPr>
          <w:p>
            <w:pPr>
              <w:pStyle w:val="TableParagraph"/>
              <w:spacing w:line="248" w:lineRule="exact"/>
              <w:ind w:left="147"/>
              <w:jc w:val="left"/>
              <w:rPr>
                <w:rFonts w:ascii="Noto Sans Mono CJK JP Bold"/>
                <w:sz w:val="20"/>
              </w:rPr>
            </w:pPr>
            <w:r>
              <w:rPr>
                <w:rFonts w:ascii="Noto Sans Mono CJK JP Bold"/>
                <w:position w:val="1"/>
                <w:sz w:val="20"/>
              </w:rPr>
              <w:t>15</w:t>
            </w:r>
            <w:r>
              <w:rPr>
                <w:rFonts w:ascii="Noto Sans Mono CJK JP Bold"/>
                <w:spacing w:val="-100"/>
                <w:position w:val="1"/>
                <w:sz w:val="20"/>
              </w:rPr>
              <w:t> </w:t>
            </w:r>
            <w:r>
              <w:rPr>
                <w:rFonts w:ascii="Noto Sans Mono CJK JP Bold"/>
                <w:spacing w:val="3"/>
                <w:w w:val="99"/>
                <w:sz w:val="20"/>
              </w:rPr>
              <w:drawing>
                <wp:inline distT="0" distB="0" distL="0" distR="0">
                  <wp:extent cx="57150" cy="98425"/>
                  <wp:effectExtent l="0" t="0" r="0" b="0"/>
                  <wp:docPr id="109" name="image54.png"/>
                  <wp:cNvGraphicFramePr>
                    <a:graphicFrameLocks noChangeAspect="1"/>
                  </wp:cNvGraphicFramePr>
                  <a:graphic>
                    <a:graphicData uri="http://schemas.openxmlformats.org/drawingml/2006/picture">
                      <pic:pic>
                        <pic:nvPicPr>
                          <pic:cNvPr id="110" name="image54.png"/>
                          <pic:cNvPicPr/>
                        </pic:nvPicPr>
                        <pic:blipFill>
                          <a:blip r:embed="rId60" cstate="print"/>
                          <a:stretch>
                            <a:fillRect/>
                          </a:stretch>
                        </pic:blipFill>
                        <pic:spPr>
                          <a:xfrm>
                            <a:off x="0" y="0"/>
                            <a:ext cx="57150" cy="98425"/>
                          </a:xfrm>
                          <a:prstGeom prst="rect">
                            <a:avLst/>
                          </a:prstGeom>
                        </pic:spPr>
                      </pic:pic>
                    </a:graphicData>
                  </a:graphic>
                </wp:inline>
              </w:drawing>
            </w:r>
            <w:r>
              <w:rPr>
                <w:rFonts w:ascii="Noto Sans Mono CJK JP Bold"/>
                <w:spacing w:val="3"/>
                <w:w w:val="99"/>
                <w:sz w:val="20"/>
              </w:rPr>
            </w:r>
            <w:r>
              <w:rPr>
                <w:rFonts w:ascii="Noto Sans Mono CJK JP Bold"/>
                <w:position w:val="1"/>
                <w:sz w:val="20"/>
              </w:rPr>
              <w:t>1</w:t>
            </w:r>
          </w:p>
        </w:tc>
        <w:tc>
          <w:tcPr>
            <w:tcW w:w="838" w:type="dxa"/>
          </w:tcPr>
          <w:p>
            <w:pPr>
              <w:pStyle w:val="TableParagraph"/>
              <w:spacing w:line="248" w:lineRule="exact"/>
              <w:ind w:left="217"/>
              <w:jc w:val="left"/>
              <w:rPr>
                <w:rFonts w:ascii="Noto Sans Mono CJK JP Bold"/>
                <w:sz w:val="20"/>
              </w:rPr>
            </w:pPr>
            <w:r>
              <w:rPr>
                <w:rFonts w:ascii="Noto Sans Mono CJK JP Bold"/>
                <w:sz w:val="20"/>
              </w:rPr>
              <w:t>1200</w:t>
            </w:r>
          </w:p>
        </w:tc>
        <w:tc>
          <w:tcPr>
            <w:tcW w:w="1482" w:type="dxa"/>
          </w:tcPr>
          <w:p>
            <w:pPr>
              <w:pStyle w:val="TableParagraph"/>
              <w:spacing w:line="248" w:lineRule="exact"/>
              <w:ind w:left="589"/>
              <w:jc w:val="left"/>
              <w:rPr>
                <w:rFonts w:ascii="Noto Sans Mono CJK JP Bold"/>
                <w:sz w:val="20"/>
              </w:rPr>
            </w:pPr>
            <w:r>
              <w:rPr>
                <w:rFonts w:ascii="Noto Sans Mono CJK JP Bold"/>
                <w:sz w:val="20"/>
              </w:rPr>
              <w:t>800</w:t>
            </w:r>
          </w:p>
        </w:tc>
        <w:tc>
          <w:tcPr>
            <w:tcW w:w="1383" w:type="dxa"/>
          </w:tcPr>
          <w:p>
            <w:pPr>
              <w:pStyle w:val="TableParagraph"/>
              <w:spacing w:line="248" w:lineRule="exact"/>
              <w:ind w:left="537"/>
              <w:jc w:val="left"/>
              <w:rPr>
                <w:rFonts w:ascii="Noto Sans Mono CJK JP Bold"/>
                <w:sz w:val="20"/>
              </w:rPr>
            </w:pPr>
            <w:r>
              <w:rPr>
                <w:rFonts w:ascii="Noto Sans Mono CJK JP Bold"/>
                <w:sz w:val="20"/>
              </w:rPr>
              <w:t>600</w:t>
            </w:r>
          </w:p>
        </w:tc>
      </w:tr>
      <w:tr>
        <w:trPr>
          <w:trHeight w:val="271" w:hRule="atLeast"/>
        </w:trPr>
        <w:tc>
          <w:tcPr>
            <w:tcW w:w="562" w:type="dxa"/>
          </w:tcPr>
          <w:p>
            <w:pPr>
              <w:pStyle w:val="TableParagraph"/>
              <w:spacing w:line="251" w:lineRule="exact"/>
              <w:ind w:left="230"/>
              <w:jc w:val="left"/>
              <w:rPr>
                <w:rFonts w:ascii="Noto Sans Mono CJK JP Bold"/>
                <w:sz w:val="20"/>
              </w:rPr>
            </w:pPr>
            <w:r>
              <w:rPr>
                <w:rFonts w:ascii="Noto Sans Mono CJK JP Bold"/>
                <w:w w:val="99"/>
                <w:sz w:val="20"/>
              </w:rPr>
              <w:t>4</w:t>
            </w:r>
          </w:p>
        </w:tc>
        <w:tc>
          <w:tcPr>
            <w:tcW w:w="1217" w:type="dxa"/>
          </w:tcPr>
          <w:p>
            <w:pPr>
              <w:pStyle w:val="TableParagraph"/>
              <w:spacing w:line="251"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江苏省</w:t>
            </w:r>
          </w:p>
        </w:tc>
        <w:tc>
          <w:tcPr>
            <w:tcW w:w="846" w:type="dxa"/>
            <w:vMerge w:val="restart"/>
          </w:tcPr>
          <w:p>
            <w:pPr>
              <w:pStyle w:val="TableParagraph"/>
              <w:jc w:val="left"/>
              <w:rPr>
                <w:rFonts w:ascii="UKIJ CJK"/>
                <w:sz w:val="20"/>
              </w:rPr>
            </w:pPr>
          </w:p>
          <w:p>
            <w:pPr>
              <w:pStyle w:val="TableParagraph"/>
              <w:jc w:val="left"/>
              <w:rPr>
                <w:rFonts w:ascii="UKIJ CJK"/>
                <w:sz w:val="20"/>
              </w:rPr>
            </w:pPr>
          </w:p>
          <w:p>
            <w:pPr>
              <w:pStyle w:val="TableParagraph"/>
              <w:spacing w:before="10"/>
              <w:jc w:val="left"/>
              <w:rPr>
                <w:rFonts w:ascii="UKIJ CJK"/>
                <w:sz w:val="15"/>
              </w:rPr>
            </w:pPr>
          </w:p>
          <w:p>
            <w:pPr>
              <w:pStyle w:val="TableParagraph"/>
              <w:spacing w:before="1"/>
              <w:ind w:left="275"/>
              <w:jc w:val="left"/>
              <w:rPr>
                <w:rFonts w:ascii="WenQuanYi Zen Hei Mono"/>
                <w:b w:val="0"/>
                <w:sz w:val="20"/>
              </w:rPr>
            </w:pPr>
            <w:r>
              <w:rPr>
                <w:rFonts w:ascii="WenQuanYi Zen Hei Mono"/>
                <w:b w:val="0"/>
                <w:sz w:val="20"/>
              </w:rPr>
              <w:t>900</w:t>
            </w:r>
          </w:p>
        </w:tc>
        <w:tc>
          <w:tcPr>
            <w:tcW w:w="680" w:type="dxa"/>
            <w:vMerge w:val="restart"/>
          </w:tcPr>
          <w:p>
            <w:pPr>
              <w:pStyle w:val="TableParagraph"/>
              <w:jc w:val="left"/>
              <w:rPr>
                <w:rFonts w:ascii="UKIJ CJK"/>
                <w:sz w:val="20"/>
              </w:rPr>
            </w:pPr>
          </w:p>
          <w:p>
            <w:pPr>
              <w:pStyle w:val="TableParagraph"/>
              <w:jc w:val="left"/>
              <w:rPr>
                <w:rFonts w:ascii="UKIJ CJK"/>
                <w:sz w:val="20"/>
              </w:rPr>
            </w:pPr>
          </w:p>
          <w:p>
            <w:pPr>
              <w:pStyle w:val="TableParagraph"/>
              <w:spacing w:before="10"/>
              <w:jc w:val="left"/>
              <w:rPr>
                <w:rFonts w:ascii="UKIJ CJK"/>
                <w:sz w:val="15"/>
              </w:rPr>
            </w:pPr>
          </w:p>
          <w:p>
            <w:pPr>
              <w:pStyle w:val="TableParagraph"/>
              <w:spacing w:before="1"/>
              <w:ind w:left="190"/>
              <w:jc w:val="left"/>
              <w:rPr>
                <w:rFonts w:ascii="WenQuanYi Zen Hei Mono"/>
                <w:b w:val="0"/>
                <w:sz w:val="20"/>
              </w:rPr>
            </w:pPr>
            <w:r>
              <w:rPr>
                <w:rFonts w:ascii="WenQuanYi Zen Hei Mono"/>
                <w:b w:val="0"/>
                <w:sz w:val="20"/>
              </w:rPr>
              <w:t>600</w:t>
            </w:r>
          </w:p>
        </w:tc>
        <w:tc>
          <w:tcPr>
            <w:tcW w:w="826" w:type="dxa"/>
            <w:vMerge w:val="restart"/>
          </w:tcPr>
          <w:p>
            <w:pPr>
              <w:pStyle w:val="TableParagraph"/>
              <w:jc w:val="left"/>
              <w:rPr>
                <w:rFonts w:ascii="UKIJ CJK"/>
                <w:sz w:val="20"/>
              </w:rPr>
            </w:pPr>
          </w:p>
          <w:p>
            <w:pPr>
              <w:pStyle w:val="TableParagraph"/>
              <w:jc w:val="left"/>
              <w:rPr>
                <w:rFonts w:ascii="UKIJ CJK"/>
                <w:sz w:val="20"/>
              </w:rPr>
            </w:pPr>
          </w:p>
          <w:p>
            <w:pPr>
              <w:pStyle w:val="TableParagraph"/>
              <w:spacing w:before="10"/>
              <w:jc w:val="left"/>
              <w:rPr>
                <w:rFonts w:ascii="UKIJ CJK"/>
                <w:sz w:val="15"/>
              </w:rPr>
            </w:pPr>
          </w:p>
          <w:p>
            <w:pPr>
              <w:pStyle w:val="TableParagraph"/>
              <w:spacing w:before="1"/>
              <w:ind w:left="259"/>
              <w:jc w:val="left"/>
              <w:rPr>
                <w:rFonts w:ascii="WenQuanYi Zen Hei Mono"/>
                <w:b w:val="0"/>
                <w:sz w:val="20"/>
              </w:rPr>
            </w:pPr>
            <w:r>
              <w:rPr>
                <w:rFonts w:ascii="WenQuanYi Zen Hei Mono"/>
                <w:b w:val="0"/>
                <w:sz w:val="20"/>
              </w:rPr>
              <w:t>500</w:t>
            </w:r>
          </w:p>
        </w:tc>
        <w:tc>
          <w:tcPr>
            <w:tcW w:w="937" w:type="dxa"/>
          </w:tcPr>
          <w:p>
            <w:pPr>
              <w:pStyle w:val="TableParagraph"/>
              <w:jc w:val="left"/>
              <w:rPr>
                <w:rFonts w:ascii="Times New Roman"/>
                <w:sz w:val="20"/>
              </w:rPr>
            </w:pPr>
          </w:p>
        </w:tc>
        <w:tc>
          <w:tcPr>
            <w:tcW w:w="701" w:type="dxa"/>
          </w:tcPr>
          <w:p>
            <w:pPr>
              <w:pStyle w:val="TableParagraph"/>
              <w:jc w:val="left"/>
              <w:rPr>
                <w:rFonts w:ascii="Times New Roman"/>
                <w:sz w:val="20"/>
              </w:rPr>
            </w:pPr>
          </w:p>
        </w:tc>
        <w:tc>
          <w:tcPr>
            <w:tcW w:w="838" w:type="dxa"/>
          </w:tcPr>
          <w:p>
            <w:pPr>
              <w:pStyle w:val="TableParagraph"/>
              <w:jc w:val="left"/>
              <w:rPr>
                <w:rFonts w:ascii="Times New Roman"/>
                <w:sz w:val="20"/>
              </w:rPr>
            </w:pPr>
          </w:p>
        </w:tc>
        <w:tc>
          <w:tcPr>
            <w:tcW w:w="1482" w:type="dxa"/>
          </w:tcPr>
          <w:p>
            <w:pPr>
              <w:pStyle w:val="TableParagraph"/>
              <w:jc w:val="left"/>
              <w:rPr>
                <w:rFonts w:ascii="Times New Roman"/>
                <w:sz w:val="20"/>
              </w:rPr>
            </w:pPr>
          </w:p>
        </w:tc>
        <w:tc>
          <w:tcPr>
            <w:tcW w:w="1383" w:type="dxa"/>
          </w:tcPr>
          <w:p>
            <w:pPr>
              <w:pStyle w:val="TableParagraph"/>
              <w:jc w:val="left"/>
              <w:rPr>
                <w:rFonts w:ascii="Times New Roman"/>
                <w:sz w:val="20"/>
              </w:rPr>
            </w:pPr>
          </w:p>
        </w:tc>
      </w:tr>
      <w:tr>
        <w:trPr>
          <w:trHeight w:val="270" w:hRule="atLeast"/>
        </w:trPr>
        <w:tc>
          <w:tcPr>
            <w:tcW w:w="562" w:type="dxa"/>
          </w:tcPr>
          <w:p>
            <w:pPr>
              <w:pStyle w:val="TableParagraph"/>
              <w:spacing w:line="251" w:lineRule="exact"/>
              <w:ind w:left="230"/>
              <w:jc w:val="left"/>
              <w:rPr>
                <w:rFonts w:ascii="Noto Sans Mono CJK JP Bold"/>
                <w:sz w:val="20"/>
              </w:rPr>
            </w:pPr>
            <w:r>
              <w:rPr>
                <w:rFonts w:ascii="Noto Sans Mono CJK JP Bold"/>
                <w:w w:val="99"/>
                <w:sz w:val="20"/>
              </w:rPr>
              <w:t>5</w:t>
            </w:r>
          </w:p>
        </w:tc>
        <w:tc>
          <w:tcPr>
            <w:tcW w:w="1217" w:type="dxa"/>
          </w:tcPr>
          <w:p>
            <w:pPr>
              <w:pStyle w:val="TableParagraph"/>
              <w:spacing w:line="251"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浙江省</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jc w:val="left"/>
              <w:rPr>
                <w:rFonts w:ascii="Times New Roman"/>
                <w:sz w:val="20"/>
              </w:rPr>
            </w:pPr>
          </w:p>
        </w:tc>
        <w:tc>
          <w:tcPr>
            <w:tcW w:w="701" w:type="dxa"/>
          </w:tcPr>
          <w:p>
            <w:pPr>
              <w:pStyle w:val="TableParagraph"/>
              <w:jc w:val="left"/>
              <w:rPr>
                <w:rFonts w:ascii="Times New Roman"/>
                <w:sz w:val="20"/>
              </w:rPr>
            </w:pPr>
          </w:p>
        </w:tc>
        <w:tc>
          <w:tcPr>
            <w:tcW w:w="838" w:type="dxa"/>
          </w:tcPr>
          <w:p>
            <w:pPr>
              <w:pStyle w:val="TableParagraph"/>
              <w:jc w:val="left"/>
              <w:rPr>
                <w:rFonts w:ascii="Times New Roman"/>
                <w:sz w:val="20"/>
              </w:rPr>
            </w:pPr>
          </w:p>
        </w:tc>
        <w:tc>
          <w:tcPr>
            <w:tcW w:w="1482" w:type="dxa"/>
          </w:tcPr>
          <w:p>
            <w:pPr>
              <w:pStyle w:val="TableParagraph"/>
              <w:jc w:val="left"/>
              <w:rPr>
                <w:rFonts w:ascii="Times New Roman"/>
                <w:sz w:val="20"/>
              </w:rPr>
            </w:pPr>
          </w:p>
        </w:tc>
        <w:tc>
          <w:tcPr>
            <w:tcW w:w="1383" w:type="dxa"/>
          </w:tcPr>
          <w:p>
            <w:pPr>
              <w:pStyle w:val="TableParagraph"/>
              <w:jc w:val="left"/>
              <w:rPr>
                <w:rFonts w:ascii="Times New Roman"/>
                <w:sz w:val="20"/>
              </w:rPr>
            </w:pPr>
          </w:p>
        </w:tc>
      </w:tr>
      <w:tr>
        <w:trPr>
          <w:trHeight w:val="268" w:hRule="atLeast"/>
        </w:trPr>
        <w:tc>
          <w:tcPr>
            <w:tcW w:w="562" w:type="dxa"/>
          </w:tcPr>
          <w:p>
            <w:pPr>
              <w:pStyle w:val="TableParagraph"/>
              <w:spacing w:line="248" w:lineRule="exact"/>
              <w:ind w:left="230"/>
              <w:jc w:val="left"/>
              <w:rPr>
                <w:rFonts w:ascii="Noto Sans Mono CJK JP Bold"/>
                <w:sz w:val="20"/>
              </w:rPr>
            </w:pPr>
            <w:r>
              <w:rPr>
                <w:rFonts w:ascii="Noto Sans Mono CJK JP Bold"/>
                <w:w w:val="99"/>
                <w:sz w:val="20"/>
              </w:rPr>
              <w:t>6</w:t>
            </w:r>
          </w:p>
        </w:tc>
        <w:tc>
          <w:tcPr>
            <w:tcW w:w="1217" w:type="dxa"/>
          </w:tcPr>
          <w:p>
            <w:pPr>
              <w:pStyle w:val="TableParagraph"/>
              <w:spacing w:line="248"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福建省</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jc w:val="left"/>
              <w:rPr>
                <w:rFonts w:ascii="Times New Roman"/>
                <w:sz w:val="18"/>
              </w:rPr>
            </w:pPr>
          </w:p>
        </w:tc>
        <w:tc>
          <w:tcPr>
            <w:tcW w:w="701" w:type="dxa"/>
          </w:tcPr>
          <w:p>
            <w:pPr>
              <w:pStyle w:val="TableParagraph"/>
              <w:jc w:val="left"/>
              <w:rPr>
                <w:rFonts w:ascii="Times New Roman"/>
                <w:sz w:val="18"/>
              </w:rPr>
            </w:pPr>
          </w:p>
        </w:tc>
        <w:tc>
          <w:tcPr>
            <w:tcW w:w="838" w:type="dxa"/>
          </w:tcPr>
          <w:p>
            <w:pPr>
              <w:pStyle w:val="TableParagraph"/>
              <w:jc w:val="left"/>
              <w:rPr>
                <w:rFonts w:ascii="Times New Roman"/>
                <w:sz w:val="18"/>
              </w:rPr>
            </w:pPr>
          </w:p>
        </w:tc>
        <w:tc>
          <w:tcPr>
            <w:tcW w:w="1482" w:type="dxa"/>
          </w:tcPr>
          <w:p>
            <w:pPr>
              <w:pStyle w:val="TableParagraph"/>
              <w:jc w:val="left"/>
              <w:rPr>
                <w:rFonts w:ascii="Times New Roman"/>
                <w:sz w:val="18"/>
              </w:rPr>
            </w:pPr>
          </w:p>
        </w:tc>
        <w:tc>
          <w:tcPr>
            <w:tcW w:w="1383" w:type="dxa"/>
          </w:tcPr>
          <w:p>
            <w:pPr>
              <w:pStyle w:val="TableParagraph"/>
              <w:jc w:val="left"/>
              <w:rPr>
                <w:rFonts w:ascii="Times New Roman"/>
                <w:sz w:val="18"/>
              </w:rPr>
            </w:pPr>
          </w:p>
        </w:tc>
      </w:tr>
      <w:tr>
        <w:trPr>
          <w:trHeight w:val="721" w:hRule="atLeast"/>
        </w:trPr>
        <w:tc>
          <w:tcPr>
            <w:tcW w:w="562" w:type="dxa"/>
          </w:tcPr>
          <w:p>
            <w:pPr>
              <w:pStyle w:val="TableParagraph"/>
              <w:spacing w:before="138"/>
              <w:ind w:left="230"/>
              <w:jc w:val="left"/>
              <w:rPr>
                <w:rFonts w:ascii="Noto Sans Mono CJK JP Bold"/>
                <w:sz w:val="20"/>
              </w:rPr>
            </w:pPr>
            <w:r>
              <w:rPr>
                <w:rFonts w:ascii="Noto Sans Mono CJK JP Bold"/>
                <w:w w:val="99"/>
                <w:sz w:val="20"/>
              </w:rPr>
              <w:t>7</w:t>
            </w:r>
          </w:p>
        </w:tc>
        <w:tc>
          <w:tcPr>
            <w:tcW w:w="1217" w:type="dxa"/>
          </w:tcPr>
          <w:p>
            <w:pPr>
              <w:pStyle w:val="TableParagraph"/>
              <w:spacing w:before="138"/>
              <w:ind w:left="186" w:right="180"/>
              <w:rPr>
                <w:rFonts w:ascii="Noto Sans CJK JP Medium" w:eastAsia="Noto Sans CJK JP Medium" w:hint="eastAsia"/>
                <w:b w:val="0"/>
                <w:sz w:val="20"/>
              </w:rPr>
            </w:pPr>
            <w:r>
              <w:rPr>
                <w:rFonts w:ascii="Noto Sans CJK JP Medium" w:eastAsia="Noto Sans CJK JP Medium" w:hint="eastAsia"/>
                <w:b w:val="0"/>
                <w:sz w:val="20"/>
              </w:rPr>
              <w:t>河南省</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spacing w:line="136" w:lineRule="auto" w:before="25"/>
              <w:ind w:left="100" w:right="94" w:hanging="5"/>
              <w:rPr>
                <w:sz w:val="20"/>
              </w:rPr>
            </w:pPr>
            <w:r>
              <w:rPr>
                <w:rFonts w:ascii="Noto Sans Mono CJK JP Bold" w:eastAsia="Noto Sans Mono CJK JP Bold" w:hint="eastAsia"/>
                <w:sz w:val="20"/>
              </w:rPr>
              <w:t>4-5</w:t>
            </w:r>
            <w:r>
              <w:rPr>
                <w:rFonts w:ascii="Noto Sans Mono CJK JP Bold" w:eastAsia="Noto Sans Mono CJK JP Bold" w:hint="eastAsia"/>
                <w:spacing w:val="-71"/>
                <w:sz w:val="20"/>
              </w:rPr>
              <w:t> </w:t>
            </w:r>
            <w:r>
              <w:rPr>
                <w:spacing w:val="-3"/>
                <w:sz w:val="20"/>
              </w:rPr>
              <w:t>月上</w:t>
            </w:r>
            <w:r>
              <w:rPr>
                <w:spacing w:val="-63"/>
                <w:sz w:val="20"/>
              </w:rPr>
              <w:t>旬</w:t>
            </w:r>
            <w:r>
              <w:rPr>
                <w:spacing w:val="-3"/>
                <w:sz w:val="20"/>
              </w:rPr>
              <w:t>（</w:t>
            </w:r>
            <w:r>
              <w:rPr>
                <w:spacing w:val="-9"/>
                <w:sz w:val="20"/>
              </w:rPr>
              <w:t>洛阳</w:t>
            </w:r>
          </w:p>
          <w:p>
            <w:pPr>
              <w:pStyle w:val="TableParagraph"/>
              <w:spacing w:line="193" w:lineRule="exact"/>
              <w:ind w:left="243" w:right="244"/>
              <w:rPr>
                <w:sz w:val="20"/>
              </w:rPr>
            </w:pPr>
            <w:r>
              <w:rPr>
                <w:sz w:val="20"/>
              </w:rPr>
              <w:t>市）</w:t>
            </w:r>
          </w:p>
        </w:tc>
        <w:tc>
          <w:tcPr>
            <w:tcW w:w="701" w:type="dxa"/>
          </w:tcPr>
          <w:p>
            <w:pPr>
              <w:pStyle w:val="TableParagraph"/>
              <w:spacing w:before="10"/>
              <w:jc w:val="left"/>
              <w:rPr>
                <w:rFonts w:ascii="UKIJ CJK"/>
                <w:sz w:val="20"/>
              </w:rPr>
            </w:pPr>
          </w:p>
          <w:p>
            <w:pPr>
              <w:pStyle w:val="TableParagraph"/>
              <w:spacing w:line="324" w:lineRule="exact"/>
              <w:ind w:left="198"/>
              <w:jc w:val="left"/>
              <w:rPr>
                <w:rFonts w:ascii="Noto Sans Mono CJK JP Bold" w:hAnsi="Noto Sans Mono CJK JP Bold"/>
                <w:sz w:val="20"/>
              </w:rPr>
            </w:pPr>
            <w:r>
              <w:rPr>
                <w:rFonts w:ascii="Noto Sans Mono CJK JP Bold" w:hAnsi="Noto Sans Mono CJK JP Bold"/>
                <w:sz w:val="20"/>
              </w:rPr>
              <w:t>30</w:t>
            </w:r>
          </w:p>
        </w:tc>
        <w:tc>
          <w:tcPr>
            <w:tcW w:w="838" w:type="dxa"/>
          </w:tcPr>
          <w:p>
            <w:pPr>
              <w:pStyle w:val="TableParagraph"/>
              <w:spacing w:before="10"/>
              <w:jc w:val="left"/>
              <w:rPr>
                <w:rFonts w:ascii="UKIJ CJK"/>
                <w:sz w:val="20"/>
              </w:rPr>
            </w:pPr>
          </w:p>
          <w:p>
            <w:pPr>
              <w:pStyle w:val="TableParagraph"/>
              <w:spacing w:line="324" w:lineRule="exact"/>
              <w:ind w:left="217"/>
              <w:jc w:val="left"/>
              <w:rPr>
                <w:rFonts w:ascii="Noto Sans Mono CJK JP Bold"/>
                <w:sz w:val="20"/>
              </w:rPr>
            </w:pPr>
            <w:r>
              <w:rPr>
                <w:rFonts w:ascii="Noto Sans Mono CJK JP Bold"/>
                <w:sz w:val="20"/>
              </w:rPr>
              <w:t>1200</w:t>
            </w:r>
          </w:p>
        </w:tc>
        <w:tc>
          <w:tcPr>
            <w:tcW w:w="1482" w:type="dxa"/>
          </w:tcPr>
          <w:p>
            <w:pPr>
              <w:pStyle w:val="TableParagraph"/>
              <w:spacing w:before="10"/>
              <w:jc w:val="left"/>
              <w:rPr>
                <w:rFonts w:ascii="UKIJ CJK"/>
                <w:sz w:val="20"/>
              </w:rPr>
            </w:pPr>
          </w:p>
          <w:p>
            <w:pPr>
              <w:pStyle w:val="TableParagraph"/>
              <w:spacing w:line="324" w:lineRule="exact"/>
              <w:ind w:left="589"/>
              <w:jc w:val="left"/>
              <w:rPr>
                <w:rFonts w:ascii="Noto Sans Mono CJK JP Bold"/>
                <w:sz w:val="20"/>
              </w:rPr>
            </w:pPr>
            <w:r>
              <w:rPr>
                <w:rFonts w:ascii="Noto Sans Mono CJK JP Bold"/>
                <w:sz w:val="20"/>
              </w:rPr>
              <w:t>780</w:t>
            </w:r>
          </w:p>
        </w:tc>
        <w:tc>
          <w:tcPr>
            <w:tcW w:w="1383" w:type="dxa"/>
          </w:tcPr>
          <w:p>
            <w:pPr>
              <w:pStyle w:val="TableParagraph"/>
              <w:spacing w:before="10"/>
              <w:jc w:val="left"/>
              <w:rPr>
                <w:rFonts w:ascii="UKIJ CJK"/>
                <w:sz w:val="20"/>
              </w:rPr>
            </w:pPr>
          </w:p>
          <w:p>
            <w:pPr>
              <w:pStyle w:val="TableParagraph"/>
              <w:spacing w:line="324" w:lineRule="exact"/>
              <w:ind w:left="537"/>
              <w:jc w:val="left"/>
              <w:rPr>
                <w:rFonts w:ascii="Noto Sans Mono CJK JP Bold"/>
                <w:sz w:val="20"/>
              </w:rPr>
            </w:pPr>
            <w:r>
              <w:rPr>
                <w:rFonts w:ascii="Noto Sans Mono CJK JP Bold"/>
                <w:sz w:val="20"/>
              </w:rPr>
              <w:t>650</w:t>
            </w:r>
          </w:p>
        </w:tc>
      </w:tr>
      <w:tr>
        <w:trPr>
          <w:trHeight w:val="268" w:hRule="atLeast"/>
        </w:trPr>
        <w:tc>
          <w:tcPr>
            <w:tcW w:w="562" w:type="dxa"/>
          </w:tcPr>
          <w:p>
            <w:pPr>
              <w:pStyle w:val="TableParagraph"/>
              <w:spacing w:line="248" w:lineRule="exact"/>
              <w:ind w:left="230"/>
              <w:jc w:val="left"/>
              <w:rPr>
                <w:rFonts w:ascii="Noto Sans Mono CJK JP Bold"/>
                <w:sz w:val="20"/>
              </w:rPr>
            </w:pPr>
            <w:r>
              <w:rPr>
                <w:rFonts w:ascii="Noto Sans Mono CJK JP Bold"/>
                <w:w w:val="99"/>
                <w:sz w:val="20"/>
              </w:rPr>
              <w:t>8</w:t>
            </w:r>
          </w:p>
        </w:tc>
        <w:tc>
          <w:tcPr>
            <w:tcW w:w="1217" w:type="dxa"/>
          </w:tcPr>
          <w:p>
            <w:pPr>
              <w:pStyle w:val="TableParagraph"/>
              <w:spacing w:line="248"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广东省</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jc w:val="left"/>
              <w:rPr>
                <w:rFonts w:ascii="Times New Roman"/>
                <w:sz w:val="18"/>
              </w:rPr>
            </w:pPr>
          </w:p>
        </w:tc>
        <w:tc>
          <w:tcPr>
            <w:tcW w:w="701" w:type="dxa"/>
          </w:tcPr>
          <w:p>
            <w:pPr>
              <w:pStyle w:val="TableParagraph"/>
              <w:jc w:val="left"/>
              <w:rPr>
                <w:rFonts w:ascii="Times New Roman"/>
                <w:sz w:val="18"/>
              </w:rPr>
            </w:pPr>
          </w:p>
        </w:tc>
        <w:tc>
          <w:tcPr>
            <w:tcW w:w="838" w:type="dxa"/>
          </w:tcPr>
          <w:p>
            <w:pPr>
              <w:pStyle w:val="TableParagraph"/>
              <w:jc w:val="left"/>
              <w:rPr>
                <w:rFonts w:ascii="Times New Roman"/>
                <w:sz w:val="18"/>
              </w:rPr>
            </w:pPr>
          </w:p>
        </w:tc>
        <w:tc>
          <w:tcPr>
            <w:tcW w:w="1482" w:type="dxa"/>
          </w:tcPr>
          <w:p>
            <w:pPr>
              <w:pStyle w:val="TableParagraph"/>
              <w:jc w:val="left"/>
              <w:rPr>
                <w:rFonts w:ascii="Times New Roman"/>
                <w:sz w:val="18"/>
              </w:rPr>
            </w:pPr>
          </w:p>
        </w:tc>
        <w:tc>
          <w:tcPr>
            <w:tcW w:w="1383" w:type="dxa"/>
          </w:tcPr>
          <w:p>
            <w:pPr>
              <w:pStyle w:val="TableParagraph"/>
              <w:jc w:val="left"/>
              <w:rPr>
                <w:rFonts w:ascii="Times New Roman"/>
                <w:sz w:val="18"/>
              </w:rPr>
            </w:pPr>
          </w:p>
        </w:tc>
      </w:tr>
      <w:tr>
        <w:trPr>
          <w:trHeight w:val="270" w:hRule="atLeast"/>
        </w:trPr>
        <w:tc>
          <w:tcPr>
            <w:tcW w:w="562" w:type="dxa"/>
          </w:tcPr>
          <w:p>
            <w:pPr>
              <w:pStyle w:val="TableParagraph"/>
              <w:spacing w:line="251" w:lineRule="exact"/>
              <w:ind w:left="230"/>
              <w:jc w:val="left"/>
              <w:rPr>
                <w:rFonts w:ascii="Noto Sans Mono CJK JP Bold"/>
                <w:sz w:val="20"/>
              </w:rPr>
            </w:pPr>
            <w:r>
              <w:rPr>
                <w:rFonts w:ascii="Noto Sans Mono CJK JP Bold"/>
                <w:w w:val="99"/>
                <w:sz w:val="20"/>
              </w:rPr>
              <w:t>9</w:t>
            </w:r>
          </w:p>
        </w:tc>
        <w:tc>
          <w:tcPr>
            <w:tcW w:w="1217" w:type="dxa"/>
          </w:tcPr>
          <w:p>
            <w:pPr>
              <w:pStyle w:val="TableParagraph"/>
              <w:spacing w:line="251"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四川省</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jc w:val="left"/>
              <w:rPr>
                <w:rFonts w:ascii="Times New Roman"/>
                <w:sz w:val="20"/>
              </w:rPr>
            </w:pPr>
          </w:p>
        </w:tc>
        <w:tc>
          <w:tcPr>
            <w:tcW w:w="701" w:type="dxa"/>
          </w:tcPr>
          <w:p>
            <w:pPr>
              <w:pStyle w:val="TableParagraph"/>
              <w:jc w:val="left"/>
              <w:rPr>
                <w:rFonts w:ascii="Times New Roman"/>
                <w:sz w:val="20"/>
              </w:rPr>
            </w:pPr>
          </w:p>
        </w:tc>
        <w:tc>
          <w:tcPr>
            <w:tcW w:w="838" w:type="dxa"/>
          </w:tcPr>
          <w:p>
            <w:pPr>
              <w:pStyle w:val="TableParagraph"/>
              <w:jc w:val="left"/>
              <w:rPr>
                <w:rFonts w:ascii="Times New Roman"/>
                <w:sz w:val="20"/>
              </w:rPr>
            </w:pPr>
          </w:p>
        </w:tc>
        <w:tc>
          <w:tcPr>
            <w:tcW w:w="1482" w:type="dxa"/>
          </w:tcPr>
          <w:p>
            <w:pPr>
              <w:pStyle w:val="TableParagraph"/>
              <w:jc w:val="left"/>
              <w:rPr>
                <w:rFonts w:ascii="Times New Roman"/>
                <w:sz w:val="20"/>
              </w:rPr>
            </w:pPr>
          </w:p>
        </w:tc>
        <w:tc>
          <w:tcPr>
            <w:tcW w:w="1383" w:type="dxa"/>
          </w:tcPr>
          <w:p>
            <w:pPr>
              <w:pStyle w:val="TableParagraph"/>
              <w:jc w:val="left"/>
              <w:rPr>
                <w:rFonts w:ascii="Times New Roman"/>
                <w:sz w:val="20"/>
              </w:rPr>
            </w:pPr>
          </w:p>
        </w:tc>
      </w:tr>
      <w:tr>
        <w:trPr>
          <w:trHeight w:val="270" w:hRule="atLeast"/>
        </w:trPr>
        <w:tc>
          <w:tcPr>
            <w:tcW w:w="562" w:type="dxa"/>
          </w:tcPr>
          <w:p>
            <w:pPr>
              <w:pStyle w:val="TableParagraph"/>
              <w:spacing w:line="251" w:lineRule="exact"/>
              <w:ind w:left="182"/>
              <w:jc w:val="left"/>
              <w:rPr>
                <w:rFonts w:ascii="Noto Sans Mono CJK JP Bold"/>
                <w:sz w:val="20"/>
              </w:rPr>
            </w:pPr>
            <w:r>
              <w:rPr>
                <w:rFonts w:ascii="Noto Sans Mono CJK JP Bold"/>
                <w:sz w:val="20"/>
              </w:rPr>
              <w:t>10</w:t>
            </w:r>
          </w:p>
        </w:tc>
        <w:tc>
          <w:tcPr>
            <w:tcW w:w="1217" w:type="dxa"/>
          </w:tcPr>
          <w:p>
            <w:pPr>
              <w:pStyle w:val="TableParagraph"/>
              <w:spacing w:line="251"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云南省</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jc w:val="left"/>
              <w:rPr>
                <w:rFonts w:ascii="Times New Roman"/>
                <w:sz w:val="20"/>
              </w:rPr>
            </w:pPr>
          </w:p>
        </w:tc>
        <w:tc>
          <w:tcPr>
            <w:tcW w:w="701" w:type="dxa"/>
          </w:tcPr>
          <w:p>
            <w:pPr>
              <w:pStyle w:val="TableParagraph"/>
              <w:jc w:val="left"/>
              <w:rPr>
                <w:rFonts w:ascii="Times New Roman"/>
                <w:sz w:val="20"/>
              </w:rPr>
            </w:pPr>
          </w:p>
        </w:tc>
        <w:tc>
          <w:tcPr>
            <w:tcW w:w="838" w:type="dxa"/>
          </w:tcPr>
          <w:p>
            <w:pPr>
              <w:pStyle w:val="TableParagraph"/>
              <w:jc w:val="left"/>
              <w:rPr>
                <w:rFonts w:ascii="Times New Roman"/>
                <w:sz w:val="20"/>
              </w:rPr>
            </w:pPr>
          </w:p>
        </w:tc>
        <w:tc>
          <w:tcPr>
            <w:tcW w:w="1482" w:type="dxa"/>
          </w:tcPr>
          <w:p>
            <w:pPr>
              <w:pStyle w:val="TableParagraph"/>
              <w:jc w:val="left"/>
              <w:rPr>
                <w:rFonts w:ascii="Times New Roman"/>
                <w:sz w:val="20"/>
              </w:rPr>
            </w:pPr>
          </w:p>
        </w:tc>
        <w:tc>
          <w:tcPr>
            <w:tcW w:w="1383" w:type="dxa"/>
          </w:tcPr>
          <w:p>
            <w:pPr>
              <w:pStyle w:val="TableParagraph"/>
              <w:jc w:val="left"/>
              <w:rPr>
                <w:rFonts w:ascii="Times New Roman"/>
                <w:sz w:val="20"/>
              </w:rPr>
            </w:pPr>
          </w:p>
        </w:tc>
      </w:tr>
      <w:tr>
        <w:trPr>
          <w:trHeight w:val="268" w:hRule="atLeast"/>
        </w:trPr>
        <w:tc>
          <w:tcPr>
            <w:tcW w:w="562" w:type="dxa"/>
          </w:tcPr>
          <w:p>
            <w:pPr>
              <w:pStyle w:val="TableParagraph"/>
              <w:spacing w:line="248" w:lineRule="exact"/>
              <w:ind w:left="182"/>
              <w:jc w:val="left"/>
              <w:rPr>
                <w:rFonts w:ascii="Noto Sans Mono CJK JP Bold"/>
                <w:sz w:val="20"/>
              </w:rPr>
            </w:pPr>
            <w:r>
              <w:rPr>
                <w:rFonts w:ascii="Noto Sans Mono CJK JP Bold"/>
                <w:sz w:val="20"/>
              </w:rPr>
              <w:t>11</w:t>
            </w:r>
          </w:p>
        </w:tc>
        <w:tc>
          <w:tcPr>
            <w:tcW w:w="1217" w:type="dxa"/>
          </w:tcPr>
          <w:p>
            <w:pPr>
              <w:pStyle w:val="TableParagraph"/>
              <w:spacing w:line="248"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天津市</w:t>
            </w:r>
          </w:p>
        </w:tc>
        <w:tc>
          <w:tcPr>
            <w:tcW w:w="846" w:type="dxa"/>
            <w:vMerge w:val="restart"/>
          </w:tcPr>
          <w:p>
            <w:pPr>
              <w:pStyle w:val="TableParagraph"/>
              <w:jc w:val="left"/>
              <w:rPr>
                <w:rFonts w:ascii="UKIJ CJK"/>
                <w:sz w:val="20"/>
              </w:rPr>
            </w:pPr>
          </w:p>
          <w:p>
            <w:pPr>
              <w:pStyle w:val="TableParagraph"/>
              <w:jc w:val="left"/>
              <w:rPr>
                <w:rFonts w:ascii="UKIJ CJK"/>
                <w:sz w:val="20"/>
              </w:rPr>
            </w:pPr>
          </w:p>
          <w:p>
            <w:pPr>
              <w:pStyle w:val="TableParagraph"/>
              <w:jc w:val="left"/>
              <w:rPr>
                <w:rFonts w:ascii="UKIJ CJK"/>
                <w:sz w:val="20"/>
              </w:rPr>
            </w:pPr>
          </w:p>
          <w:p>
            <w:pPr>
              <w:pStyle w:val="TableParagraph"/>
              <w:jc w:val="left"/>
              <w:rPr>
                <w:rFonts w:ascii="UKIJ CJK"/>
                <w:sz w:val="20"/>
              </w:rPr>
            </w:pPr>
          </w:p>
          <w:p>
            <w:pPr>
              <w:pStyle w:val="TableParagraph"/>
              <w:jc w:val="left"/>
              <w:rPr>
                <w:rFonts w:ascii="UKIJ CJK"/>
                <w:sz w:val="20"/>
              </w:rPr>
            </w:pPr>
          </w:p>
          <w:p>
            <w:pPr>
              <w:pStyle w:val="TableParagraph"/>
              <w:jc w:val="left"/>
              <w:rPr>
                <w:rFonts w:ascii="UKIJ CJK"/>
                <w:sz w:val="20"/>
              </w:rPr>
            </w:pPr>
          </w:p>
          <w:p>
            <w:pPr>
              <w:pStyle w:val="TableParagraph"/>
              <w:jc w:val="left"/>
              <w:rPr>
                <w:rFonts w:ascii="UKIJ CJK"/>
                <w:sz w:val="20"/>
              </w:rPr>
            </w:pPr>
          </w:p>
          <w:p>
            <w:pPr>
              <w:pStyle w:val="TableParagraph"/>
              <w:jc w:val="left"/>
              <w:rPr>
                <w:rFonts w:ascii="UKIJ CJK"/>
                <w:sz w:val="20"/>
              </w:rPr>
            </w:pPr>
          </w:p>
          <w:p>
            <w:pPr>
              <w:pStyle w:val="TableParagraph"/>
              <w:spacing w:before="18"/>
              <w:jc w:val="left"/>
              <w:rPr>
                <w:rFonts w:ascii="UKIJ CJK"/>
                <w:sz w:val="21"/>
              </w:rPr>
            </w:pPr>
          </w:p>
          <w:p>
            <w:pPr>
              <w:pStyle w:val="TableParagraph"/>
              <w:ind w:left="275"/>
              <w:jc w:val="left"/>
              <w:rPr>
                <w:rFonts w:ascii="WenQuanYi Zen Hei Mono"/>
                <w:b w:val="0"/>
                <w:sz w:val="20"/>
              </w:rPr>
            </w:pPr>
            <w:r>
              <w:rPr>
                <w:rFonts w:ascii="WenQuanYi Zen Hei Mono"/>
                <w:b w:val="0"/>
                <w:sz w:val="20"/>
              </w:rPr>
              <w:t>800</w:t>
            </w:r>
          </w:p>
        </w:tc>
        <w:tc>
          <w:tcPr>
            <w:tcW w:w="680" w:type="dxa"/>
            <w:vMerge w:val="restart"/>
          </w:tcPr>
          <w:p>
            <w:pPr>
              <w:pStyle w:val="TableParagraph"/>
              <w:jc w:val="left"/>
              <w:rPr>
                <w:rFonts w:ascii="UKIJ CJK"/>
                <w:sz w:val="20"/>
              </w:rPr>
            </w:pPr>
          </w:p>
          <w:p>
            <w:pPr>
              <w:pStyle w:val="TableParagraph"/>
              <w:jc w:val="left"/>
              <w:rPr>
                <w:rFonts w:ascii="UKIJ CJK"/>
                <w:sz w:val="20"/>
              </w:rPr>
            </w:pPr>
          </w:p>
          <w:p>
            <w:pPr>
              <w:pStyle w:val="TableParagraph"/>
              <w:jc w:val="left"/>
              <w:rPr>
                <w:rFonts w:ascii="UKIJ CJK"/>
                <w:sz w:val="20"/>
              </w:rPr>
            </w:pPr>
          </w:p>
          <w:p>
            <w:pPr>
              <w:pStyle w:val="TableParagraph"/>
              <w:jc w:val="left"/>
              <w:rPr>
                <w:rFonts w:ascii="UKIJ CJK"/>
                <w:sz w:val="20"/>
              </w:rPr>
            </w:pPr>
          </w:p>
          <w:p>
            <w:pPr>
              <w:pStyle w:val="TableParagraph"/>
              <w:jc w:val="left"/>
              <w:rPr>
                <w:rFonts w:ascii="UKIJ CJK"/>
                <w:sz w:val="20"/>
              </w:rPr>
            </w:pPr>
          </w:p>
          <w:p>
            <w:pPr>
              <w:pStyle w:val="TableParagraph"/>
              <w:jc w:val="left"/>
              <w:rPr>
                <w:rFonts w:ascii="UKIJ CJK"/>
                <w:sz w:val="20"/>
              </w:rPr>
            </w:pPr>
          </w:p>
          <w:p>
            <w:pPr>
              <w:pStyle w:val="TableParagraph"/>
              <w:jc w:val="left"/>
              <w:rPr>
                <w:rFonts w:ascii="UKIJ CJK"/>
                <w:sz w:val="20"/>
              </w:rPr>
            </w:pPr>
          </w:p>
          <w:p>
            <w:pPr>
              <w:pStyle w:val="TableParagraph"/>
              <w:jc w:val="left"/>
              <w:rPr>
                <w:rFonts w:ascii="UKIJ CJK"/>
                <w:sz w:val="20"/>
              </w:rPr>
            </w:pPr>
          </w:p>
          <w:p>
            <w:pPr>
              <w:pStyle w:val="TableParagraph"/>
              <w:spacing w:before="18"/>
              <w:jc w:val="left"/>
              <w:rPr>
                <w:rFonts w:ascii="UKIJ CJK"/>
                <w:sz w:val="21"/>
              </w:rPr>
            </w:pPr>
          </w:p>
          <w:p>
            <w:pPr>
              <w:pStyle w:val="TableParagraph"/>
              <w:ind w:left="190"/>
              <w:jc w:val="left"/>
              <w:rPr>
                <w:rFonts w:ascii="WenQuanYi Zen Hei Mono"/>
                <w:b w:val="0"/>
                <w:sz w:val="20"/>
              </w:rPr>
            </w:pPr>
            <w:r>
              <w:rPr>
                <w:rFonts w:ascii="WenQuanYi Zen Hei Mono"/>
                <w:b w:val="0"/>
                <w:sz w:val="20"/>
              </w:rPr>
              <w:t>500</w:t>
            </w:r>
          </w:p>
        </w:tc>
        <w:tc>
          <w:tcPr>
            <w:tcW w:w="826" w:type="dxa"/>
            <w:vMerge w:val="restart"/>
          </w:tcPr>
          <w:p>
            <w:pPr>
              <w:pStyle w:val="TableParagraph"/>
              <w:jc w:val="left"/>
              <w:rPr>
                <w:rFonts w:ascii="UKIJ CJK"/>
                <w:sz w:val="20"/>
              </w:rPr>
            </w:pPr>
          </w:p>
          <w:p>
            <w:pPr>
              <w:pStyle w:val="TableParagraph"/>
              <w:jc w:val="left"/>
              <w:rPr>
                <w:rFonts w:ascii="UKIJ CJK"/>
                <w:sz w:val="20"/>
              </w:rPr>
            </w:pPr>
          </w:p>
          <w:p>
            <w:pPr>
              <w:pStyle w:val="TableParagraph"/>
              <w:jc w:val="left"/>
              <w:rPr>
                <w:rFonts w:ascii="UKIJ CJK"/>
                <w:sz w:val="20"/>
              </w:rPr>
            </w:pPr>
          </w:p>
          <w:p>
            <w:pPr>
              <w:pStyle w:val="TableParagraph"/>
              <w:jc w:val="left"/>
              <w:rPr>
                <w:rFonts w:ascii="UKIJ CJK"/>
                <w:sz w:val="20"/>
              </w:rPr>
            </w:pPr>
          </w:p>
          <w:p>
            <w:pPr>
              <w:pStyle w:val="TableParagraph"/>
              <w:jc w:val="left"/>
              <w:rPr>
                <w:rFonts w:ascii="UKIJ CJK"/>
                <w:sz w:val="20"/>
              </w:rPr>
            </w:pPr>
          </w:p>
          <w:p>
            <w:pPr>
              <w:pStyle w:val="TableParagraph"/>
              <w:jc w:val="left"/>
              <w:rPr>
                <w:rFonts w:ascii="UKIJ CJK"/>
                <w:sz w:val="20"/>
              </w:rPr>
            </w:pPr>
          </w:p>
          <w:p>
            <w:pPr>
              <w:pStyle w:val="TableParagraph"/>
              <w:jc w:val="left"/>
              <w:rPr>
                <w:rFonts w:ascii="UKIJ CJK"/>
                <w:sz w:val="20"/>
              </w:rPr>
            </w:pPr>
          </w:p>
          <w:p>
            <w:pPr>
              <w:pStyle w:val="TableParagraph"/>
              <w:jc w:val="left"/>
              <w:rPr>
                <w:rFonts w:ascii="UKIJ CJK"/>
                <w:sz w:val="20"/>
              </w:rPr>
            </w:pPr>
          </w:p>
          <w:p>
            <w:pPr>
              <w:pStyle w:val="TableParagraph"/>
              <w:spacing w:before="18"/>
              <w:jc w:val="left"/>
              <w:rPr>
                <w:rFonts w:ascii="UKIJ CJK"/>
                <w:sz w:val="21"/>
              </w:rPr>
            </w:pPr>
          </w:p>
          <w:p>
            <w:pPr>
              <w:pStyle w:val="TableParagraph"/>
              <w:ind w:left="259"/>
              <w:jc w:val="left"/>
              <w:rPr>
                <w:rFonts w:ascii="WenQuanYi Zen Hei Mono"/>
                <w:b w:val="0"/>
                <w:sz w:val="20"/>
              </w:rPr>
            </w:pPr>
            <w:r>
              <w:rPr>
                <w:rFonts w:ascii="WenQuanYi Zen Hei Mono"/>
                <w:b w:val="0"/>
                <w:sz w:val="20"/>
              </w:rPr>
              <w:t>400</w:t>
            </w:r>
          </w:p>
        </w:tc>
        <w:tc>
          <w:tcPr>
            <w:tcW w:w="937" w:type="dxa"/>
          </w:tcPr>
          <w:p>
            <w:pPr>
              <w:pStyle w:val="TableParagraph"/>
              <w:jc w:val="left"/>
              <w:rPr>
                <w:rFonts w:ascii="Times New Roman"/>
                <w:sz w:val="18"/>
              </w:rPr>
            </w:pPr>
          </w:p>
        </w:tc>
        <w:tc>
          <w:tcPr>
            <w:tcW w:w="701" w:type="dxa"/>
          </w:tcPr>
          <w:p>
            <w:pPr>
              <w:pStyle w:val="TableParagraph"/>
              <w:jc w:val="left"/>
              <w:rPr>
                <w:rFonts w:ascii="Times New Roman"/>
                <w:sz w:val="18"/>
              </w:rPr>
            </w:pPr>
          </w:p>
        </w:tc>
        <w:tc>
          <w:tcPr>
            <w:tcW w:w="838" w:type="dxa"/>
          </w:tcPr>
          <w:p>
            <w:pPr>
              <w:pStyle w:val="TableParagraph"/>
              <w:jc w:val="left"/>
              <w:rPr>
                <w:rFonts w:ascii="Times New Roman"/>
                <w:sz w:val="18"/>
              </w:rPr>
            </w:pPr>
          </w:p>
        </w:tc>
        <w:tc>
          <w:tcPr>
            <w:tcW w:w="1482" w:type="dxa"/>
          </w:tcPr>
          <w:p>
            <w:pPr>
              <w:pStyle w:val="TableParagraph"/>
              <w:jc w:val="left"/>
              <w:rPr>
                <w:rFonts w:ascii="Times New Roman"/>
                <w:sz w:val="18"/>
              </w:rPr>
            </w:pPr>
          </w:p>
        </w:tc>
        <w:tc>
          <w:tcPr>
            <w:tcW w:w="1383" w:type="dxa"/>
          </w:tcPr>
          <w:p>
            <w:pPr>
              <w:pStyle w:val="TableParagraph"/>
              <w:jc w:val="left"/>
              <w:rPr>
                <w:rFonts w:ascii="Times New Roman"/>
                <w:sz w:val="18"/>
              </w:rPr>
            </w:pPr>
          </w:p>
        </w:tc>
      </w:tr>
      <w:tr>
        <w:trPr>
          <w:trHeight w:val="479" w:hRule="atLeast"/>
        </w:trPr>
        <w:tc>
          <w:tcPr>
            <w:tcW w:w="562" w:type="dxa"/>
          </w:tcPr>
          <w:p>
            <w:pPr>
              <w:pStyle w:val="TableParagraph"/>
              <w:spacing w:before="16"/>
              <w:ind w:left="182"/>
              <w:jc w:val="left"/>
              <w:rPr>
                <w:rFonts w:ascii="Noto Sans Mono CJK JP Bold"/>
                <w:sz w:val="20"/>
              </w:rPr>
            </w:pPr>
            <w:r>
              <w:rPr>
                <w:rFonts w:ascii="Noto Sans Mono CJK JP Bold"/>
                <w:sz w:val="20"/>
              </w:rPr>
              <w:t>12</w:t>
            </w:r>
          </w:p>
        </w:tc>
        <w:tc>
          <w:tcPr>
            <w:tcW w:w="1217" w:type="dxa"/>
          </w:tcPr>
          <w:p>
            <w:pPr>
              <w:pStyle w:val="TableParagraph"/>
              <w:spacing w:before="16"/>
              <w:ind w:left="186" w:right="180"/>
              <w:rPr>
                <w:rFonts w:ascii="Noto Sans CJK JP Medium" w:eastAsia="Noto Sans CJK JP Medium" w:hint="eastAsia"/>
                <w:b w:val="0"/>
                <w:sz w:val="20"/>
              </w:rPr>
            </w:pPr>
            <w:r>
              <w:rPr>
                <w:rFonts w:ascii="Noto Sans CJK JP Medium" w:eastAsia="Noto Sans CJK JP Medium" w:hint="eastAsia"/>
                <w:b w:val="0"/>
                <w:sz w:val="20"/>
              </w:rPr>
              <w:t>河北省</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spacing w:line="228" w:lineRule="exact"/>
              <w:ind w:left="218"/>
              <w:jc w:val="left"/>
              <w:rPr>
                <w:sz w:val="20"/>
              </w:rPr>
            </w:pPr>
            <w:r>
              <w:rPr>
                <w:rFonts w:ascii="Noto Sans Mono CJK JP Bold" w:eastAsia="Noto Sans Mono CJK JP Bold" w:hint="eastAsia"/>
                <w:sz w:val="20"/>
              </w:rPr>
              <w:t>7-9</w:t>
            </w:r>
            <w:r>
              <w:rPr>
                <w:sz w:val="20"/>
              </w:rPr>
              <w:t>、</w:t>
            </w:r>
          </w:p>
          <w:p>
            <w:pPr>
              <w:pStyle w:val="TableParagraph"/>
              <w:spacing w:line="232" w:lineRule="exact"/>
              <w:ind w:left="143"/>
              <w:jc w:val="left"/>
              <w:rPr>
                <w:sz w:val="20"/>
              </w:rPr>
            </w:pPr>
            <w:r>
              <w:rPr>
                <w:rFonts w:ascii="Noto Sans Mono CJK JP Bold" w:eastAsia="Noto Sans Mono CJK JP Bold" w:hint="eastAsia"/>
                <w:sz w:val="20"/>
              </w:rPr>
              <w:t>11-3</w:t>
            </w:r>
            <w:r>
              <w:rPr>
                <w:rFonts w:ascii="Noto Sans Mono CJK JP Bold" w:eastAsia="Noto Sans Mono CJK JP Bold" w:hint="eastAsia"/>
                <w:spacing w:val="-58"/>
                <w:sz w:val="20"/>
              </w:rPr>
              <w:t> </w:t>
            </w:r>
            <w:r>
              <w:rPr>
                <w:sz w:val="20"/>
              </w:rPr>
              <w:t>月</w:t>
            </w:r>
          </w:p>
        </w:tc>
        <w:tc>
          <w:tcPr>
            <w:tcW w:w="701" w:type="dxa"/>
          </w:tcPr>
          <w:p>
            <w:pPr>
              <w:pStyle w:val="TableParagraph"/>
              <w:spacing w:line="324" w:lineRule="exact" w:before="136"/>
              <w:ind w:left="198"/>
              <w:jc w:val="left"/>
              <w:rPr>
                <w:rFonts w:ascii="Noto Sans Mono CJK JP Bold" w:hAnsi="Noto Sans Mono CJK JP Bold"/>
                <w:sz w:val="20"/>
              </w:rPr>
            </w:pPr>
            <w:r>
              <w:rPr>
                <w:rFonts w:ascii="Noto Sans Mono CJK JP Bold" w:hAnsi="Noto Sans Mono CJK JP Bold"/>
                <w:sz w:val="20"/>
              </w:rPr>
              <w:t>50</w:t>
            </w:r>
          </w:p>
        </w:tc>
        <w:tc>
          <w:tcPr>
            <w:tcW w:w="838" w:type="dxa"/>
          </w:tcPr>
          <w:p>
            <w:pPr>
              <w:pStyle w:val="TableParagraph"/>
              <w:spacing w:line="324" w:lineRule="exact" w:before="136"/>
              <w:ind w:left="217"/>
              <w:jc w:val="left"/>
              <w:rPr>
                <w:rFonts w:ascii="Noto Sans Mono CJK JP Bold"/>
                <w:sz w:val="20"/>
              </w:rPr>
            </w:pPr>
            <w:r>
              <w:rPr>
                <w:rFonts w:ascii="Noto Sans Mono CJK JP Bold"/>
                <w:sz w:val="20"/>
              </w:rPr>
              <w:t>1200</w:t>
            </w:r>
          </w:p>
        </w:tc>
        <w:tc>
          <w:tcPr>
            <w:tcW w:w="1482" w:type="dxa"/>
          </w:tcPr>
          <w:p>
            <w:pPr>
              <w:pStyle w:val="TableParagraph"/>
              <w:spacing w:line="324" w:lineRule="exact" w:before="136"/>
              <w:ind w:left="589"/>
              <w:jc w:val="left"/>
              <w:rPr>
                <w:rFonts w:ascii="Noto Sans Mono CJK JP Bold"/>
                <w:sz w:val="20"/>
              </w:rPr>
            </w:pPr>
            <w:r>
              <w:rPr>
                <w:rFonts w:ascii="Noto Sans Mono CJK JP Bold"/>
                <w:sz w:val="20"/>
              </w:rPr>
              <w:t>750</w:t>
            </w:r>
          </w:p>
        </w:tc>
        <w:tc>
          <w:tcPr>
            <w:tcW w:w="1383" w:type="dxa"/>
          </w:tcPr>
          <w:p>
            <w:pPr>
              <w:pStyle w:val="TableParagraph"/>
              <w:spacing w:line="324" w:lineRule="exact" w:before="136"/>
              <w:ind w:left="537"/>
              <w:jc w:val="left"/>
              <w:rPr>
                <w:rFonts w:ascii="Noto Sans Mono CJK JP Bold"/>
                <w:sz w:val="20"/>
              </w:rPr>
            </w:pPr>
            <w:r>
              <w:rPr>
                <w:rFonts w:ascii="Noto Sans Mono CJK JP Bold"/>
                <w:sz w:val="20"/>
              </w:rPr>
              <w:t>600</w:t>
            </w:r>
          </w:p>
        </w:tc>
      </w:tr>
      <w:tr>
        <w:trPr>
          <w:trHeight w:val="270" w:hRule="atLeast"/>
        </w:trPr>
        <w:tc>
          <w:tcPr>
            <w:tcW w:w="562" w:type="dxa"/>
          </w:tcPr>
          <w:p>
            <w:pPr>
              <w:pStyle w:val="TableParagraph"/>
              <w:spacing w:line="251" w:lineRule="exact"/>
              <w:ind w:left="182"/>
              <w:jc w:val="left"/>
              <w:rPr>
                <w:rFonts w:ascii="Noto Sans Mono CJK JP Bold"/>
                <w:sz w:val="20"/>
              </w:rPr>
            </w:pPr>
            <w:r>
              <w:rPr>
                <w:rFonts w:ascii="Noto Sans Mono CJK JP Bold"/>
                <w:sz w:val="20"/>
              </w:rPr>
              <w:t>13</w:t>
            </w:r>
          </w:p>
        </w:tc>
        <w:tc>
          <w:tcPr>
            <w:tcW w:w="1217" w:type="dxa"/>
          </w:tcPr>
          <w:p>
            <w:pPr>
              <w:pStyle w:val="TableParagraph"/>
              <w:spacing w:line="251"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山西省</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jc w:val="left"/>
              <w:rPr>
                <w:rFonts w:ascii="Times New Roman"/>
                <w:sz w:val="20"/>
              </w:rPr>
            </w:pPr>
          </w:p>
        </w:tc>
        <w:tc>
          <w:tcPr>
            <w:tcW w:w="701" w:type="dxa"/>
          </w:tcPr>
          <w:p>
            <w:pPr>
              <w:pStyle w:val="TableParagraph"/>
              <w:jc w:val="left"/>
              <w:rPr>
                <w:rFonts w:ascii="Times New Roman"/>
                <w:sz w:val="20"/>
              </w:rPr>
            </w:pPr>
          </w:p>
        </w:tc>
        <w:tc>
          <w:tcPr>
            <w:tcW w:w="838" w:type="dxa"/>
          </w:tcPr>
          <w:p>
            <w:pPr>
              <w:pStyle w:val="TableParagraph"/>
              <w:jc w:val="left"/>
              <w:rPr>
                <w:rFonts w:ascii="Times New Roman"/>
                <w:sz w:val="20"/>
              </w:rPr>
            </w:pPr>
          </w:p>
        </w:tc>
        <w:tc>
          <w:tcPr>
            <w:tcW w:w="1482" w:type="dxa"/>
          </w:tcPr>
          <w:p>
            <w:pPr>
              <w:pStyle w:val="TableParagraph"/>
              <w:jc w:val="left"/>
              <w:rPr>
                <w:rFonts w:ascii="Times New Roman"/>
                <w:sz w:val="20"/>
              </w:rPr>
            </w:pPr>
          </w:p>
        </w:tc>
        <w:tc>
          <w:tcPr>
            <w:tcW w:w="1383" w:type="dxa"/>
          </w:tcPr>
          <w:p>
            <w:pPr>
              <w:pStyle w:val="TableParagraph"/>
              <w:jc w:val="left"/>
              <w:rPr>
                <w:rFonts w:ascii="Times New Roman"/>
                <w:sz w:val="20"/>
              </w:rPr>
            </w:pPr>
          </w:p>
        </w:tc>
      </w:tr>
      <w:tr>
        <w:trPr>
          <w:trHeight w:val="271" w:hRule="atLeast"/>
        </w:trPr>
        <w:tc>
          <w:tcPr>
            <w:tcW w:w="562" w:type="dxa"/>
          </w:tcPr>
          <w:p>
            <w:pPr>
              <w:pStyle w:val="TableParagraph"/>
              <w:spacing w:line="251" w:lineRule="exact"/>
              <w:ind w:left="182"/>
              <w:jc w:val="left"/>
              <w:rPr>
                <w:rFonts w:ascii="Noto Sans Mono CJK JP Bold"/>
                <w:sz w:val="20"/>
              </w:rPr>
            </w:pPr>
            <w:r>
              <w:rPr>
                <w:rFonts w:ascii="Noto Sans Mono CJK JP Bold"/>
                <w:sz w:val="20"/>
              </w:rPr>
              <w:t>14</w:t>
            </w:r>
          </w:p>
        </w:tc>
        <w:tc>
          <w:tcPr>
            <w:tcW w:w="1217" w:type="dxa"/>
          </w:tcPr>
          <w:p>
            <w:pPr>
              <w:pStyle w:val="TableParagraph"/>
              <w:spacing w:line="251"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内蒙古</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spacing w:line="251" w:lineRule="exact"/>
              <w:ind w:right="142"/>
              <w:jc w:val="right"/>
              <w:rPr>
                <w:sz w:val="20"/>
              </w:rPr>
            </w:pPr>
            <w:r>
              <w:rPr>
                <w:rFonts w:ascii="Noto Sans Mono CJK JP Bold" w:eastAsia="Noto Sans Mono CJK JP Bold" w:hint="eastAsia"/>
                <w:sz w:val="20"/>
              </w:rPr>
              <w:t>7-10</w:t>
            </w:r>
            <w:r>
              <w:rPr>
                <w:rFonts w:ascii="Noto Sans Mono CJK JP Bold" w:eastAsia="Noto Sans Mono CJK JP Bold" w:hint="eastAsia"/>
                <w:spacing w:val="-65"/>
                <w:sz w:val="20"/>
              </w:rPr>
              <w:t> </w:t>
            </w:r>
            <w:r>
              <w:rPr>
                <w:sz w:val="20"/>
              </w:rPr>
              <w:t>月</w:t>
            </w:r>
          </w:p>
        </w:tc>
        <w:tc>
          <w:tcPr>
            <w:tcW w:w="701" w:type="dxa"/>
          </w:tcPr>
          <w:p>
            <w:pPr>
              <w:pStyle w:val="TableParagraph"/>
              <w:spacing w:line="251" w:lineRule="exact"/>
              <w:ind w:left="198"/>
              <w:jc w:val="left"/>
              <w:rPr>
                <w:rFonts w:ascii="Noto Sans Mono CJK JP Bold" w:hAnsi="Noto Sans Mono CJK JP Bold"/>
                <w:sz w:val="20"/>
              </w:rPr>
            </w:pPr>
            <w:r>
              <w:rPr>
                <w:rFonts w:ascii="Noto Sans Mono CJK JP Bold" w:hAnsi="Noto Sans Mono CJK JP Bold"/>
                <w:sz w:val="20"/>
              </w:rPr>
              <w:t>50</w:t>
            </w:r>
          </w:p>
        </w:tc>
        <w:tc>
          <w:tcPr>
            <w:tcW w:w="838" w:type="dxa"/>
          </w:tcPr>
          <w:p>
            <w:pPr>
              <w:pStyle w:val="TableParagraph"/>
              <w:spacing w:line="251" w:lineRule="exact"/>
              <w:ind w:left="217"/>
              <w:jc w:val="left"/>
              <w:rPr>
                <w:rFonts w:ascii="Noto Sans Mono CJK JP Bold"/>
                <w:sz w:val="20"/>
              </w:rPr>
            </w:pPr>
            <w:r>
              <w:rPr>
                <w:rFonts w:ascii="Noto Sans Mono CJK JP Bold"/>
                <w:sz w:val="20"/>
              </w:rPr>
              <w:t>1200</w:t>
            </w:r>
          </w:p>
        </w:tc>
        <w:tc>
          <w:tcPr>
            <w:tcW w:w="1482" w:type="dxa"/>
          </w:tcPr>
          <w:p>
            <w:pPr>
              <w:pStyle w:val="TableParagraph"/>
              <w:spacing w:line="251" w:lineRule="exact"/>
              <w:ind w:left="589"/>
              <w:jc w:val="left"/>
              <w:rPr>
                <w:rFonts w:ascii="Noto Sans Mono CJK JP Bold"/>
                <w:sz w:val="20"/>
              </w:rPr>
            </w:pPr>
            <w:r>
              <w:rPr>
                <w:rFonts w:ascii="Noto Sans Mono CJK JP Bold"/>
                <w:sz w:val="20"/>
              </w:rPr>
              <w:t>750</w:t>
            </w:r>
          </w:p>
        </w:tc>
        <w:tc>
          <w:tcPr>
            <w:tcW w:w="1383" w:type="dxa"/>
          </w:tcPr>
          <w:p>
            <w:pPr>
              <w:pStyle w:val="TableParagraph"/>
              <w:spacing w:line="251" w:lineRule="exact"/>
              <w:ind w:left="537"/>
              <w:jc w:val="left"/>
              <w:rPr>
                <w:rFonts w:ascii="Noto Sans Mono CJK JP Bold"/>
                <w:sz w:val="20"/>
              </w:rPr>
            </w:pPr>
            <w:r>
              <w:rPr>
                <w:rFonts w:ascii="Noto Sans Mono CJK JP Bold"/>
                <w:sz w:val="20"/>
              </w:rPr>
              <w:t>600</w:t>
            </w:r>
          </w:p>
        </w:tc>
      </w:tr>
      <w:tr>
        <w:trPr>
          <w:trHeight w:val="268" w:hRule="atLeast"/>
        </w:trPr>
        <w:tc>
          <w:tcPr>
            <w:tcW w:w="562" w:type="dxa"/>
          </w:tcPr>
          <w:p>
            <w:pPr>
              <w:pStyle w:val="TableParagraph"/>
              <w:spacing w:line="248" w:lineRule="exact"/>
              <w:ind w:left="182"/>
              <w:jc w:val="left"/>
              <w:rPr>
                <w:rFonts w:ascii="Noto Sans Mono CJK JP Bold"/>
                <w:sz w:val="20"/>
              </w:rPr>
            </w:pPr>
            <w:r>
              <w:rPr>
                <w:rFonts w:ascii="Noto Sans Mono CJK JP Bold"/>
                <w:sz w:val="20"/>
              </w:rPr>
              <w:t>15</w:t>
            </w:r>
          </w:p>
        </w:tc>
        <w:tc>
          <w:tcPr>
            <w:tcW w:w="1217" w:type="dxa"/>
          </w:tcPr>
          <w:p>
            <w:pPr>
              <w:pStyle w:val="TableParagraph"/>
              <w:spacing w:line="248"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辽宁省</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spacing w:line="248" w:lineRule="exact"/>
              <w:ind w:right="190"/>
              <w:jc w:val="right"/>
              <w:rPr>
                <w:sz w:val="20"/>
              </w:rPr>
            </w:pPr>
            <w:r>
              <w:rPr>
                <w:rFonts w:ascii="Noto Sans Mono CJK JP Bold" w:eastAsia="Noto Sans Mono CJK JP Bold" w:hint="eastAsia"/>
                <w:sz w:val="20"/>
              </w:rPr>
              <w:t>7-9</w:t>
            </w:r>
            <w:r>
              <w:rPr>
                <w:rFonts w:ascii="Noto Sans Mono CJK JP Bold" w:eastAsia="Noto Sans Mono CJK JP Bold" w:hint="eastAsia"/>
                <w:spacing w:val="-62"/>
                <w:sz w:val="20"/>
              </w:rPr>
              <w:t> </w:t>
            </w:r>
            <w:r>
              <w:rPr>
                <w:sz w:val="20"/>
              </w:rPr>
              <w:t>月</w:t>
            </w:r>
          </w:p>
        </w:tc>
        <w:tc>
          <w:tcPr>
            <w:tcW w:w="701" w:type="dxa"/>
          </w:tcPr>
          <w:p>
            <w:pPr>
              <w:pStyle w:val="TableParagraph"/>
              <w:spacing w:line="248" w:lineRule="exact"/>
              <w:ind w:left="198"/>
              <w:jc w:val="left"/>
              <w:rPr>
                <w:rFonts w:ascii="Noto Sans Mono CJK JP Bold" w:hAnsi="Noto Sans Mono CJK JP Bold"/>
                <w:sz w:val="20"/>
              </w:rPr>
            </w:pPr>
            <w:r>
              <w:rPr>
                <w:rFonts w:ascii="Noto Sans Mono CJK JP Bold" w:hAnsi="Noto Sans Mono CJK JP Bold"/>
                <w:sz w:val="20"/>
              </w:rPr>
              <w:t>20</w:t>
            </w:r>
          </w:p>
        </w:tc>
        <w:tc>
          <w:tcPr>
            <w:tcW w:w="838" w:type="dxa"/>
          </w:tcPr>
          <w:p>
            <w:pPr>
              <w:pStyle w:val="TableParagraph"/>
              <w:spacing w:line="248" w:lineRule="exact"/>
              <w:ind w:left="267"/>
              <w:jc w:val="left"/>
              <w:rPr>
                <w:rFonts w:ascii="Noto Sans Mono CJK JP Bold"/>
                <w:sz w:val="20"/>
              </w:rPr>
            </w:pPr>
            <w:r>
              <w:rPr>
                <w:rFonts w:ascii="Noto Sans Mono CJK JP Bold"/>
                <w:sz w:val="20"/>
              </w:rPr>
              <w:t>960</w:t>
            </w:r>
          </w:p>
        </w:tc>
        <w:tc>
          <w:tcPr>
            <w:tcW w:w="1482" w:type="dxa"/>
          </w:tcPr>
          <w:p>
            <w:pPr>
              <w:pStyle w:val="TableParagraph"/>
              <w:spacing w:line="248" w:lineRule="exact"/>
              <w:ind w:left="589"/>
              <w:jc w:val="left"/>
              <w:rPr>
                <w:rFonts w:ascii="Noto Sans Mono CJK JP Bold"/>
                <w:sz w:val="20"/>
              </w:rPr>
            </w:pPr>
            <w:r>
              <w:rPr>
                <w:rFonts w:ascii="Noto Sans Mono CJK JP Bold"/>
                <w:sz w:val="20"/>
              </w:rPr>
              <w:t>600</w:t>
            </w:r>
          </w:p>
        </w:tc>
        <w:tc>
          <w:tcPr>
            <w:tcW w:w="1383" w:type="dxa"/>
          </w:tcPr>
          <w:p>
            <w:pPr>
              <w:pStyle w:val="TableParagraph"/>
              <w:spacing w:line="248" w:lineRule="exact"/>
              <w:ind w:left="537"/>
              <w:jc w:val="left"/>
              <w:rPr>
                <w:rFonts w:ascii="Noto Sans Mono CJK JP Bold"/>
                <w:sz w:val="20"/>
              </w:rPr>
            </w:pPr>
            <w:r>
              <w:rPr>
                <w:rFonts w:ascii="Noto Sans Mono CJK JP Bold"/>
                <w:sz w:val="20"/>
              </w:rPr>
              <w:t>480</w:t>
            </w:r>
          </w:p>
        </w:tc>
      </w:tr>
      <w:tr>
        <w:trPr>
          <w:trHeight w:val="270" w:hRule="atLeast"/>
        </w:trPr>
        <w:tc>
          <w:tcPr>
            <w:tcW w:w="562" w:type="dxa"/>
          </w:tcPr>
          <w:p>
            <w:pPr>
              <w:pStyle w:val="TableParagraph"/>
              <w:spacing w:line="251" w:lineRule="exact"/>
              <w:ind w:left="182"/>
              <w:jc w:val="left"/>
              <w:rPr>
                <w:rFonts w:ascii="Noto Sans Mono CJK JP Bold"/>
                <w:sz w:val="20"/>
              </w:rPr>
            </w:pPr>
            <w:r>
              <w:rPr>
                <w:rFonts w:ascii="Noto Sans Mono CJK JP Bold"/>
                <w:sz w:val="20"/>
              </w:rPr>
              <w:t>16</w:t>
            </w:r>
          </w:p>
        </w:tc>
        <w:tc>
          <w:tcPr>
            <w:tcW w:w="1217" w:type="dxa"/>
          </w:tcPr>
          <w:p>
            <w:pPr>
              <w:pStyle w:val="TableParagraph"/>
              <w:spacing w:line="251"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吉林省</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spacing w:line="251" w:lineRule="exact"/>
              <w:ind w:right="190"/>
              <w:jc w:val="right"/>
              <w:rPr>
                <w:sz w:val="20"/>
              </w:rPr>
            </w:pPr>
            <w:r>
              <w:rPr>
                <w:rFonts w:ascii="Noto Sans Mono CJK JP Bold" w:eastAsia="Noto Sans Mono CJK JP Bold" w:hint="eastAsia"/>
                <w:sz w:val="20"/>
              </w:rPr>
              <w:t>7-9</w:t>
            </w:r>
            <w:r>
              <w:rPr>
                <w:rFonts w:ascii="Noto Sans Mono CJK JP Bold" w:eastAsia="Noto Sans Mono CJK JP Bold" w:hint="eastAsia"/>
                <w:spacing w:val="-62"/>
                <w:sz w:val="20"/>
              </w:rPr>
              <w:t> </w:t>
            </w:r>
            <w:r>
              <w:rPr>
                <w:sz w:val="20"/>
              </w:rPr>
              <w:t>月</w:t>
            </w:r>
          </w:p>
        </w:tc>
        <w:tc>
          <w:tcPr>
            <w:tcW w:w="701" w:type="dxa"/>
          </w:tcPr>
          <w:p>
            <w:pPr>
              <w:pStyle w:val="TableParagraph"/>
              <w:spacing w:line="251" w:lineRule="exact"/>
              <w:ind w:left="198"/>
              <w:jc w:val="left"/>
              <w:rPr>
                <w:rFonts w:ascii="Noto Sans Mono CJK JP Bold" w:hAnsi="Noto Sans Mono CJK JP Bold"/>
                <w:sz w:val="20"/>
              </w:rPr>
            </w:pPr>
            <w:r>
              <w:rPr>
                <w:rFonts w:ascii="Noto Sans Mono CJK JP Bold" w:hAnsi="Noto Sans Mono CJK JP Bold"/>
                <w:sz w:val="20"/>
              </w:rPr>
              <w:t>20</w:t>
            </w:r>
          </w:p>
        </w:tc>
        <w:tc>
          <w:tcPr>
            <w:tcW w:w="838" w:type="dxa"/>
          </w:tcPr>
          <w:p>
            <w:pPr>
              <w:pStyle w:val="TableParagraph"/>
              <w:spacing w:line="251" w:lineRule="exact"/>
              <w:ind w:left="267"/>
              <w:jc w:val="left"/>
              <w:rPr>
                <w:rFonts w:ascii="Noto Sans Mono CJK JP Bold"/>
                <w:sz w:val="20"/>
              </w:rPr>
            </w:pPr>
            <w:r>
              <w:rPr>
                <w:rFonts w:ascii="Noto Sans Mono CJK JP Bold"/>
                <w:sz w:val="20"/>
              </w:rPr>
              <w:t>960</w:t>
            </w:r>
          </w:p>
        </w:tc>
        <w:tc>
          <w:tcPr>
            <w:tcW w:w="1482" w:type="dxa"/>
          </w:tcPr>
          <w:p>
            <w:pPr>
              <w:pStyle w:val="TableParagraph"/>
              <w:spacing w:line="251" w:lineRule="exact"/>
              <w:ind w:left="589"/>
              <w:jc w:val="left"/>
              <w:rPr>
                <w:rFonts w:ascii="Noto Sans Mono CJK JP Bold"/>
                <w:sz w:val="20"/>
              </w:rPr>
            </w:pPr>
            <w:r>
              <w:rPr>
                <w:rFonts w:ascii="Noto Sans Mono CJK JP Bold"/>
                <w:sz w:val="20"/>
              </w:rPr>
              <w:t>600</w:t>
            </w:r>
          </w:p>
        </w:tc>
        <w:tc>
          <w:tcPr>
            <w:tcW w:w="1383" w:type="dxa"/>
          </w:tcPr>
          <w:p>
            <w:pPr>
              <w:pStyle w:val="TableParagraph"/>
              <w:spacing w:line="251" w:lineRule="exact"/>
              <w:ind w:left="537"/>
              <w:jc w:val="left"/>
              <w:rPr>
                <w:rFonts w:ascii="Noto Sans Mono CJK JP Bold"/>
                <w:sz w:val="20"/>
              </w:rPr>
            </w:pPr>
            <w:r>
              <w:rPr>
                <w:rFonts w:ascii="Noto Sans Mono CJK JP Bold"/>
                <w:sz w:val="20"/>
              </w:rPr>
              <w:t>480</w:t>
            </w:r>
          </w:p>
        </w:tc>
      </w:tr>
      <w:tr>
        <w:trPr>
          <w:trHeight w:val="270" w:hRule="atLeast"/>
        </w:trPr>
        <w:tc>
          <w:tcPr>
            <w:tcW w:w="562" w:type="dxa"/>
          </w:tcPr>
          <w:p>
            <w:pPr>
              <w:pStyle w:val="TableParagraph"/>
              <w:spacing w:line="251" w:lineRule="exact"/>
              <w:ind w:left="182"/>
              <w:jc w:val="left"/>
              <w:rPr>
                <w:rFonts w:ascii="Noto Sans Mono CJK JP Bold"/>
                <w:sz w:val="20"/>
              </w:rPr>
            </w:pPr>
            <w:r>
              <w:rPr>
                <w:rFonts w:ascii="Noto Sans Mono CJK JP Bold"/>
                <w:sz w:val="20"/>
              </w:rPr>
              <w:t>17</w:t>
            </w:r>
          </w:p>
        </w:tc>
        <w:tc>
          <w:tcPr>
            <w:tcW w:w="1217" w:type="dxa"/>
          </w:tcPr>
          <w:p>
            <w:pPr>
              <w:pStyle w:val="TableParagraph"/>
              <w:spacing w:line="251"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黑龙江省</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spacing w:line="251" w:lineRule="exact"/>
              <w:ind w:right="190"/>
              <w:jc w:val="right"/>
              <w:rPr>
                <w:sz w:val="20"/>
              </w:rPr>
            </w:pPr>
            <w:r>
              <w:rPr>
                <w:rFonts w:ascii="Noto Sans Mono CJK JP Bold" w:eastAsia="Noto Sans Mono CJK JP Bold" w:hint="eastAsia"/>
                <w:sz w:val="20"/>
              </w:rPr>
              <w:t>6-9</w:t>
            </w:r>
            <w:r>
              <w:rPr>
                <w:rFonts w:ascii="Noto Sans Mono CJK JP Bold" w:eastAsia="Noto Sans Mono CJK JP Bold" w:hint="eastAsia"/>
                <w:spacing w:val="-62"/>
                <w:sz w:val="20"/>
              </w:rPr>
              <w:t> </w:t>
            </w:r>
            <w:r>
              <w:rPr>
                <w:sz w:val="20"/>
              </w:rPr>
              <w:t>月</w:t>
            </w:r>
          </w:p>
        </w:tc>
        <w:tc>
          <w:tcPr>
            <w:tcW w:w="701" w:type="dxa"/>
          </w:tcPr>
          <w:p>
            <w:pPr>
              <w:pStyle w:val="TableParagraph"/>
              <w:spacing w:line="251" w:lineRule="exact"/>
              <w:ind w:left="198"/>
              <w:jc w:val="left"/>
              <w:rPr>
                <w:rFonts w:ascii="Noto Sans Mono CJK JP Bold" w:hAnsi="Noto Sans Mono CJK JP Bold"/>
                <w:sz w:val="20"/>
              </w:rPr>
            </w:pPr>
            <w:r>
              <w:rPr>
                <w:rFonts w:ascii="Noto Sans Mono CJK JP Bold" w:hAnsi="Noto Sans Mono CJK JP Bold"/>
                <w:sz w:val="20"/>
              </w:rPr>
              <w:t>20</w:t>
            </w:r>
          </w:p>
        </w:tc>
        <w:tc>
          <w:tcPr>
            <w:tcW w:w="838" w:type="dxa"/>
          </w:tcPr>
          <w:p>
            <w:pPr>
              <w:pStyle w:val="TableParagraph"/>
              <w:spacing w:line="251" w:lineRule="exact"/>
              <w:ind w:left="267"/>
              <w:jc w:val="left"/>
              <w:rPr>
                <w:rFonts w:ascii="Noto Sans Mono CJK JP Bold"/>
                <w:sz w:val="20"/>
              </w:rPr>
            </w:pPr>
            <w:r>
              <w:rPr>
                <w:rFonts w:ascii="Noto Sans Mono CJK JP Bold"/>
                <w:sz w:val="20"/>
              </w:rPr>
              <w:t>960</w:t>
            </w:r>
          </w:p>
        </w:tc>
        <w:tc>
          <w:tcPr>
            <w:tcW w:w="1482" w:type="dxa"/>
          </w:tcPr>
          <w:p>
            <w:pPr>
              <w:pStyle w:val="TableParagraph"/>
              <w:spacing w:line="251" w:lineRule="exact"/>
              <w:ind w:left="589"/>
              <w:jc w:val="left"/>
              <w:rPr>
                <w:rFonts w:ascii="Noto Sans Mono CJK JP Bold"/>
                <w:sz w:val="20"/>
              </w:rPr>
            </w:pPr>
            <w:r>
              <w:rPr>
                <w:rFonts w:ascii="Noto Sans Mono CJK JP Bold"/>
                <w:sz w:val="20"/>
              </w:rPr>
              <w:t>600</w:t>
            </w:r>
          </w:p>
        </w:tc>
        <w:tc>
          <w:tcPr>
            <w:tcW w:w="1383" w:type="dxa"/>
          </w:tcPr>
          <w:p>
            <w:pPr>
              <w:pStyle w:val="TableParagraph"/>
              <w:spacing w:line="251" w:lineRule="exact"/>
              <w:ind w:left="537"/>
              <w:jc w:val="left"/>
              <w:rPr>
                <w:rFonts w:ascii="Noto Sans Mono CJK JP Bold"/>
                <w:sz w:val="20"/>
              </w:rPr>
            </w:pPr>
            <w:r>
              <w:rPr>
                <w:rFonts w:ascii="Noto Sans Mono CJK JP Bold"/>
                <w:sz w:val="20"/>
              </w:rPr>
              <w:t>480</w:t>
            </w:r>
          </w:p>
        </w:tc>
      </w:tr>
      <w:tr>
        <w:trPr>
          <w:trHeight w:val="268" w:hRule="atLeast"/>
        </w:trPr>
        <w:tc>
          <w:tcPr>
            <w:tcW w:w="562" w:type="dxa"/>
          </w:tcPr>
          <w:p>
            <w:pPr>
              <w:pStyle w:val="TableParagraph"/>
              <w:spacing w:line="248" w:lineRule="exact"/>
              <w:ind w:left="182"/>
              <w:jc w:val="left"/>
              <w:rPr>
                <w:rFonts w:ascii="Noto Sans Mono CJK JP Bold"/>
                <w:sz w:val="20"/>
              </w:rPr>
            </w:pPr>
            <w:r>
              <w:rPr>
                <w:rFonts w:ascii="Noto Sans Mono CJK JP Bold"/>
                <w:sz w:val="20"/>
              </w:rPr>
              <w:t>18</w:t>
            </w:r>
          </w:p>
        </w:tc>
        <w:tc>
          <w:tcPr>
            <w:tcW w:w="1217" w:type="dxa"/>
          </w:tcPr>
          <w:p>
            <w:pPr>
              <w:pStyle w:val="TableParagraph"/>
              <w:spacing w:line="248"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安徽省</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jc w:val="left"/>
              <w:rPr>
                <w:rFonts w:ascii="Times New Roman"/>
                <w:sz w:val="18"/>
              </w:rPr>
            </w:pPr>
          </w:p>
        </w:tc>
        <w:tc>
          <w:tcPr>
            <w:tcW w:w="701" w:type="dxa"/>
          </w:tcPr>
          <w:p>
            <w:pPr>
              <w:pStyle w:val="TableParagraph"/>
              <w:jc w:val="left"/>
              <w:rPr>
                <w:rFonts w:ascii="Times New Roman"/>
                <w:sz w:val="18"/>
              </w:rPr>
            </w:pPr>
          </w:p>
        </w:tc>
        <w:tc>
          <w:tcPr>
            <w:tcW w:w="838" w:type="dxa"/>
          </w:tcPr>
          <w:p>
            <w:pPr>
              <w:pStyle w:val="TableParagraph"/>
              <w:jc w:val="left"/>
              <w:rPr>
                <w:rFonts w:ascii="Times New Roman"/>
                <w:sz w:val="18"/>
              </w:rPr>
            </w:pPr>
          </w:p>
        </w:tc>
        <w:tc>
          <w:tcPr>
            <w:tcW w:w="1482" w:type="dxa"/>
          </w:tcPr>
          <w:p>
            <w:pPr>
              <w:pStyle w:val="TableParagraph"/>
              <w:jc w:val="left"/>
              <w:rPr>
                <w:rFonts w:ascii="Times New Roman"/>
                <w:sz w:val="18"/>
              </w:rPr>
            </w:pPr>
          </w:p>
        </w:tc>
        <w:tc>
          <w:tcPr>
            <w:tcW w:w="1383" w:type="dxa"/>
          </w:tcPr>
          <w:p>
            <w:pPr>
              <w:pStyle w:val="TableParagraph"/>
              <w:jc w:val="left"/>
              <w:rPr>
                <w:rFonts w:ascii="Times New Roman"/>
                <w:sz w:val="18"/>
              </w:rPr>
            </w:pPr>
          </w:p>
        </w:tc>
      </w:tr>
      <w:tr>
        <w:trPr>
          <w:trHeight w:val="270" w:hRule="atLeast"/>
        </w:trPr>
        <w:tc>
          <w:tcPr>
            <w:tcW w:w="562" w:type="dxa"/>
          </w:tcPr>
          <w:p>
            <w:pPr>
              <w:pStyle w:val="TableParagraph"/>
              <w:spacing w:line="251" w:lineRule="exact"/>
              <w:ind w:left="182"/>
              <w:jc w:val="left"/>
              <w:rPr>
                <w:rFonts w:ascii="Noto Sans Mono CJK JP Bold"/>
                <w:sz w:val="20"/>
              </w:rPr>
            </w:pPr>
            <w:r>
              <w:rPr>
                <w:rFonts w:ascii="Noto Sans Mono CJK JP Bold"/>
                <w:sz w:val="20"/>
              </w:rPr>
              <w:t>19</w:t>
            </w:r>
          </w:p>
        </w:tc>
        <w:tc>
          <w:tcPr>
            <w:tcW w:w="1217" w:type="dxa"/>
          </w:tcPr>
          <w:p>
            <w:pPr>
              <w:pStyle w:val="TableParagraph"/>
              <w:spacing w:line="251"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江西省</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jc w:val="left"/>
              <w:rPr>
                <w:rFonts w:ascii="Times New Roman"/>
                <w:sz w:val="20"/>
              </w:rPr>
            </w:pPr>
          </w:p>
        </w:tc>
        <w:tc>
          <w:tcPr>
            <w:tcW w:w="701" w:type="dxa"/>
          </w:tcPr>
          <w:p>
            <w:pPr>
              <w:pStyle w:val="TableParagraph"/>
              <w:jc w:val="left"/>
              <w:rPr>
                <w:rFonts w:ascii="Times New Roman"/>
                <w:sz w:val="20"/>
              </w:rPr>
            </w:pPr>
          </w:p>
        </w:tc>
        <w:tc>
          <w:tcPr>
            <w:tcW w:w="838" w:type="dxa"/>
          </w:tcPr>
          <w:p>
            <w:pPr>
              <w:pStyle w:val="TableParagraph"/>
              <w:jc w:val="left"/>
              <w:rPr>
                <w:rFonts w:ascii="Times New Roman"/>
                <w:sz w:val="20"/>
              </w:rPr>
            </w:pPr>
          </w:p>
        </w:tc>
        <w:tc>
          <w:tcPr>
            <w:tcW w:w="1482" w:type="dxa"/>
          </w:tcPr>
          <w:p>
            <w:pPr>
              <w:pStyle w:val="TableParagraph"/>
              <w:jc w:val="left"/>
              <w:rPr>
                <w:rFonts w:ascii="Times New Roman"/>
                <w:sz w:val="20"/>
              </w:rPr>
            </w:pPr>
          </w:p>
        </w:tc>
        <w:tc>
          <w:tcPr>
            <w:tcW w:w="1383" w:type="dxa"/>
          </w:tcPr>
          <w:p>
            <w:pPr>
              <w:pStyle w:val="TableParagraph"/>
              <w:jc w:val="left"/>
              <w:rPr>
                <w:rFonts w:ascii="Times New Roman"/>
                <w:sz w:val="20"/>
              </w:rPr>
            </w:pPr>
          </w:p>
        </w:tc>
      </w:tr>
      <w:tr>
        <w:trPr>
          <w:trHeight w:val="270" w:hRule="atLeast"/>
        </w:trPr>
        <w:tc>
          <w:tcPr>
            <w:tcW w:w="562" w:type="dxa"/>
          </w:tcPr>
          <w:p>
            <w:pPr>
              <w:pStyle w:val="TableParagraph"/>
              <w:spacing w:line="251" w:lineRule="exact"/>
              <w:ind w:left="182"/>
              <w:jc w:val="left"/>
              <w:rPr>
                <w:rFonts w:ascii="Noto Sans Mono CJK JP Bold"/>
                <w:sz w:val="20"/>
              </w:rPr>
            </w:pPr>
            <w:r>
              <w:rPr>
                <w:rFonts w:ascii="Noto Sans Mono CJK JP Bold"/>
                <w:sz w:val="20"/>
              </w:rPr>
              <w:t>20</w:t>
            </w:r>
          </w:p>
        </w:tc>
        <w:tc>
          <w:tcPr>
            <w:tcW w:w="1217" w:type="dxa"/>
          </w:tcPr>
          <w:p>
            <w:pPr>
              <w:pStyle w:val="TableParagraph"/>
              <w:spacing w:line="251"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山东省</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spacing w:line="251" w:lineRule="exact"/>
              <w:ind w:right="190"/>
              <w:jc w:val="right"/>
              <w:rPr>
                <w:sz w:val="20"/>
              </w:rPr>
            </w:pPr>
            <w:r>
              <w:rPr>
                <w:rFonts w:ascii="Noto Sans Mono CJK JP Bold" w:eastAsia="Noto Sans Mono CJK JP Bold" w:hint="eastAsia"/>
                <w:sz w:val="20"/>
              </w:rPr>
              <w:t>7-9</w:t>
            </w:r>
            <w:r>
              <w:rPr>
                <w:rFonts w:ascii="Noto Sans Mono CJK JP Bold" w:eastAsia="Noto Sans Mono CJK JP Bold" w:hint="eastAsia"/>
                <w:spacing w:val="-62"/>
                <w:sz w:val="20"/>
              </w:rPr>
              <w:t> </w:t>
            </w:r>
            <w:r>
              <w:rPr>
                <w:sz w:val="20"/>
              </w:rPr>
              <w:t>月</w:t>
            </w:r>
          </w:p>
        </w:tc>
        <w:tc>
          <w:tcPr>
            <w:tcW w:w="701" w:type="dxa"/>
          </w:tcPr>
          <w:p>
            <w:pPr>
              <w:pStyle w:val="TableParagraph"/>
              <w:spacing w:line="251" w:lineRule="exact"/>
              <w:ind w:left="198"/>
              <w:jc w:val="left"/>
              <w:rPr>
                <w:rFonts w:ascii="Noto Sans Mono CJK JP Bold" w:hAnsi="Noto Sans Mono CJK JP Bold"/>
                <w:sz w:val="20"/>
              </w:rPr>
            </w:pPr>
            <w:r>
              <w:rPr>
                <w:rFonts w:ascii="Noto Sans Mono CJK JP Bold" w:hAnsi="Noto Sans Mono CJK JP Bold"/>
                <w:sz w:val="20"/>
              </w:rPr>
              <w:t>20</w:t>
            </w:r>
          </w:p>
        </w:tc>
        <w:tc>
          <w:tcPr>
            <w:tcW w:w="838" w:type="dxa"/>
          </w:tcPr>
          <w:p>
            <w:pPr>
              <w:pStyle w:val="TableParagraph"/>
              <w:spacing w:line="251" w:lineRule="exact"/>
              <w:ind w:left="267"/>
              <w:jc w:val="left"/>
              <w:rPr>
                <w:rFonts w:ascii="Noto Sans Mono CJK JP Bold"/>
                <w:sz w:val="20"/>
              </w:rPr>
            </w:pPr>
            <w:r>
              <w:rPr>
                <w:rFonts w:ascii="Noto Sans Mono CJK JP Bold"/>
                <w:sz w:val="20"/>
              </w:rPr>
              <w:t>960</w:t>
            </w:r>
          </w:p>
        </w:tc>
        <w:tc>
          <w:tcPr>
            <w:tcW w:w="1482" w:type="dxa"/>
          </w:tcPr>
          <w:p>
            <w:pPr>
              <w:pStyle w:val="TableParagraph"/>
              <w:spacing w:line="251" w:lineRule="exact"/>
              <w:ind w:left="589"/>
              <w:jc w:val="left"/>
              <w:rPr>
                <w:rFonts w:ascii="Noto Sans Mono CJK JP Bold"/>
                <w:sz w:val="20"/>
              </w:rPr>
            </w:pPr>
            <w:r>
              <w:rPr>
                <w:rFonts w:ascii="Noto Sans Mono CJK JP Bold"/>
                <w:sz w:val="20"/>
              </w:rPr>
              <w:t>600</w:t>
            </w:r>
          </w:p>
        </w:tc>
        <w:tc>
          <w:tcPr>
            <w:tcW w:w="1383" w:type="dxa"/>
          </w:tcPr>
          <w:p>
            <w:pPr>
              <w:pStyle w:val="TableParagraph"/>
              <w:spacing w:line="251" w:lineRule="exact"/>
              <w:ind w:left="537"/>
              <w:jc w:val="left"/>
              <w:rPr>
                <w:rFonts w:ascii="Noto Sans Mono CJK JP Bold"/>
                <w:sz w:val="20"/>
              </w:rPr>
            </w:pPr>
            <w:r>
              <w:rPr>
                <w:rFonts w:ascii="Noto Sans Mono CJK JP Bold"/>
                <w:sz w:val="20"/>
              </w:rPr>
              <w:t>480</w:t>
            </w:r>
          </w:p>
        </w:tc>
      </w:tr>
      <w:tr>
        <w:trPr>
          <w:trHeight w:val="268" w:hRule="atLeast"/>
        </w:trPr>
        <w:tc>
          <w:tcPr>
            <w:tcW w:w="562" w:type="dxa"/>
          </w:tcPr>
          <w:p>
            <w:pPr>
              <w:pStyle w:val="TableParagraph"/>
              <w:spacing w:line="248" w:lineRule="exact"/>
              <w:ind w:left="182"/>
              <w:jc w:val="left"/>
              <w:rPr>
                <w:rFonts w:ascii="Noto Sans Mono CJK JP Bold"/>
                <w:sz w:val="20"/>
              </w:rPr>
            </w:pPr>
            <w:r>
              <w:rPr>
                <w:rFonts w:ascii="Noto Sans Mono CJK JP Bold"/>
                <w:sz w:val="20"/>
              </w:rPr>
              <w:t>21</w:t>
            </w:r>
          </w:p>
        </w:tc>
        <w:tc>
          <w:tcPr>
            <w:tcW w:w="1217" w:type="dxa"/>
          </w:tcPr>
          <w:p>
            <w:pPr>
              <w:pStyle w:val="TableParagraph"/>
              <w:spacing w:line="248"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湖北省</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jc w:val="left"/>
              <w:rPr>
                <w:rFonts w:ascii="Times New Roman"/>
                <w:sz w:val="18"/>
              </w:rPr>
            </w:pPr>
          </w:p>
        </w:tc>
        <w:tc>
          <w:tcPr>
            <w:tcW w:w="701" w:type="dxa"/>
          </w:tcPr>
          <w:p>
            <w:pPr>
              <w:pStyle w:val="TableParagraph"/>
              <w:jc w:val="left"/>
              <w:rPr>
                <w:rFonts w:ascii="Times New Roman"/>
                <w:sz w:val="18"/>
              </w:rPr>
            </w:pPr>
          </w:p>
        </w:tc>
        <w:tc>
          <w:tcPr>
            <w:tcW w:w="838" w:type="dxa"/>
          </w:tcPr>
          <w:p>
            <w:pPr>
              <w:pStyle w:val="TableParagraph"/>
              <w:jc w:val="left"/>
              <w:rPr>
                <w:rFonts w:ascii="Times New Roman"/>
                <w:sz w:val="18"/>
              </w:rPr>
            </w:pPr>
          </w:p>
        </w:tc>
        <w:tc>
          <w:tcPr>
            <w:tcW w:w="1482" w:type="dxa"/>
          </w:tcPr>
          <w:p>
            <w:pPr>
              <w:pStyle w:val="TableParagraph"/>
              <w:jc w:val="left"/>
              <w:rPr>
                <w:rFonts w:ascii="Times New Roman"/>
                <w:sz w:val="18"/>
              </w:rPr>
            </w:pPr>
          </w:p>
        </w:tc>
        <w:tc>
          <w:tcPr>
            <w:tcW w:w="1383" w:type="dxa"/>
          </w:tcPr>
          <w:p>
            <w:pPr>
              <w:pStyle w:val="TableParagraph"/>
              <w:jc w:val="left"/>
              <w:rPr>
                <w:rFonts w:ascii="Times New Roman"/>
                <w:sz w:val="18"/>
              </w:rPr>
            </w:pPr>
          </w:p>
        </w:tc>
      </w:tr>
      <w:tr>
        <w:trPr>
          <w:trHeight w:val="270" w:hRule="atLeast"/>
        </w:trPr>
        <w:tc>
          <w:tcPr>
            <w:tcW w:w="562" w:type="dxa"/>
          </w:tcPr>
          <w:p>
            <w:pPr>
              <w:pStyle w:val="TableParagraph"/>
              <w:spacing w:line="251" w:lineRule="exact"/>
              <w:ind w:left="182"/>
              <w:jc w:val="left"/>
              <w:rPr>
                <w:rFonts w:ascii="Noto Sans Mono CJK JP Bold"/>
                <w:sz w:val="20"/>
              </w:rPr>
            </w:pPr>
            <w:r>
              <w:rPr>
                <w:rFonts w:ascii="Noto Sans Mono CJK JP Bold"/>
                <w:sz w:val="20"/>
              </w:rPr>
              <w:t>22</w:t>
            </w:r>
          </w:p>
        </w:tc>
        <w:tc>
          <w:tcPr>
            <w:tcW w:w="1217" w:type="dxa"/>
          </w:tcPr>
          <w:p>
            <w:pPr>
              <w:pStyle w:val="TableParagraph"/>
              <w:spacing w:line="251"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湖南省</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jc w:val="left"/>
              <w:rPr>
                <w:rFonts w:ascii="Times New Roman"/>
                <w:sz w:val="20"/>
              </w:rPr>
            </w:pPr>
          </w:p>
        </w:tc>
        <w:tc>
          <w:tcPr>
            <w:tcW w:w="701" w:type="dxa"/>
          </w:tcPr>
          <w:p>
            <w:pPr>
              <w:pStyle w:val="TableParagraph"/>
              <w:jc w:val="left"/>
              <w:rPr>
                <w:rFonts w:ascii="Times New Roman"/>
                <w:sz w:val="20"/>
              </w:rPr>
            </w:pPr>
          </w:p>
        </w:tc>
        <w:tc>
          <w:tcPr>
            <w:tcW w:w="838" w:type="dxa"/>
          </w:tcPr>
          <w:p>
            <w:pPr>
              <w:pStyle w:val="TableParagraph"/>
              <w:jc w:val="left"/>
              <w:rPr>
                <w:rFonts w:ascii="Times New Roman"/>
                <w:sz w:val="20"/>
              </w:rPr>
            </w:pPr>
          </w:p>
        </w:tc>
        <w:tc>
          <w:tcPr>
            <w:tcW w:w="1482" w:type="dxa"/>
          </w:tcPr>
          <w:p>
            <w:pPr>
              <w:pStyle w:val="TableParagraph"/>
              <w:jc w:val="left"/>
              <w:rPr>
                <w:rFonts w:ascii="Times New Roman"/>
                <w:sz w:val="20"/>
              </w:rPr>
            </w:pPr>
          </w:p>
        </w:tc>
        <w:tc>
          <w:tcPr>
            <w:tcW w:w="1383" w:type="dxa"/>
          </w:tcPr>
          <w:p>
            <w:pPr>
              <w:pStyle w:val="TableParagraph"/>
              <w:jc w:val="left"/>
              <w:rPr>
                <w:rFonts w:ascii="Times New Roman"/>
                <w:sz w:val="20"/>
              </w:rPr>
            </w:pPr>
          </w:p>
        </w:tc>
      </w:tr>
      <w:tr>
        <w:trPr>
          <w:trHeight w:val="479" w:hRule="atLeast"/>
        </w:trPr>
        <w:tc>
          <w:tcPr>
            <w:tcW w:w="562" w:type="dxa"/>
          </w:tcPr>
          <w:p>
            <w:pPr>
              <w:pStyle w:val="TableParagraph"/>
              <w:spacing w:before="15"/>
              <w:ind w:left="182"/>
              <w:jc w:val="left"/>
              <w:rPr>
                <w:rFonts w:ascii="Noto Sans Mono CJK JP Bold"/>
                <w:sz w:val="20"/>
              </w:rPr>
            </w:pPr>
            <w:r>
              <w:rPr>
                <w:rFonts w:ascii="Noto Sans Mono CJK JP Bold"/>
                <w:sz w:val="20"/>
              </w:rPr>
              <w:t>23</w:t>
            </w:r>
          </w:p>
        </w:tc>
        <w:tc>
          <w:tcPr>
            <w:tcW w:w="1217" w:type="dxa"/>
          </w:tcPr>
          <w:p>
            <w:pPr>
              <w:pStyle w:val="TableParagraph"/>
              <w:spacing w:before="15"/>
              <w:ind w:left="186" w:right="178"/>
              <w:rPr>
                <w:rFonts w:ascii="Noto Sans CJK JP Medium" w:eastAsia="Noto Sans CJK JP Medium" w:hint="eastAsia"/>
                <w:b w:val="0"/>
                <w:sz w:val="20"/>
              </w:rPr>
            </w:pPr>
            <w:r>
              <w:rPr>
                <w:rFonts w:ascii="Noto Sans CJK JP Medium" w:eastAsia="Noto Sans CJK JP Medium" w:hint="eastAsia"/>
                <w:b w:val="0"/>
                <w:sz w:val="20"/>
              </w:rPr>
              <w:t>广 西</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spacing w:line="228" w:lineRule="exact"/>
              <w:ind w:left="218"/>
              <w:jc w:val="left"/>
              <w:rPr>
                <w:sz w:val="20"/>
              </w:rPr>
            </w:pPr>
            <w:r>
              <w:rPr>
                <w:rFonts w:ascii="Noto Sans Mono CJK JP Bold" w:eastAsia="Noto Sans Mono CJK JP Bold" w:hint="eastAsia"/>
                <w:spacing w:val="-3"/>
                <w:w w:val="95"/>
                <w:sz w:val="20"/>
              </w:rPr>
              <w:t>1-2</w:t>
            </w:r>
            <w:r>
              <w:rPr>
                <w:w w:val="95"/>
                <w:sz w:val="20"/>
              </w:rPr>
              <w:t>、</w:t>
            </w:r>
          </w:p>
          <w:p>
            <w:pPr>
              <w:pStyle w:val="TableParagraph"/>
              <w:spacing w:line="232" w:lineRule="exact"/>
              <w:ind w:left="194"/>
              <w:jc w:val="left"/>
              <w:rPr>
                <w:sz w:val="20"/>
              </w:rPr>
            </w:pPr>
            <w:r>
              <w:rPr>
                <w:rFonts w:ascii="Noto Sans Mono CJK JP Bold" w:eastAsia="Noto Sans Mono CJK JP Bold" w:hint="eastAsia"/>
                <w:sz w:val="20"/>
              </w:rPr>
              <w:t>7-9</w:t>
            </w:r>
            <w:r>
              <w:rPr>
                <w:rFonts w:ascii="Noto Sans Mono CJK JP Bold" w:eastAsia="Noto Sans Mono CJK JP Bold" w:hint="eastAsia"/>
                <w:spacing w:val="-62"/>
                <w:sz w:val="20"/>
              </w:rPr>
              <w:t> </w:t>
            </w:r>
            <w:r>
              <w:rPr>
                <w:sz w:val="20"/>
              </w:rPr>
              <w:t>月</w:t>
            </w:r>
          </w:p>
        </w:tc>
        <w:tc>
          <w:tcPr>
            <w:tcW w:w="701" w:type="dxa"/>
          </w:tcPr>
          <w:p>
            <w:pPr>
              <w:pStyle w:val="TableParagraph"/>
              <w:spacing w:line="324" w:lineRule="exact" w:before="135"/>
              <w:ind w:left="198"/>
              <w:jc w:val="left"/>
              <w:rPr>
                <w:rFonts w:ascii="Noto Sans Mono CJK JP Bold" w:hAnsi="Noto Sans Mono CJK JP Bold"/>
                <w:sz w:val="20"/>
              </w:rPr>
            </w:pPr>
            <w:r>
              <w:rPr>
                <w:rFonts w:ascii="Noto Sans Mono CJK JP Bold" w:hAnsi="Noto Sans Mono CJK JP Bold"/>
                <w:sz w:val="20"/>
              </w:rPr>
              <w:t>30</w:t>
            </w:r>
          </w:p>
        </w:tc>
        <w:tc>
          <w:tcPr>
            <w:tcW w:w="838" w:type="dxa"/>
          </w:tcPr>
          <w:p>
            <w:pPr>
              <w:pStyle w:val="TableParagraph"/>
              <w:spacing w:line="324" w:lineRule="exact" w:before="135"/>
              <w:ind w:left="217"/>
              <w:jc w:val="left"/>
              <w:rPr>
                <w:rFonts w:ascii="Noto Sans Mono CJK JP Bold"/>
                <w:sz w:val="20"/>
              </w:rPr>
            </w:pPr>
            <w:r>
              <w:rPr>
                <w:rFonts w:ascii="Noto Sans Mono CJK JP Bold"/>
                <w:sz w:val="20"/>
              </w:rPr>
              <w:t>1040</w:t>
            </w:r>
          </w:p>
        </w:tc>
        <w:tc>
          <w:tcPr>
            <w:tcW w:w="1482" w:type="dxa"/>
          </w:tcPr>
          <w:p>
            <w:pPr>
              <w:pStyle w:val="TableParagraph"/>
              <w:spacing w:line="324" w:lineRule="exact" w:before="135"/>
              <w:ind w:left="589"/>
              <w:jc w:val="left"/>
              <w:rPr>
                <w:rFonts w:ascii="Noto Sans Mono CJK JP Bold"/>
                <w:sz w:val="20"/>
              </w:rPr>
            </w:pPr>
            <w:r>
              <w:rPr>
                <w:rFonts w:ascii="Noto Sans Mono CJK JP Bold"/>
                <w:sz w:val="20"/>
              </w:rPr>
              <w:t>650</w:t>
            </w:r>
          </w:p>
        </w:tc>
        <w:tc>
          <w:tcPr>
            <w:tcW w:w="1383" w:type="dxa"/>
          </w:tcPr>
          <w:p>
            <w:pPr>
              <w:pStyle w:val="TableParagraph"/>
              <w:spacing w:line="324" w:lineRule="exact" w:before="135"/>
              <w:ind w:left="537"/>
              <w:jc w:val="left"/>
              <w:rPr>
                <w:rFonts w:ascii="Noto Sans Mono CJK JP Bold"/>
                <w:sz w:val="20"/>
              </w:rPr>
            </w:pPr>
            <w:r>
              <w:rPr>
                <w:rFonts w:ascii="Noto Sans Mono CJK JP Bold"/>
                <w:sz w:val="20"/>
              </w:rPr>
              <w:t>520</w:t>
            </w:r>
          </w:p>
        </w:tc>
      </w:tr>
      <w:tr>
        <w:trPr>
          <w:trHeight w:val="758" w:hRule="atLeast"/>
        </w:trPr>
        <w:tc>
          <w:tcPr>
            <w:tcW w:w="562" w:type="dxa"/>
          </w:tcPr>
          <w:p>
            <w:pPr>
              <w:pStyle w:val="TableParagraph"/>
              <w:spacing w:before="155"/>
              <w:ind w:left="182"/>
              <w:jc w:val="left"/>
              <w:rPr>
                <w:rFonts w:ascii="Noto Sans Mono CJK JP Bold"/>
                <w:sz w:val="20"/>
              </w:rPr>
            </w:pPr>
            <w:r>
              <w:rPr>
                <w:rFonts w:ascii="Noto Sans Mono CJK JP Bold"/>
                <w:sz w:val="20"/>
              </w:rPr>
              <w:t>24</w:t>
            </w:r>
          </w:p>
        </w:tc>
        <w:tc>
          <w:tcPr>
            <w:tcW w:w="1217" w:type="dxa"/>
          </w:tcPr>
          <w:p>
            <w:pPr>
              <w:pStyle w:val="TableParagraph"/>
              <w:spacing w:line="136" w:lineRule="auto" w:before="162"/>
              <w:ind w:left="114" w:right="59"/>
              <w:jc w:val="left"/>
              <w:rPr>
                <w:rFonts w:ascii="Noto Sans CJK JP Medium" w:eastAsia="Noto Sans CJK JP Medium" w:hint="eastAsia"/>
                <w:b w:val="0"/>
                <w:sz w:val="20"/>
              </w:rPr>
            </w:pPr>
            <w:r>
              <w:rPr>
                <w:rFonts w:ascii="Noto Sans CJK JP Medium" w:eastAsia="Noto Sans CJK JP Medium" w:hint="eastAsia"/>
                <w:b w:val="0"/>
                <w:sz w:val="20"/>
              </w:rPr>
              <w:t>海南省（不含三亚市）</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spacing w:before="10"/>
              <w:jc w:val="left"/>
              <w:rPr>
                <w:rFonts w:ascii="UKIJ CJK"/>
                <w:sz w:val="22"/>
              </w:rPr>
            </w:pPr>
          </w:p>
          <w:p>
            <w:pPr>
              <w:pStyle w:val="TableParagraph"/>
              <w:spacing w:line="324" w:lineRule="exact"/>
              <w:ind w:right="142"/>
              <w:jc w:val="right"/>
              <w:rPr>
                <w:sz w:val="20"/>
              </w:rPr>
            </w:pPr>
            <w:r>
              <w:rPr>
                <w:rFonts w:ascii="Noto Sans Mono CJK JP Bold" w:eastAsia="Noto Sans Mono CJK JP Bold" w:hint="eastAsia"/>
                <w:sz w:val="20"/>
              </w:rPr>
              <w:t>11-3</w:t>
            </w:r>
            <w:r>
              <w:rPr>
                <w:rFonts w:ascii="Noto Sans Mono CJK JP Bold" w:eastAsia="Noto Sans Mono CJK JP Bold" w:hint="eastAsia"/>
                <w:spacing w:val="-64"/>
                <w:sz w:val="20"/>
              </w:rPr>
              <w:t> </w:t>
            </w:r>
            <w:r>
              <w:rPr>
                <w:sz w:val="20"/>
              </w:rPr>
              <w:t>月</w:t>
            </w:r>
          </w:p>
        </w:tc>
        <w:tc>
          <w:tcPr>
            <w:tcW w:w="701" w:type="dxa"/>
          </w:tcPr>
          <w:p>
            <w:pPr>
              <w:pStyle w:val="TableParagraph"/>
              <w:spacing w:before="10"/>
              <w:jc w:val="left"/>
              <w:rPr>
                <w:rFonts w:ascii="UKIJ CJK"/>
                <w:sz w:val="22"/>
              </w:rPr>
            </w:pPr>
          </w:p>
          <w:p>
            <w:pPr>
              <w:pStyle w:val="TableParagraph"/>
              <w:spacing w:line="324" w:lineRule="exact"/>
              <w:ind w:left="198"/>
              <w:jc w:val="left"/>
              <w:rPr>
                <w:rFonts w:ascii="Noto Sans Mono CJK JP Bold" w:hAnsi="Noto Sans Mono CJK JP Bold"/>
                <w:sz w:val="20"/>
              </w:rPr>
            </w:pPr>
            <w:r>
              <w:rPr>
                <w:rFonts w:ascii="Noto Sans Mono CJK JP Bold" w:hAnsi="Noto Sans Mono CJK JP Bold"/>
                <w:sz w:val="20"/>
              </w:rPr>
              <w:t>30</w:t>
            </w:r>
          </w:p>
        </w:tc>
        <w:tc>
          <w:tcPr>
            <w:tcW w:w="838" w:type="dxa"/>
          </w:tcPr>
          <w:p>
            <w:pPr>
              <w:pStyle w:val="TableParagraph"/>
              <w:spacing w:before="10"/>
              <w:jc w:val="left"/>
              <w:rPr>
                <w:rFonts w:ascii="UKIJ CJK"/>
                <w:sz w:val="22"/>
              </w:rPr>
            </w:pPr>
          </w:p>
          <w:p>
            <w:pPr>
              <w:pStyle w:val="TableParagraph"/>
              <w:spacing w:line="324" w:lineRule="exact"/>
              <w:ind w:left="217"/>
              <w:jc w:val="left"/>
              <w:rPr>
                <w:rFonts w:ascii="Noto Sans Mono CJK JP Bold"/>
                <w:sz w:val="20"/>
              </w:rPr>
            </w:pPr>
            <w:r>
              <w:rPr>
                <w:rFonts w:ascii="Noto Sans Mono CJK JP Bold"/>
                <w:sz w:val="20"/>
              </w:rPr>
              <w:t>1040</w:t>
            </w:r>
          </w:p>
        </w:tc>
        <w:tc>
          <w:tcPr>
            <w:tcW w:w="1482" w:type="dxa"/>
          </w:tcPr>
          <w:p>
            <w:pPr>
              <w:pStyle w:val="TableParagraph"/>
              <w:spacing w:before="10"/>
              <w:jc w:val="left"/>
              <w:rPr>
                <w:rFonts w:ascii="UKIJ CJK"/>
                <w:sz w:val="22"/>
              </w:rPr>
            </w:pPr>
          </w:p>
          <w:p>
            <w:pPr>
              <w:pStyle w:val="TableParagraph"/>
              <w:spacing w:line="324" w:lineRule="exact"/>
              <w:ind w:left="589"/>
              <w:jc w:val="left"/>
              <w:rPr>
                <w:rFonts w:ascii="Noto Sans Mono CJK JP Bold"/>
                <w:sz w:val="20"/>
              </w:rPr>
            </w:pPr>
            <w:r>
              <w:rPr>
                <w:rFonts w:ascii="Noto Sans Mono CJK JP Bold"/>
                <w:sz w:val="20"/>
              </w:rPr>
              <w:t>650</w:t>
            </w:r>
          </w:p>
        </w:tc>
        <w:tc>
          <w:tcPr>
            <w:tcW w:w="1383" w:type="dxa"/>
          </w:tcPr>
          <w:p>
            <w:pPr>
              <w:pStyle w:val="TableParagraph"/>
              <w:spacing w:before="10"/>
              <w:jc w:val="left"/>
              <w:rPr>
                <w:rFonts w:ascii="UKIJ CJK"/>
                <w:sz w:val="22"/>
              </w:rPr>
            </w:pPr>
          </w:p>
          <w:p>
            <w:pPr>
              <w:pStyle w:val="TableParagraph"/>
              <w:spacing w:line="324" w:lineRule="exact"/>
              <w:ind w:left="537"/>
              <w:jc w:val="left"/>
              <w:rPr>
                <w:rFonts w:ascii="Noto Sans Mono CJK JP Bold"/>
                <w:sz w:val="20"/>
              </w:rPr>
            </w:pPr>
            <w:r>
              <w:rPr>
                <w:rFonts w:ascii="Noto Sans Mono CJK JP Bold"/>
                <w:sz w:val="20"/>
              </w:rPr>
              <w:t>520</w:t>
            </w:r>
          </w:p>
        </w:tc>
      </w:tr>
      <w:tr>
        <w:trPr>
          <w:trHeight w:val="270" w:hRule="atLeast"/>
        </w:trPr>
        <w:tc>
          <w:tcPr>
            <w:tcW w:w="562" w:type="dxa"/>
          </w:tcPr>
          <w:p>
            <w:pPr>
              <w:pStyle w:val="TableParagraph"/>
              <w:spacing w:line="251" w:lineRule="exact"/>
              <w:ind w:left="182"/>
              <w:jc w:val="left"/>
              <w:rPr>
                <w:rFonts w:ascii="Noto Sans Mono CJK JP Bold"/>
                <w:sz w:val="20"/>
              </w:rPr>
            </w:pPr>
            <w:r>
              <w:rPr>
                <w:rFonts w:ascii="Noto Sans Mono CJK JP Bold"/>
                <w:sz w:val="20"/>
              </w:rPr>
              <w:t>25</w:t>
            </w:r>
          </w:p>
        </w:tc>
        <w:tc>
          <w:tcPr>
            <w:tcW w:w="1217" w:type="dxa"/>
          </w:tcPr>
          <w:p>
            <w:pPr>
              <w:pStyle w:val="TableParagraph"/>
              <w:spacing w:line="251"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重庆市</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jc w:val="left"/>
              <w:rPr>
                <w:rFonts w:ascii="Times New Roman"/>
                <w:sz w:val="20"/>
              </w:rPr>
            </w:pPr>
          </w:p>
        </w:tc>
        <w:tc>
          <w:tcPr>
            <w:tcW w:w="701" w:type="dxa"/>
          </w:tcPr>
          <w:p>
            <w:pPr>
              <w:pStyle w:val="TableParagraph"/>
              <w:jc w:val="left"/>
              <w:rPr>
                <w:rFonts w:ascii="Times New Roman"/>
                <w:sz w:val="20"/>
              </w:rPr>
            </w:pPr>
          </w:p>
        </w:tc>
        <w:tc>
          <w:tcPr>
            <w:tcW w:w="838" w:type="dxa"/>
          </w:tcPr>
          <w:p>
            <w:pPr>
              <w:pStyle w:val="TableParagraph"/>
              <w:jc w:val="left"/>
              <w:rPr>
                <w:rFonts w:ascii="Times New Roman"/>
                <w:sz w:val="20"/>
              </w:rPr>
            </w:pPr>
          </w:p>
        </w:tc>
        <w:tc>
          <w:tcPr>
            <w:tcW w:w="1482" w:type="dxa"/>
          </w:tcPr>
          <w:p>
            <w:pPr>
              <w:pStyle w:val="TableParagraph"/>
              <w:jc w:val="left"/>
              <w:rPr>
                <w:rFonts w:ascii="Times New Roman"/>
                <w:sz w:val="20"/>
              </w:rPr>
            </w:pPr>
          </w:p>
        </w:tc>
        <w:tc>
          <w:tcPr>
            <w:tcW w:w="1383" w:type="dxa"/>
          </w:tcPr>
          <w:p>
            <w:pPr>
              <w:pStyle w:val="TableParagraph"/>
              <w:jc w:val="left"/>
              <w:rPr>
                <w:rFonts w:ascii="Times New Roman"/>
                <w:sz w:val="20"/>
              </w:rPr>
            </w:pPr>
          </w:p>
        </w:tc>
      </w:tr>
      <w:tr>
        <w:trPr>
          <w:trHeight w:val="270" w:hRule="atLeast"/>
        </w:trPr>
        <w:tc>
          <w:tcPr>
            <w:tcW w:w="562" w:type="dxa"/>
          </w:tcPr>
          <w:p>
            <w:pPr>
              <w:pStyle w:val="TableParagraph"/>
              <w:spacing w:line="251" w:lineRule="exact"/>
              <w:ind w:left="182"/>
              <w:jc w:val="left"/>
              <w:rPr>
                <w:rFonts w:ascii="Noto Sans Mono CJK JP Bold"/>
                <w:sz w:val="20"/>
              </w:rPr>
            </w:pPr>
            <w:r>
              <w:rPr>
                <w:rFonts w:ascii="Noto Sans Mono CJK JP Bold"/>
                <w:sz w:val="20"/>
              </w:rPr>
              <w:t>26</w:t>
            </w:r>
          </w:p>
        </w:tc>
        <w:tc>
          <w:tcPr>
            <w:tcW w:w="1217" w:type="dxa"/>
          </w:tcPr>
          <w:p>
            <w:pPr>
              <w:pStyle w:val="TableParagraph"/>
              <w:spacing w:line="251"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贵州省</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jc w:val="left"/>
              <w:rPr>
                <w:rFonts w:ascii="Times New Roman"/>
                <w:sz w:val="20"/>
              </w:rPr>
            </w:pPr>
          </w:p>
        </w:tc>
        <w:tc>
          <w:tcPr>
            <w:tcW w:w="701" w:type="dxa"/>
          </w:tcPr>
          <w:p>
            <w:pPr>
              <w:pStyle w:val="TableParagraph"/>
              <w:jc w:val="left"/>
              <w:rPr>
                <w:rFonts w:ascii="Times New Roman"/>
                <w:sz w:val="20"/>
              </w:rPr>
            </w:pPr>
          </w:p>
        </w:tc>
        <w:tc>
          <w:tcPr>
            <w:tcW w:w="838" w:type="dxa"/>
          </w:tcPr>
          <w:p>
            <w:pPr>
              <w:pStyle w:val="TableParagraph"/>
              <w:jc w:val="left"/>
              <w:rPr>
                <w:rFonts w:ascii="Times New Roman"/>
                <w:sz w:val="20"/>
              </w:rPr>
            </w:pPr>
          </w:p>
        </w:tc>
        <w:tc>
          <w:tcPr>
            <w:tcW w:w="1482" w:type="dxa"/>
          </w:tcPr>
          <w:p>
            <w:pPr>
              <w:pStyle w:val="TableParagraph"/>
              <w:jc w:val="left"/>
              <w:rPr>
                <w:rFonts w:ascii="Times New Roman"/>
                <w:sz w:val="20"/>
              </w:rPr>
            </w:pPr>
          </w:p>
        </w:tc>
        <w:tc>
          <w:tcPr>
            <w:tcW w:w="1383" w:type="dxa"/>
          </w:tcPr>
          <w:p>
            <w:pPr>
              <w:pStyle w:val="TableParagraph"/>
              <w:jc w:val="left"/>
              <w:rPr>
                <w:rFonts w:ascii="Times New Roman"/>
                <w:sz w:val="20"/>
              </w:rPr>
            </w:pPr>
          </w:p>
        </w:tc>
      </w:tr>
      <w:tr>
        <w:trPr>
          <w:trHeight w:val="268" w:hRule="atLeast"/>
        </w:trPr>
        <w:tc>
          <w:tcPr>
            <w:tcW w:w="562" w:type="dxa"/>
          </w:tcPr>
          <w:p>
            <w:pPr>
              <w:pStyle w:val="TableParagraph"/>
              <w:spacing w:line="248" w:lineRule="exact"/>
              <w:ind w:left="182"/>
              <w:jc w:val="left"/>
              <w:rPr>
                <w:rFonts w:ascii="Noto Sans Mono CJK JP Bold"/>
                <w:sz w:val="20"/>
              </w:rPr>
            </w:pPr>
            <w:r>
              <w:rPr>
                <w:rFonts w:ascii="Noto Sans Mono CJK JP Bold"/>
                <w:sz w:val="20"/>
              </w:rPr>
              <w:t>27</w:t>
            </w:r>
          </w:p>
        </w:tc>
        <w:tc>
          <w:tcPr>
            <w:tcW w:w="1217" w:type="dxa"/>
          </w:tcPr>
          <w:p>
            <w:pPr>
              <w:pStyle w:val="TableParagraph"/>
              <w:spacing w:line="248" w:lineRule="exact"/>
              <w:ind w:left="186" w:right="178"/>
              <w:rPr>
                <w:rFonts w:ascii="Noto Sans CJK JP Medium" w:eastAsia="Noto Sans CJK JP Medium" w:hint="eastAsia"/>
                <w:b w:val="0"/>
                <w:sz w:val="20"/>
              </w:rPr>
            </w:pPr>
            <w:r>
              <w:rPr>
                <w:rFonts w:ascii="Noto Sans CJK JP Medium" w:eastAsia="Noto Sans CJK JP Medium" w:hint="eastAsia"/>
                <w:b w:val="0"/>
                <w:sz w:val="20"/>
              </w:rPr>
              <w:t>西 藏</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spacing w:line="248" w:lineRule="exact"/>
              <w:ind w:right="190"/>
              <w:jc w:val="right"/>
              <w:rPr>
                <w:sz w:val="20"/>
              </w:rPr>
            </w:pPr>
            <w:r>
              <w:rPr>
                <w:rFonts w:ascii="Noto Sans Mono CJK JP Bold" w:eastAsia="Noto Sans Mono CJK JP Bold" w:hint="eastAsia"/>
                <w:sz w:val="20"/>
              </w:rPr>
              <w:t>6-9</w:t>
            </w:r>
            <w:r>
              <w:rPr>
                <w:rFonts w:ascii="Noto Sans Mono CJK JP Bold" w:eastAsia="Noto Sans Mono CJK JP Bold" w:hint="eastAsia"/>
                <w:spacing w:val="-62"/>
                <w:sz w:val="20"/>
              </w:rPr>
              <w:t> </w:t>
            </w:r>
            <w:r>
              <w:rPr>
                <w:sz w:val="20"/>
              </w:rPr>
              <w:t>月</w:t>
            </w:r>
          </w:p>
        </w:tc>
        <w:tc>
          <w:tcPr>
            <w:tcW w:w="701" w:type="dxa"/>
          </w:tcPr>
          <w:p>
            <w:pPr>
              <w:pStyle w:val="TableParagraph"/>
              <w:spacing w:line="248" w:lineRule="exact"/>
              <w:ind w:left="198"/>
              <w:jc w:val="left"/>
              <w:rPr>
                <w:rFonts w:ascii="Noto Sans Mono CJK JP Bold" w:hAnsi="Noto Sans Mono CJK JP Bold"/>
                <w:sz w:val="20"/>
              </w:rPr>
            </w:pPr>
            <w:r>
              <w:rPr>
                <w:rFonts w:ascii="Noto Sans Mono CJK JP Bold" w:hAnsi="Noto Sans Mono CJK JP Bold"/>
                <w:sz w:val="20"/>
              </w:rPr>
              <w:t>50</w:t>
            </w:r>
          </w:p>
        </w:tc>
        <w:tc>
          <w:tcPr>
            <w:tcW w:w="838" w:type="dxa"/>
          </w:tcPr>
          <w:p>
            <w:pPr>
              <w:pStyle w:val="TableParagraph"/>
              <w:spacing w:line="248" w:lineRule="exact"/>
              <w:ind w:left="217"/>
              <w:jc w:val="left"/>
              <w:rPr>
                <w:rFonts w:ascii="Noto Sans Mono CJK JP Bold"/>
                <w:sz w:val="20"/>
              </w:rPr>
            </w:pPr>
            <w:r>
              <w:rPr>
                <w:rFonts w:ascii="Noto Sans Mono CJK JP Bold"/>
                <w:sz w:val="20"/>
              </w:rPr>
              <w:t>1200</w:t>
            </w:r>
          </w:p>
        </w:tc>
        <w:tc>
          <w:tcPr>
            <w:tcW w:w="1482" w:type="dxa"/>
          </w:tcPr>
          <w:p>
            <w:pPr>
              <w:pStyle w:val="TableParagraph"/>
              <w:spacing w:line="248" w:lineRule="exact"/>
              <w:ind w:left="589"/>
              <w:jc w:val="left"/>
              <w:rPr>
                <w:rFonts w:ascii="Noto Sans Mono CJK JP Bold"/>
                <w:sz w:val="20"/>
              </w:rPr>
            </w:pPr>
            <w:r>
              <w:rPr>
                <w:rFonts w:ascii="Noto Sans Mono CJK JP Bold"/>
                <w:sz w:val="20"/>
              </w:rPr>
              <w:t>750</w:t>
            </w:r>
          </w:p>
        </w:tc>
        <w:tc>
          <w:tcPr>
            <w:tcW w:w="1383" w:type="dxa"/>
          </w:tcPr>
          <w:p>
            <w:pPr>
              <w:pStyle w:val="TableParagraph"/>
              <w:spacing w:line="248" w:lineRule="exact"/>
              <w:ind w:left="537"/>
              <w:jc w:val="left"/>
              <w:rPr>
                <w:rFonts w:ascii="Noto Sans Mono CJK JP Bold"/>
                <w:sz w:val="20"/>
              </w:rPr>
            </w:pPr>
            <w:r>
              <w:rPr>
                <w:rFonts w:ascii="Noto Sans Mono CJK JP Bold"/>
                <w:sz w:val="20"/>
              </w:rPr>
              <w:t>600</w:t>
            </w:r>
          </w:p>
        </w:tc>
      </w:tr>
      <w:tr>
        <w:trPr>
          <w:trHeight w:val="270" w:hRule="atLeast"/>
        </w:trPr>
        <w:tc>
          <w:tcPr>
            <w:tcW w:w="562" w:type="dxa"/>
          </w:tcPr>
          <w:p>
            <w:pPr>
              <w:pStyle w:val="TableParagraph"/>
              <w:spacing w:line="251" w:lineRule="exact"/>
              <w:ind w:left="182"/>
              <w:jc w:val="left"/>
              <w:rPr>
                <w:rFonts w:ascii="Noto Sans Mono CJK JP Bold"/>
                <w:sz w:val="20"/>
              </w:rPr>
            </w:pPr>
            <w:r>
              <w:rPr>
                <w:rFonts w:ascii="Noto Sans Mono CJK JP Bold"/>
                <w:sz w:val="20"/>
              </w:rPr>
              <w:t>28</w:t>
            </w:r>
          </w:p>
        </w:tc>
        <w:tc>
          <w:tcPr>
            <w:tcW w:w="1217" w:type="dxa"/>
          </w:tcPr>
          <w:p>
            <w:pPr>
              <w:pStyle w:val="TableParagraph"/>
              <w:spacing w:line="251"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陕西省</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jc w:val="left"/>
              <w:rPr>
                <w:rFonts w:ascii="Times New Roman"/>
                <w:sz w:val="20"/>
              </w:rPr>
            </w:pPr>
          </w:p>
        </w:tc>
        <w:tc>
          <w:tcPr>
            <w:tcW w:w="701" w:type="dxa"/>
          </w:tcPr>
          <w:p>
            <w:pPr>
              <w:pStyle w:val="TableParagraph"/>
              <w:jc w:val="left"/>
              <w:rPr>
                <w:rFonts w:ascii="Times New Roman"/>
                <w:sz w:val="20"/>
              </w:rPr>
            </w:pPr>
          </w:p>
        </w:tc>
        <w:tc>
          <w:tcPr>
            <w:tcW w:w="838" w:type="dxa"/>
          </w:tcPr>
          <w:p>
            <w:pPr>
              <w:pStyle w:val="TableParagraph"/>
              <w:jc w:val="left"/>
              <w:rPr>
                <w:rFonts w:ascii="Times New Roman"/>
                <w:sz w:val="20"/>
              </w:rPr>
            </w:pPr>
          </w:p>
        </w:tc>
        <w:tc>
          <w:tcPr>
            <w:tcW w:w="1482" w:type="dxa"/>
          </w:tcPr>
          <w:p>
            <w:pPr>
              <w:pStyle w:val="TableParagraph"/>
              <w:jc w:val="left"/>
              <w:rPr>
                <w:rFonts w:ascii="Times New Roman"/>
                <w:sz w:val="20"/>
              </w:rPr>
            </w:pPr>
          </w:p>
        </w:tc>
        <w:tc>
          <w:tcPr>
            <w:tcW w:w="1383" w:type="dxa"/>
          </w:tcPr>
          <w:p>
            <w:pPr>
              <w:pStyle w:val="TableParagraph"/>
              <w:jc w:val="left"/>
              <w:rPr>
                <w:rFonts w:ascii="Times New Roman"/>
                <w:sz w:val="20"/>
              </w:rPr>
            </w:pPr>
          </w:p>
        </w:tc>
      </w:tr>
      <w:tr>
        <w:trPr>
          <w:trHeight w:val="270" w:hRule="atLeast"/>
        </w:trPr>
        <w:tc>
          <w:tcPr>
            <w:tcW w:w="562" w:type="dxa"/>
          </w:tcPr>
          <w:p>
            <w:pPr>
              <w:pStyle w:val="TableParagraph"/>
              <w:spacing w:line="251" w:lineRule="exact"/>
              <w:ind w:left="182"/>
              <w:jc w:val="left"/>
              <w:rPr>
                <w:rFonts w:ascii="Noto Sans Mono CJK JP Bold"/>
                <w:sz w:val="20"/>
              </w:rPr>
            </w:pPr>
            <w:r>
              <w:rPr>
                <w:rFonts w:ascii="Noto Sans Mono CJK JP Bold"/>
                <w:sz w:val="20"/>
              </w:rPr>
              <w:t>29</w:t>
            </w:r>
          </w:p>
        </w:tc>
        <w:tc>
          <w:tcPr>
            <w:tcW w:w="1217" w:type="dxa"/>
          </w:tcPr>
          <w:p>
            <w:pPr>
              <w:pStyle w:val="TableParagraph"/>
              <w:spacing w:line="251"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甘肃省</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jc w:val="left"/>
              <w:rPr>
                <w:rFonts w:ascii="Times New Roman"/>
                <w:sz w:val="20"/>
              </w:rPr>
            </w:pPr>
          </w:p>
        </w:tc>
        <w:tc>
          <w:tcPr>
            <w:tcW w:w="701" w:type="dxa"/>
          </w:tcPr>
          <w:p>
            <w:pPr>
              <w:pStyle w:val="TableParagraph"/>
              <w:jc w:val="left"/>
              <w:rPr>
                <w:rFonts w:ascii="Times New Roman"/>
                <w:sz w:val="20"/>
              </w:rPr>
            </w:pPr>
          </w:p>
        </w:tc>
        <w:tc>
          <w:tcPr>
            <w:tcW w:w="838" w:type="dxa"/>
          </w:tcPr>
          <w:p>
            <w:pPr>
              <w:pStyle w:val="TableParagraph"/>
              <w:jc w:val="left"/>
              <w:rPr>
                <w:rFonts w:ascii="Times New Roman"/>
                <w:sz w:val="20"/>
              </w:rPr>
            </w:pPr>
          </w:p>
        </w:tc>
        <w:tc>
          <w:tcPr>
            <w:tcW w:w="1482" w:type="dxa"/>
          </w:tcPr>
          <w:p>
            <w:pPr>
              <w:pStyle w:val="TableParagraph"/>
              <w:jc w:val="left"/>
              <w:rPr>
                <w:rFonts w:ascii="Times New Roman"/>
                <w:sz w:val="20"/>
              </w:rPr>
            </w:pPr>
          </w:p>
        </w:tc>
        <w:tc>
          <w:tcPr>
            <w:tcW w:w="1383" w:type="dxa"/>
          </w:tcPr>
          <w:p>
            <w:pPr>
              <w:pStyle w:val="TableParagraph"/>
              <w:jc w:val="left"/>
              <w:rPr>
                <w:rFonts w:ascii="Times New Roman"/>
                <w:sz w:val="20"/>
              </w:rPr>
            </w:pPr>
          </w:p>
        </w:tc>
      </w:tr>
      <w:tr>
        <w:trPr>
          <w:trHeight w:val="268" w:hRule="atLeast"/>
        </w:trPr>
        <w:tc>
          <w:tcPr>
            <w:tcW w:w="562" w:type="dxa"/>
          </w:tcPr>
          <w:p>
            <w:pPr>
              <w:pStyle w:val="TableParagraph"/>
              <w:spacing w:line="248" w:lineRule="exact"/>
              <w:ind w:left="182"/>
              <w:jc w:val="left"/>
              <w:rPr>
                <w:rFonts w:ascii="Noto Sans Mono CJK JP Bold"/>
                <w:sz w:val="20"/>
              </w:rPr>
            </w:pPr>
            <w:r>
              <w:rPr>
                <w:rFonts w:ascii="Noto Sans Mono CJK JP Bold"/>
                <w:sz w:val="20"/>
              </w:rPr>
              <w:t>30</w:t>
            </w:r>
          </w:p>
        </w:tc>
        <w:tc>
          <w:tcPr>
            <w:tcW w:w="1217" w:type="dxa"/>
          </w:tcPr>
          <w:p>
            <w:pPr>
              <w:pStyle w:val="TableParagraph"/>
              <w:spacing w:line="248" w:lineRule="exact"/>
              <w:ind w:left="186" w:right="180"/>
              <w:rPr>
                <w:rFonts w:ascii="Noto Sans CJK JP Medium" w:eastAsia="Noto Sans CJK JP Medium" w:hint="eastAsia"/>
                <w:b w:val="0"/>
                <w:sz w:val="20"/>
              </w:rPr>
            </w:pPr>
            <w:r>
              <w:rPr>
                <w:rFonts w:ascii="Noto Sans CJK JP Medium" w:eastAsia="Noto Sans CJK JP Medium" w:hint="eastAsia"/>
                <w:b w:val="0"/>
                <w:sz w:val="20"/>
              </w:rPr>
              <w:t>青海省</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spacing w:line="248" w:lineRule="exact"/>
              <w:ind w:right="190"/>
              <w:jc w:val="right"/>
              <w:rPr>
                <w:sz w:val="20"/>
              </w:rPr>
            </w:pPr>
            <w:r>
              <w:rPr>
                <w:rFonts w:ascii="Noto Sans Mono CJK JP Bold" w:eastAsia="Noto Sans Mono CJK JP Bold" w:hint="eastAsia"/>
                <w:sz w:val="20"/>
              </w:rPr>
              <w:t>5-9</w:t>
            </w:r>
            <w:r>
              <w:rPr>
                <w:rFonts w:ascii="Noto Sans Mono CJK JP Bold" w:eastAsia="Noto Sans Mono CJK JP Bold" w:hint="eastAsia"/>
                <w:spacing w:val="-62"/>
                <w:sz w:val="20"/>
              </w:rPr>
              <w:t> </w:t>
            </w:r>
            <w:r>
              <w:rPr>
                <w:sz w:val="20"/>
              </w:rPr>
              <w:t>月</w:t>
            </w:r>
          </w:p>
        </w:tc>
        <w:tc>
          <w:tcPr>
            <w:tcW w:w="701" w:type="dxa"/>
          </w:tcPr>
          <w:p>
            <w:pPr>
              <w:pStyle w:val="TableParagraph"/>
              <w:spacing w:line="248" w:lineRule="exact"/>
              <w:ind w:left="198"/>
              <w:jc w:val="left"/>
              <w:rPr>
                <w:rFonts w:ascii="Noto Sans Mono CJK JP Bold" w:hAnsi="Noto Sans Mono CJK JP Bold"/>
                <w:sz w:val="20"/>
              </w:rPr>
            </w:pPr>
            <w:r>
              <w:rPr>
                <w:rFonts w:ascii="Noto Sans Mono CJK JP Bold" w:hAnsi="Noto Sans Mono CJK JP Bold"/>
                <w:sz w:val="20"/>
              </w:rPr>
              <w:t>50</w:t>
            </w:r>
          </w:p>
        </w:tc>
        <w:tc>
          <w:tcPr>
            <w:tcW w:w="838" w:type="dxa"/>
          </w:tcPr>
          <w:p>
            <w:pPr>
              <w:pStyle w:val="TableParagraph"/>
              <w:spacing w:line="248" w:lineRule="exact"/>
              <w:ind w:left="217"/>
              <w:jc w:val="left"/>
              <w:rPr>
                <w:rFonts w:ascii="Noto Sans Mono CJK JP Bold"/>
                <w:sz w:val="20"/>
              </w:rPr>
            </w:pPr>
            <w:r>
              <w:rPr>
                <w:rFonts w:ascii="Noto Sans Mono CJK JP Bold"/>
                <w:sz w:val="20"/>
              </w:rPr>
              <w:t>1200</w:t>
            </w:r>
          </w:p>
        </w:tc>
        <w:tc>
          <w:tcPr>
            <w:tcW w:w="1482" w:type="dxa"/>
          </w:tcPr>
          <w:p>
            <w:pPr>
              <w:pStyle w:val="TableParagraph"/>
              <w:spacing w:line="248" w:lineRule="exact"/>
              <w:ind w:left="589"/>
              <w:jc w:val="left"/>
              <w:rPr>
                <w:rFonts w:ascii="Noto Sans Mono CJK JP Bold"/>
                <w:sz w:val="20"/>
              </w:rPr>
            </w:pPr>
            <w:r>
              <w:rPr>
                <w:rFonts w:ascii="Noto Sans Mono CJK JP Bold"/>
                <w:sz w:val="20"/>
              </w:rPr>
              <w:t>750</w:t>
            </w:r>
          </w:p>
        </w:tc>
        <w:tc>
          <w:tcPr>
            <w:tcW w:w="1383" w:type="dxa"/>
          </w:tcPr>
          <w:p>
            <w:pPr>
              <w:pStyle w:val="TableParagraph"/>
              <w:spacing w:line="248" w:lineRule="exact"/>
              <w:ind w:left="537"/>
              <w:jc w:val="left"/>
              <w:rPr>
                <w:rFonts w:ascii="Noto Sans Mono CJK JP Bold"/>
                <w:sz w:val="20"/>
              </w:rPr>
            </w:pPr>
            <w:r>
              <w:rPr>
                <w:rFonts w:ascii="Noto Sans Mono CJK JP Bold"/>
                <w:sz w:val="20"/>
              </w:rPr>
              <w:t>600</w:t>
            </w:r>
          </w:p>
        </w:tc>
      </w:tr>
      <w:tr>
        <w:trPr>
          <w:trHeight w:val="270" w:hRule="atLeast"/>
        </w:trPr>
        <w:tc>
          <w:tcPr>
            <w:tcW w:w="562" w:type="dxa"/>
          </w:tcPr>
          <w:p>
            <w:pPr>
              <w:pStyle w:val="TableParagraph"/>
              <w:spacing w:line="251" w:lineRule="exact"/>
              <w:ind w:left="182"/>
              <w:jc w:val="left"/>
              <w:rPr>
                <w:rFonts w:ascii="Noto Sans Mono CJK JP Bold"/>
                <w:sz w:val="20"/>
              </w:rPr>
            </w:pPr>
            <w:r>
              <w:rPr>
                <w:rFonts w:ascii="Noto Sans Mono CJK JP Bold"/>
                <w:sz w:val="20"/>
              </w:rPr>
              <w:t>31</w:t>
            </w:r>
          </w:p>
        </w:tc>
        <w:tc>
          <w:tcPr>
            <w:tcW w:w="1217" w:type="dxa"/>
          </w:tcPr>
          <w:p>
            <w:pPr>
              <w:pStyle w:val="TableParagraph"/>
              <w:spacing w:line="251" w:lineRule="exact"/>
              <w:ind w:left="186" w:right="178"/>
              <w:rPr>
                <w:rFonts w:ascii="Noto Sans CJK JP Medium" w:eastAsia="Noto Sans CJK JP Medium" w:hint="eastAsia"/>
                <w:b w:val="0"/>
                <w:sz w:val="20"/>
              </w:rPr>
            </w:pPr>
            <w:r>
              <w:rPr>
                <w:rFonts w:ascii="Noto Sans CJK JP Medium" w:eastAsia="Noto Sans CJK JP Medium" w:hint="eastAsia"/>
                <w:b w:val="0"/>
                <w:sz w:val="20"/>
              </w:rPr>
              <w:t>宁 夏</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jc w:val="left"/>
              <w:rPr>
                <w:rFonts w:ascii="Times New Roman"/>
                <w:sz w:val="20"/>
              </w:rPr>
            </w:pPr>
          </w:p>
        </w:tc>
        <w:tc>
          <w:tcPr>
            <w:tcW w:w="701" w:type="dxa"/>
          </w:tcPr>
          <w:p>
            <w:pPr>
              <w:pStyle w:val="TableParagraph"/>
              <w:jc w:val="left"/>
              <w:rPr>
                <w:rFonts w:ascii="Times New Roman"/>
                <w:sz w:val="20"/>
              </w:rPr>
            </w:pPr>
          </w:p>
        </w:tc>
        <w:tc>
          <w:tcPr>
            <w:tcW w:w="838" w:type="dxa"/>
          </w:tcPr>
          <w:p>
            <w:pPr>
              <w:pStyle w:val="TableParagraph"/>
              <w:jc w:val="left"/>
              <w:rPr>
                <w:rFonts w:ascii="Times New Roman"/>
                <w:sz w:val="20"/>
              </w:rPr>
            </w:pPr>
          </w:p>
        </w:tc>
        <w:tc>
          <w:tcPr>
            <w:tcW w:w="1482" w:type="dxa"/>
          </w:tcPr>
          <w:p>
            <w:pPr>
              <w:pStyle w:val="TableParagraph"/>
              <w:jc w:val="left"/>
              <w:rPr>
                <w:rFonts w:ascii="Times New Roman"/>
                <w:sz w:val="20"/>
              </w:rPr>
            </w:pPr>
          </w:p>
        </w:tc>
        <w:tc>
          <w:tcPr>
            <w:tcW w:w="1383" w:type="dxa"/>
          </w:tcPr>
          <w:p>
            <w:pPr>
              <w:pStyle w:val="TableParagraph"/>
              <w:jc w:val="left"/>
              <w:rPr>
                <w:rFonts w:ascii="Times New Roman"/>
                <w:sz w:val="20"/>
              </w:rPr>
            </w:pPr>
          </w:p>
        </w:tc>
      </w:tr>
      <w:tr>
        <w:trPr>
          <w:trHeight w:val="270" w:hRule="atLeast"/>
        </w:trPr>
        <w:tc>
          <w:tcPr>
            <w:tcW w:w="562" w:type="dxa"/>
          </w:tcPr>
          <w:p>
            <w:pPr>
              <w:pStyle w:val="TableParagraph"/>
              <w:spacing w:line="251" w:lineRule="exact"/>
              <w:ind w:left="182"/>
              <w:jc w:val="left"/>
              <w:rPr>
                <w:rFonts w:ascii="Noto Sans Mono CJK JP Bold"/>
                <w:sz w:val="20"/>
              </w:rPr>
            </w:pPr>
            <w:r>
              <w:rPr>
                <w:rFonts w:ascii="Noto Sans Mono CJK JP Bold"/>
                <w:sz w:val="20"/>
              </w:rPr>
              <w:t>32</w:t>
            </w:r>
          </w:p>
        </w:tc>
        <w:tc>
          <w:tcPr>
            <w:tcW w:w="1217" w:type="dxa"/>
          </w:tcPr>
          <w:p>
            <w:pPr>
              <w:pStyle w:val="TableParagraph"/>
              <w:spacing w:line="251" w:lineRule="exact"/>
              <w:ind w:left="186" w:right="178"/>
              <w:rPr>
                <w:rFonts w:ascii="Noto Sans CJK JP Medium" w:eastAsia="Noto Sans CJK JP Medium" w:hint="eastAsia"/>
                <w:b w:val="0"/>
                <w:sz w:val="20"/>
              </w:rPr>
            </w:pPr>
            <w:r>
              <w:rPr>
                <w:rFonts w:ascii="Noto Sans CJK JP Medium" w:eastAsia="Noto Sans CJK JP Medium" w:hint="eastAsia"/>
                <w:b w:val="0"/>
                <w:sz w:val="20"/>
              </w:rPr>
              <w:t>新 疆</w:t>
            </w:r>
          </w:p>
        </w:tc>
        <w:tc>
          <w:tcPr>
            <w:tcW w:w="846" w:type="dxa"/>
            <w:vMerge/>
            <w:tcBorders>
              <w:top w:val="nil"/>
            </w:tcBorders>
          </w:tcPr>
          <w:p>
            <w:pPr>
              <w:rPr>
                <w:sz w:val="2"/>
                <w:szCs w:val="2"/>
              </w:rPr>
            </w:pPr>
          </w:p>
        </w:tc>
        <w:tc>
          <w:tcPr>
            <w:tcW w:w="680" w:type="dxa"/>
            <w:vMerge/>
            <w:tcBorders>
              <w:top w:val="nil"/>
            </w:tcBorders>
          </w:tcPr>
          <w:p>
            <w:pPr>
              <w:rPr>
                <w:sz w:val="2"/>
                <w:szCs w:val="2"/>
              </w:rPr>
            </w:pPr>
          </w:p>
        </w:tc>
        <w:tc>
          <w:tcPr>
            <w:tcW w:w="826" w:type="dxa"/>
            <w:vMerge/>
            <w:tcBorders>
              <w:top w:val="nil"/>
            </w:tcBorders>
          </w:tcPr>
          <w:p>
            <w:pPr>
              <w:rPr>
                <w:sz w:val="2"/>
                <w:szCs w:val="2"/>
              </w:rPr>
            </w:pPr>
          </w:p>
        </w:tc>
        <w:tc>
          <w:tcPr>
            <w:tcW w:w="937" w:type="dxa"/>
          </w:tcPr>
          <w:p>
            <w:pPr>
              <w:pStyle w:val="TableParagraph"/>
              <w:jc w:val="left"/>
              <w:rPr>
                <w:rFonts w:ascii="Times New Roman"/>
                <w:sz w:val="20"/>
              </w:rPr>
            </w:pPr>
          </w:p>
        </w:tc>
        <w:tc>
          <w:tcPr>
            <w:tcW w:w="701" w:type="dxa"/>
          </w:tcPr>
          <w:p>
            <w:pPr>
              <w:pStyle w:val="TableParagraph"/>
              <w:jc w:val="left"/>
              <w:rPr>
                <w:rFonts w:ascii="Times New Roman"/>
                <w:sz w:val="20"/>
              </w:rPr>
            </w:pPr>
          </w:p>
        </w:tc>
        <w:tc>
          <w:tcPr>
            <w:tcW w:w="838" w:type="dxa"/>
          </w:tcPr>
          <w:p>
            <w:pPr>
              <w:pStyle w:val="TableParagraph"/>
              <w:jc w:val="left"/>
              <w:rPr>
                <w:rFonts w:ascii="Times New Roman"/>
                <w:sz w:val="20"/>
              </w:rPr>
            </w:pPr>
          </w:p>
        </w:tc>
        <w:tc>
          <w:tcPr>
            <w:tcW w:w="1482" w:type="dxa"/>
          </w:tcPr>
          <w:p>
            <w:pPr>
              <w:pStyle w:val="TableParagraph"/>
              <w:jc w:val="left"/>
              <w:rPr>
                <w:rFonts w:ascii="Times New Roman"/>
                <w:sz w:val="20"/>
              </w:rPr>
            </w:pPr>
          </w:p>
        </w:tc>
        <w:tc>
          <w:tcPr>
            <w:tcW w:w="1383" w:type="dxa"/>
          </w:tcPr>
          <w:p>
            <w:pPr>
              <w:pStyle w:val="TableParagraph"/>
              <w:jc w:val="left"/>
              <w:rPr>
                <w:rFonts w:ascii="Times New Roman"/>
                <w:sz w:val="20"/>
              </w:rPr>
            </w:pPr>
          </w:p>
        </w:tc>
      </w:tr>
    </w:tbl>
    <w:p>
      <w:pPr>
        <w:spacing w:after="0"/>
        <w:jc w:val="left"/>
        <w:rPr>
          <w:rFonts w:ascii="Times New Roman"/>
          <w:sz w:val="20"/>
        </w:rPr>
        <w:sectPr>
          <w:pgSz w:w="11910" w:h="16840"/>
          <w:pgMar w:header="0" w:footer="1597" w:top="1580" w:bottom="1780" w:left="740" w:right="620"/>
        </w:sectPr>
      </w:pPr>
    </w:p>
    <w:p>
      <w:pPr>
        <w:pStyle w:val="BodyText"/>
        <w:ind w:left="0"/>
        <w:rPr>
          <w:rFonts w:ascii="UKIJ CJK"/>
          <w:sz w:val="20"/>
        </w:rPr>
      </w:pPr>
    </w:p>
    <w:p>
      <w:pPr>
        <w:pStyle w:val="BodyText"/>
        <w:spacing w:before="14"/>
        <w:ind w:left="0"/>
        <w:rPr>
          <w:rFonts w:ascii="UKIJ CJK"/>
          <w:sz w:val="18"/>
        </w:rPr>
      </w:pPr>
    </w:p>
    <w:p>
      <w:pPr>
        <w:pStyle w:val="BodyText"/>
        <w:ind w:left="2697"/>
        <w:rPr>
          <w:rFonts w:ascii="UKIJ CJK"/>
          <w:sz w:val="20"/>
        </w:rPr>
      </w:pPr>
      <w:r>
        <w:rPr>
          <w:rFonts w:ascii="UKIJ CJK"/>
          <w:sz w:val="20"/>
        </w:rPr>
        <w:drawing>
          <wp:inline distT="0" distB="0" distL="0" distR="0">
            <wp:extent cx="3521075" cy="303275"/>
            <wp:effectExtent l="0" t="0" r="0" b="0"/>
            <wp:docPr id="111" name="image56.png"/>
            <wp:cNvGraphicFramePr>
              <a:graphicFrameLocks noChangeAspect="1"/>
            </wp:cNvGraphicFramePr>
            <a:graphic>
              <a:graphicData uri="http://schemas.openxmlformats.org/drawingml/2006/picture">
                <pic:pic>
                  <pic:nvPicPr>
                    <pic:cNvPr id="112" name="image56.png"/>
                    <pic:cNvPicPr/>
                  </pic:nvPicPr>
                  <pic:blipFill>
                    <a:blip r:embed="rId62" cstate="print"/>
                    <a:stretch>
                      <a:fillRect/>
                    </a:stretch>
                  </pic:blipFill>
                  <pic:spPr>
                    <a:xfrm>
                      <a:off x="0" y="0"/>
                      <a:ext cx="3521075" cy="303275"/>
                    </a:xfrm>
                    <a:prstGeom prst="rect">
                      <a:avLst/>
                    </a:prstGeom>
                  </pic:spPr>
                </pic:pic>
              </a:graphicData>
            </a:graphic>
          </wp:inline>
        </w:drawing>
      </w:r>
      <w:r>
        <w:rPr>
          <w:rFonts w:ascii="UKIJ CJK"/>
          <w:sz w:val="20"/>
        </w:rPr>
      </w:r>
    </w:p>
    <w:p>
      <w:pPr>
        <w:pStyle w:val="BodyText"/>
        <w:spacing w:before="5"/>
        <w:ind w:left="0"/>
        <w:rPr>
          <w:rFonts w:ascii="UKIJ CJK"/>
          <w:sz w:val="28"/>
        </w:rPr>
      </w:pPr>
    </w:p>
    <w:p>
      <w:pPr>
        <w:pStyle w:val="BodyText"/>
        <w:tabs>
          <w:tab w:pos="1267" w:val="left" w:leader="none"/>
          <w:tab w:pos="1898" w:val="left" w:leader="none"/>
        </w:tabs>
        <w:spacing w:line="579" w:lineRule="exact"/>
        <w:ind w:left="2"/>
        <w:jc w:val="center"/>
        <w:rPr>
          <w:rFonts w:ascii="Noto Sans Mono CJK JP Bold" w:eastAsia="Noto Sans Mono CJK JP Bold" w:hint="eastAsia"/>
        </w:rPr>
      </w:pPr>
      <w:r>
        <w:rPr>
          <w:rFonts w:ascii="Noto Sans Mono CJK JP Bold" w:eastAsia="Noto Sans Mono CJK JP Bold" w:hint="eastAsia"/>
          <w:spacing w:val="-3"/>
        </w:rPr>
        <w:t>第一</w:t>
      </w:r>
      <w:r>
        <w:rPr>
          <w:rFonts w:ascii="Noto Sans Mono CJK JP Bold" w:eastAsia="Noto Sans Mono CJK JP Bold" w:hint="eastAsia"/>
        </w:rPr>
        <w:t>章</w:t>
        <w:tab/>
        <w:t>总</w:t>
        <w:tab/>
        <w:t>则</w:t>
      </w:r>
    </w:p>
    <w:p>
      <w:pPr>
        <w:pStyle w:val="BodyText"/>
        <w:spacing w:line="628" w:lineRule="exact" w:before="190"/>
        <w:ind w:left="1482"/>
        <w:jc w:val="both"/>
      </w:pPr>
      <w:r>
        <w:rPr>
          <w:rFonts w:ascii="Noto Sans CJK JP Medium" w:hAnsi="Noto Sans CJK JP Medium" w:eastAsia="Noto Sans CJK JP Medium" w:hint="eastAsia"/>
          <w:b w:val="0"/>
          <w:spacing w:val="10"/>
          <w:w w:val="99"/>
        </w:rPr>
        <w:t>第一条</w:t>
      </w:r>
      <w:r>
        <w:rPr>
          <w:rFonts w:ascii="Noto Sans CJK JP Medium" w:hAnsi="Noto Sans CJK JP Medium" w:eastAsia="Noto Sans CJK JP Medium" w:hint="eastAsia"/>
          <w:b w:val="0"/>
          <w:spacing w:val="1"/>
        </w:rPr>
        <w:t>     </w:t>
      </w:r>
      <w:r>
        <w:rPr>
          <w:spacing w:val="16"/>
          <w:w w:val="99"/>
        </w:rPr>
        <w:t>根据</w:t>
      </w:r>
      <w:r>
        <w:rPr>
          <w:spacing w:val="14"/>
          <w:w w:val="249"/>
        </w:rPr>
        <w:t>•</w:t>
      </w:r>
      <w:r>
        <w:rPr>
          <w:spacing w:val="3"/>
          <w:w w:val="99"/>
        </w:rPr>
        <w:t>中央和国家机关会议费管理办法‣</w:t>
      </w:r>
      <w:r>
        <w:rPr>
          <w:spacing w:val="14"/>
          <w:w w:val="99"/>
        </w:rPr>
        <w:t>（</w:t>
      </w:r>
      <w:r>
        <w:rPr>
          <w:spacing w:val="8"/>
          <w:w w:val="99"/>
        </w:rPr>
        <w:t>财行</w:t>
      </w:r>
    </w:p>
    <w:p>
      <w:pPr>
        <w:pStyle w:val="BodyText"/>
        <w:spacing w:line="204" w:lineRule="auto" w:before="21"/>
        <w:ind w:right="847"/>
        <w:jc w:val="both"/>
      </w:pPr>
      <w:r>
        <w:rPr>
          <w:spacing w:val="-3"/>
        </w:rPr>
        <w:t>„</w:t>
      </w:r>
      <w:r>
        <w:rPr>
          <w:rFonts w:ascii="Noto Sans Mono CJK JP Bold" w:hAnsi="Noto Sans Mono CJK JP Bold" w:eastAsia="Noto Sans Mono CJK JP Bold" w:hint="eastAsia"/>
          <w:spacing w:val="-3"/>
        </w:rPr>
        <w:t>2016</w:t>
      </w:r>
      <w:r>
        <w:rPr>
          <w:spacing w:val="-3"/>
        </w:rPr>
        <w:t>‟</w:t>
      </w:r>
      <w:r>
        <w:rPr>
          <w:rFonts w:ascii="Noto Sans Mono CJK JP Bold" w:hAnsi="Noto Sans Mono CJK JP Bold" w:eastAsia="Noto Sans Mono CJK JP Bold" w:hint="eastAsia"/>
          <w:spacing w:val="-3"/>
        </w:rPr>
        <w:t>214</w:t>
      </w:r>
      <w:r>
        <w:rPr>
          <w:rFonts w:ascii="Noto Sans Mono CJK JP Bold" w:hAnsi="Noto Sans Mono CJK JP Bold" w:eastAsia="Noto Sans Mono CJK JP Bold" w:hint="eastAsia"/>
          <w:spacing w:val="96"/>
        </w:rPr>
        <w:t> </w:t>
      </w:r>
      <w:r>
        <w:rPr>
          <w:spacing w:val="-3"/>
        </w:rPr>
        <w:t>号</w:t>
      </w:r>
      <w:r>
        <w:rPr>
          <w:spacing w:val="-163"/>
        </w:rPr>
        <w:t>）</w:t>
      </w:r>
      <w:r>
        <w:rPr>
          <w:spacing w:val="-18"/>
        </w:rPr>
        <w:t>、•中共中央办公厅、国务院办公厅关于进一步</w:t>
      </w:r>
      <w:r>
        <w:rPr>
          <w:spacing w:val="7"/>
          <w:w w:val="99"/>
        </w:rPr>
        <w:t>完善中央财政科研项目资金管理等政策的若干意见‣</w:t>
      </w:r>
      <w:r>
        <w:rPr>
          <w:spacing w:val="14"/>
          <w:w w:val="99"/>
        </w:rPr>
        <w:t>（</w:t>
      </w:r>
      <w:r>
        <w:rPr>
          <w:spacing w:val="10"/>
          <w:w w:val="99"/>
        </w:rPr>
        <w:t>中办发</w:t>
      </w:r>
    </w:p>
    <w:p>
      <w:pPr>
        <w:pStyle w:val="BodyText"/>
        <w:spacing w:line="563" w:lineRule="exact"/>
        <w:jc w:val="both"/>
      </w:pPr>
      <w:r>
        <w:rPr>
          <w:spacing w:val="-3"/>
          <w:w w:val="158"/>
        </w:rPr>
        <w:t>„</w:t>
      </w:r>
      <w:r>
        <w:rPr>
          <w:rFonts w:ascii="Noto Sans Mono CJK JP Bold" w:hAnsi="Noto Sans Mono CJK JP Bold" w:eastAsia="Noto Sans Mono CJK JP Bold" w:hint="eastAsia"/>
          <w:spacing w:val="-2"/>
          <w:w w:val="99"/>
        </w:rPr>
        <w:t>201</w:t>
      </w:r>
      <w:r>
        <w:rPr>
          <w:rFonts w:ascii="Noto Sans Mono CJK JP Bold" w:hAnsi="Noto Sans Mono CJK JP Bold" w:eastAsia="Noto Sans Mono CJK JP Bold" w:hint="eastAsia"/>
          <w:spacing w:val="-4"/>
          <w:w w:val="99"/>
        </w:rPr>
        <w:t>6</w:t>
      </w:r>
      <w:r>
        <w:rPr>
          <w:spacing w:val="-3"/>
          <w:w w:val="99"/>
        </w:rPr>
        <w:t>‟</w:t>
      </w:r>
      <w:r>
        <w:rPr>
          <w:rFonts w:ascii="Noto Sans Mono CJK JP Bold" w:hAnsi="Noto Sans Mono CJK JP Bold" w:eastAsia="Noto Sans Mono CJK JP Bold" w:hint="eastAsia"/>
          <w:spacing w:val="-2"/>
          <w:w w:val="99"/>
        </w:rPr>
        <w:t>5</w:t>
      </w:r>
      <w:r>
        <w:rPr>
          <w:rFonts w:ascii="Noto Sans Mono CJK JP Bold" w:hAnsi="Noto Sans Mono CJK JP Bold" w:eastAsia="Noto Sans Mono CJK JP Bold" w:hint="eastAsia"/>
          <w:w w:val="99"/>
        </w:rPr>
        <w:t>0</w:t>
      </w:r>
      <w:r>
        <w:rPr>
          <w:rFonts w:ascii="Noto Sans Mono CJK JP Bold" w:hAnsi="Noto Sans Mono CJK JP Bold" w:eastAsia="Noto Sans Mono CJK JP Bold" w:hint="eastAsia"/>
          <w:spacing w:val="-85"/>
        </w:rPr>
        <w:t> </w:t>
      </w:r>
      <w:r>
        <w:rPr>
          <w:spacing w:val="-3"/>
          <w:w w:val="99"/>
        </w:rPr>
        <w:t>号</w:t>
      </w:r>
      <w:r>
        <w:rPr>
          <w:spacing w:val="-161"/>
          <w:w w:val="99"/>
        </w:rPr>
        <w:t>）</w:t>
      </w:r>
      <w:r>
        <w:rPr>
          <w:spacing w:val="-5"/>
          <w:w w:val="99"/>
        </w:rPr>
        <w:t>，结合学校实际和国际惯例，制定本办法。</w:t>
      </w:r>
    </w:p>
    <w:p>
      <w:pPr>
        <w:pStyle w:val="BodyText"/>
        <w:spacing w:line="204" w:lineRule="auto" w:before="22"/>
        <w:ind w:right="846" w:firstLine="633"/>
        <w:jc w:val="both"/>
      </w:pPr>
      <w:r>
        <w:rPr>
          <w:rFonts w:ascii="Noto Sans CJK JP Medium" w:eastAsia="Noto Sans CJK JP Medium" w:hint="eastAsia"/>
          <w:b w:val="0"/>
        </w:rPr>
        <w:t>第二条 </w:t>
      </w:r>
      <w:r>
        <w:rPr>
          <w:spacing w:val="-6"/>
        </w:rPr>
        <w:t>本办法适用于学校举办</w:t>
      </w:r>
      <w:r>
        <w:rPr>
          <w:spacing w:val="-3"/>
        </w:rPr>
        <w:t>（</w:t>
      </w:r>
      <w:r>
        <w:rPr>
          <w:spacing w:val="-5"/>
        </w:rPr>
        <w:t>含主办、承办）</w:t>
      </w:r>
      <w:r>
        <w:rPr>
          <w:spacing w:val="-3"/>
        </w:rPr>
        <w:t>的各类会</w:t>
      </w:r>
      <w:r>
        <w:rPr>
          <w:spacing w:val="-5"/>
          <w:w w:val="95"/>
        </w:rPr>
        <w:t>议、论坛，包括国内业务会议、在华举办国际会议、国内管理会  </w:t>
      </w:r>
      <w:r>
        <w:rPr>
          <w:spacing w:val="-3"/>
        </w:rPr>
        <w:t>议。</w:t>
      </w:r>
    </w:p>
    <w:p>
      <w:pPr>
        <w:pStyle w:val="BodyText"/>
        <w:spacing w:line="204" w:lineRule="auto" w:before="6"/>
        <w:ind w:right="850" w:firstLine="631"/>
        <w:jc w:val="both"/>
      </w:pPr>
      <w:r>
        <w:rPr>
          <w:spacing w:val="-3"/>
          <w:w w:val="95"/>
        </w:rPr>
        <w:t>（一</w:t>
      </w:r>
      <w:r>
        <w:rPr>
          <w:spacing w:val="-5"/>
          <w:w w:val="95"/>
        </w:rPr>
        <w:t>）国内业务会议是指因教学、科研业务需要举办的业务  性会议，包括学术会议、学术论坛、研讨会、评审会、座谈会、  </w:t>
      </w:r>
      <w:r>
        <w:rPr>
          <w:spacing w:val="-4"/>
        </w:rPr>
        <w:t>答辩会等。</w:t>
      </w:r>
    </w:p>
    <w:p>
      <w:pPr>
        <w:pStyle w:val="BodyText"/>
        <w:spacing w:line="204" w:lineRule="auto" w:before="8"/>
        <w:ind w:right="844" w:firstLine="631"/>
        <w:jc w:val="both"/>
      </w:pPr>
      <w:r>
        <w:rPr>
          <w:spacing w:val="-3"/>
          <w:w w:val="95"/>
        </w:rPr>
        <w:t>（二</w:t>
      </w:r>
      <w:r>
        <w:rPr>
          <w:spacing w:val="-5"/>
          <w:w w:val="95"/>
        </w:rPr>
        <w:t>）在华举办国际会议是指由我校举办或受委托承办、在  我国境内举办的，有国</w:t>
      </w:r>
      <w:r>
        <w:rPr>
          <w:spacing w:val="-3"/>
          <w:w w:val="95"/>
        </w:rPr>
        <w:t>（境</w:t>
      </w:r>
      <w:r>
        <w:rPr>
          <w:spacing w:val="-5"/>
          <w:w w:val="95"/>
        </w:rPr>
        <w:t>）外人员参加的会议，包括论坛、研   讨会、报告会、双</w:t>
      </w:r>
      <w:r>
        <w:rPr>
          <w:spacing w:val="-3"/>
          <w:w w:val="95"/>
        </w:rPr>
        <w:t>（</w:t>
      </w:r>
      <w:r>
        <w:rPr>
          <w:spacing w:val="-5"/>
          <w:w w:val="95"/>
        </w:rPr>
        <w:t>多</w:t>
      </w:r>
      <w:r>
        <w:rPr>
          <w:spacing w:val="-3"/>
          <w:w w:val="95"/>
        </w:rPr>
        <w:t>）</w:t>
      </w:r>
      <w:r>
        <w:rPr>
          <w:spacing w:val="-5"/>
          <w:w w:val="95"/>
        </w:rPr>
        <w:t>边会议、例会、年会以及国际合作项目   中的工作会议等。举办国际会议需按要求经各级归口管理部门审  </w:t>
      </w:r>
      <w:r>
        <w:rPr>
          <w:spacing w:val="-20"/>
        </w:rPr>
        <w:t>批。邀请国</w:t>
      </w:r>
      <w:r>
        <w:rPr>
          <w:spacing w:val="-5"/>
        </w:rPr>
        <w:t>（</w:t>
      </w:r>
      <w:r>
        <w:rPr>
          <w:spacing w:val="-3"/>
        </w:rPr>
        <w:t>境</w:t>
      </w:r>
      <w:r>
        <w:rPr>
          <w:spacing w:val="-44"/>
        </w:rPr>
        <w:t>）</w:t>
      </w:r>
      <w:r>
        <w:rPr>
          <w:spacing w:val="-4"/>
        </w:rPr>
        <w:t>外人员在 </w:t>
      </w:r>
      <w:r>
        <w:rPr>
          <w:rFonts w:ascii="Noto Sans Mono CJK JP Bold" w:eastAsia="Noto Sans Mono CJK JP Bold" w:hint="eastAsia"/>
        </w:rPr>
        <w:t>30</w:t>
      </w:r>
      <w:r>
        <w:rPr>
          <w:rFonts w:ascii="Noto Sans Mono CJK JP Bold" w:eastAsia="Noto Sans Mono CJK JP Bold" w:hint="eastAsia"/>
          <w:spacing w:val="-96"/>
        </w:rPr>
        <w:t> </w:t>
      </w:r>
      <w:r>
        <w:rPr>
          <w:spacing w:val="-10"/>
        </w:rPr>
        <w:t>人以下的国际会议，报学校科技处</w:t>
      </w:r>
    </w:p>
    <w:p>
      <w:pPr>
        <w:pStyle w:val="BodyText"/>
        <w:spacing w:line="206" w:lineRule="auto" w:before="7"/>
        <w:ind w:right="845"/>
        <w:jc w:val="both"/>
      </w:pPr>
      <w:r>
        <w:rPr>
          <w:spacing w:val="-14"/>
        </w:rPr>
        <w:t>和国际处备案；邀请国</w:t>
      </w:r>
      <w:r>
        <w:rPr>
          <w:spacing w:val="-3"/>
        </w:rPr>
        <w:t>（</w:t>
      </w:r>
      <w:r>
        <w:rPr>
          <w:spacing w:val="-5"/>
        </w:rPr>
        <w:t>境</w:t>
      </w:r>
      <w:r>
        <w:rPr>
          <w:spacing w:val="-44"/>
        </w:rPr>
        <w:t>）</w:t>
      </w:r>
      <w:r>
        <w:rPr>
          <w:spacing w:val="-4"/>
        </w:rPr>
        <w:t>外人员在 </w:t>
      </w:r>
      <w:r>
        <w:rPr>
          <w:rFonts w:ascii="Noto Sans Mono CJK JP Bold" w:eastAsia="Noto Sans Mono CJK JP Bold" w:hint="eastAsia"/>
        </w:rPr>
        <w:t>30</w:t>
      </w:r>
      <w:r>
        <w:rPr>
          <w:rFonts w:ascii="Noto Sans Mono CJK JP Bold" w:eastAsia="Noto Sans Mono CJK JP Bold" w:hint="eastAsia"/>
          <w:spacing w:val="-97"/>
        </w:rPr>
        <w:t> </w:t>
      </w:r>
      <w:r>
        <w:rPr>
          <w:spacing w:val="-9"/>
        </w:rPr>
        <w:t>人以上的，经国际处报</w:t>
      </w:r>
      <w:r>
        <w:rPr>
          <w:spacing w:val="-4"/>
        </w:rPr>
        <w:t>教育部审批。</w:t>
      </w:r>
    </w:p>
    <w:p>
      <w:pPr>
        <w:pStyle w:val="BodyText"/>
        <w:spacing w:line="604" w:lineRule="exact"/>
        <w:ind w:left="627"/>
        <w:jc w:val="center"/>
      </w:pPr>
      <w:r>
        <w:rPr/>
        <w:t>（三）国内管理会议是指除国内业务会议之外的其他国内会</w:t>
      </w:r>
    </w:p>
    <w:p>
      <w:pPr>
        <w:spacing w:after="0" w:line="604" w:lineRule="exact"/>
        <w:jc w:val="center"/>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议。</w:t>
      </w:r>
    </w:p>
    <w:p>
      <w:pPr>
        <w:pStyle w:val="BodyText"/>
        <w:tabs>
          <w:tab w:pos="2749" w:val="left" w:leader="none"/>
        </w:tabs>
        <w:spacing w:line="206" w:lineRule="auto" w:before="16"/>
        <w:ind w:right="686" w:firstLine="633"/>
        <w:jc w:val="right"/>
      </w:pPr>
      <w:r>
        <w:rPr>
          <w:rFonts w:ascii="Noto Sans CJK JP Medium" w:hAnsi="Noto Sans CJK JP Medium" w:eastAsia="Noto Sans CJK JP Medium" w:hint="eastAsia"/>
          <w:b w:val="0"/>
          <w:spacing w:val="-3"/>
          <w:w w:val="110"/>
        </w:rPr>
        <w:t>第三</w:t>
      </w:r>
      <w:r>
        <w:rPr>
          <w:rFonts w:ascii="Noto Sans CJK JP Medium" w:hAnsi="Noto Sans CJK JP Medium" w:eastAsia="Noto Sans CJK JP Medium" w:hint="eastAsia"/>
          <w:b w:val="0"/>
          <w:w w:val="110"/>
        </w:rPr>
        <w:t>条</w:t>
        <w:tab/>
      </w:r>
      <w:r>
        <w:rPr>
          <w:spacing w:val="-3"/>
        </w:rPr>
        <w:t>校内</w:t>
      </w:r>
      <w:r>
        <w:rPr>
          <w:spacing w:val="-5"/>
        </w:rPr>
        <w:t>各</w:t>
      </w:r>
      <w:r>
        <w:rPr>
          <w:spacing w:val="-3"/>
        </w:rPr>
        <w:t>单位</w:t>
      </w:r>
      <w:r>
        <w:rPr>
          <w:spacing w:val="-5"/>
        </w:rPr>
        <w:t>要</w:t>
      </w:r>
      <w:r>
        <w:rPr>
          <w:spacing w:val="-3"/>
        </w:rPr>
        <w:t>严格</w:t>
      </w:r>
      <w:r>
        <w:rPr>
          <w:spacing w:val="-5"/>
        </w:rPr>
        <w:t>按</w:t>
      </w:r>
      <w:r>
        <w:rPr>
          <w:spacing w:val="-13"/>
        </w:rPr>
        <w:t>照</w:t>
      </w:r>
      <w:r>
        <w:rPr>
          <w:spacing w:val="-1"/>
        </w:rPr>
        <w:t>•</w:t>
      </w:r>
      <w:r>
        <w:rPr>
          <w:spacing w:val="-3"/>
        </w:rPr>
        <w:t>关于</w:t>
      </w:r>
      <w:r>
        <w:rPr>
          <w:spacing w:val="-5"/>
        </w:rPr>
        <w:t>进</w:t>
      </w:r>
      <w:r>
        <w:rPr>
          <w:spacing w:val="-3"/>
        </w:rPr>
        <w:t>一步</w:t>
      </w:r>
      <w:r>
        <w:rPr>
          <w:spacing w:val="-5"/>
        </w:rPr>
        <w:t>精</w:t>
      </w:r>
      <w:r>
        <w:rPr>
          <w:spacing w:val="-3"/>
        </w:rPr>
        <w:t>简规</w:t>
      </w:r>
      <w:r>
        <w:rPr>
          <w:spacing w:val="-5"/>
        </w:rPr>
        <w:t>范</w:t>
      </w:r>
      <w:r>
        <w:rPr>
          <w:spacing w:val="-3"/>
        </w:rPr>
        <w:t>会</w:t>
      </w:r>
      <w:r>
        <w:rPr/>
        <w:t>议</w:t>
      </w:r>
      <w:r>
        <w:rPr>
          <w:spacing w:val="-3"/>
          <w:w w:val="99"/>
        </w:rPr>
        <w:t>活动</w:t>
      </w:r>
      <w:r>
        <w:rPr>
          <w:spacing w:val="-63"/>
          <w:w w:val="99"/>
        </w:rPr>
        <w:t>，</w:t>
      </w:r>
      <w:r>
        <w:rPr>
          <w:spacing w:val="-5"/>
          <w:w w:val="99"/>
        </w:rPr>
        <w:t>提</w:t>
      </w:r>
      <w:r>
        <w:rPr>
          <w:spacing w:val="-3"/>
          <w:w w:val="99"/>
        </w:rPr>
        <w:t>高机</w:t>
      </w:r>
      <w:r>
        <w:rPr>
          <w:spacing w:val="-5"/>
          <w:w w:val="99"/>
        </w:rPr>
        <w:t>关</w:t>
      </w:r>
      <w:r>
        <w:rPr>
          <w:spacing w:val="-3"/>
          <w:w w:val="99"/>
        </w:rPr>
        <w:t>工作</w:t>
      </w:r>
      <w:r>
        <w:rPr>
          <w:spacing w:val="-5"/>
          <w:w w:val="99"/>
        </w:rPr>
        <w:t>质</w:t>
      </w:r>
      <w:r>
        <w:rPr>
          <w:spacing w:val="-3"/>
          <w:w w:val="99"/>
        </w:rPr>
        <w:t>量和</w:t>
      </w:r>
      <w:r>
        <w:rPr>
          <w:spacing w:val="-5"/>
          <w:w w:val="99"/>
        </w:rPr>
        <w:t>效率</w:t>
      </w:r>
      <w:r>
        <w:rPr>
          <w:spacing w:val="-3"/>
          <w:w w:val="99"/>
        </w:rPr>
        <w:t>的意见</w:t>
      </w:r>
      <w:r>
        <w:rPr>
          <w:spacing w:val="-221"/>
          <w:w w:val="99"/>
        </w:rPr>
        <w:t>‣</w:t>
      </w:r>
      <w:r>
        <w:rPr>
          <w:spacing w:val="-5"/>
          <w:w w:val="99"/>
        </w:rPr>
        <w:t>（</w:t>
      </w:r>
      <w:r>
        <w:rPr>
          <w:spacing w:val="-3"/>
          <w:w w:val="99"/>
        </w:rPr>
        <w:t>校</w:t>
      </w:r>
      <w:r>
        <w:rPr>
          <w:spacing w:val="-5"/>
          <w:w w:val="99"/>
        </w:rPr>
        <w:t>党</w:t>
      </w:r>
      <w:r>
        <w:rPr>
          <w:spacing w:val="-65"/>
          <w:w w:val="99"/>
        </w:rPr>
        <w:t>发</w:t>
      </w:r>
      <w:r>
        <w:rPr>
          <w:spacing w:val="3"/>
          <w:w w:val="158"/>
        </w:rPr>
        <w:t>„</w:t>
      </w:r>
      <w:r>
        <w:rPr>
          <w:rFonts w:ascii="Noto Sans Mono CJK JP Bold" w:hAnsi="Noto Sans Mono CJK JP Bold" w:eastAsia="Noto Sans Mono CJK JP Bold" w:hint="eastAsia"/>
          <w:spacing w:val="-2"/>
          <w:w w:val="99"/>
        </w:rPr>
        <w:t>2</w:t>
      </w:r>
      <w:r>
        <w:rPr>
          <w:rFonts w:ascii="Noto Sans Mono CJK JP Bold" w:hAnsi="Noto Sans Mono CJK JP Bold" w:eastAsia="Noto Sans Mono CJK JP Bold" w:hint="eastAsia"/>
          <w:spacing w:val="-4"/>
          <w:w w:val="99"/>
        </w:rPr>
        <w:t>0</w:t>
      </w:r>
      <w:r>
        <w:rPr>
          <w:rFonts w:ascii="Noto Sans Mono CJK JP Bold" w:hAnsi="Noto Sans Mono CJK JP Bold" w:eastAsia="Noto Sans Mono CJK JP Bold" w:hint="eastAsia"/>
          <w:spacing w:val="-2"/>
          <w:w w:val="99"/>
        </w:rPr>
        <w:t>1</w:t>
      </w:r>
      <w:r>
        <w:rPr>
          <w:rFonts w:ascii="Noto Sans Mono CJK JP Bold" w:hAnsi="Noto Sans Mono CJK JP Bold" w:eastAsia="Noto Sans Mono CJK JP Bold" w:hint="eastAsia"/>
          <w:spacing w:val="-4"/>
          <w:w w:val="99"/>
        </w:rPr>
        <w:t>1</w:t>
      </w:r>
      <w:r>
        <w:rPr>
          <w:spacing w:val="-60"/>
          <w:w w:val="99"/>
        </w:rPr>
        <w:t>‟</w:t>
      </w:r>
      <w:r>
        <w:rPr>
          <w:rFonts w:ascii="Noto Sans Mono CJK JP Bold" w:hAnsi="Noto Sans Mono CJK JP Bold" w:eastAsia="Noto Sans Mono CJK JP Bold" w:hint="eastAsia"/>
          <w:spacing w:val="-2"/>
          <w:w w:val="99"/>
        </w:rPr>
        <w:t>1</w:t>
      </w:r>
      <w:r>
        <w:rPr>
          <w:rFonts w:ascii="Noto Sans Mono CJK JP Bold" w:hAnsi="Noto Sans Mono CJK JP Bold" w:eastAsia="Noto Sans Mono CJK JP Bold" w:hint="eastAsia"/>
          <w:w w:val="99"/>
        </w:rPr>
        <w:t>5</w:t>
      </w:r>
      <w:r>
        <w:rPr>
          <w:rFonts w:ascii="Noto Sans Mono CJK JP Bold" w:hAnsi="Noto Sans Mono CJK JP Bold" w:eastAsia="Noto Sans Mono CJK JP Bold" w:hint="eastAsia"/>
          <w:spacing w:val="-85"/>
        </w:rPr>
        <w:t> </w:t>
      </w:r>
      <w:r>
        <w:rPr>
          <w:spacing w:val="-3"/>
          <w:w w:val="99"/>
        </w:rPr>
        <w:t>号</w:t>
      </w:r>
      <w:r>
        <w:rPr>
          <w:spacing w:val="-161"/>
          <w:w w:val="99"/>
        </w:rPr>
        <w:t>）</w:t>
      </w:r>
      <w:r>
        <w:rPr>
          <w:w w:val="99"/>
        </w:rPr>
        <w:t>、</w:t>
      </w:r>
    </w:p>
    <w:p>
      <w:pPr>
        <w:pStyle w:val="ListParagraph"/>
        <w:numPr>
          <w:ilvl w:val="0"/>
          <w:numId w:val="20"/>
        </w:numPr>
        <w:tabs>
          <w:tab w:pos="1170" w:val="left" w:leader="none"/>
          <w:tab w:pos="2118" w:val="left" w:leader="none"/>
        </w:tabs>
        <w:spacing w:line="204" w:lineRule="auto" w:before="0" w:after="0"/>
        <w:ind w:left="849" w:right="687" w:firstLine="0"/>
        <w:jc w:val="right"/>
        <w:rPr>
          <w:sz w:val="32"/>
        </w:rPr>
      </w:pPr>
      <w:r>
        <w:rPr>
          <w:spacing w:val="-3"/>
          <w:w w:val="95"/>
          <w:sz w:val="32"/>
        </w:rPr>
        <w:t>关</w:t>
      </w:r>
      <w:r>
        <w:rPr>
          <w:spacing w:val="-5"/>
          <w:w w:val="95"/>
          <w:sz w:val="32"/>
        </w:rPr>
        <w:t>于</w:t>
      </w:r>
      <w:r>
        <w:rPr>
          <w:spacing w:val="-3"/>
          <w:w w:val="95"/>
          <w:sz w:val="32"/>
        </w:rPr>
        <w:t>印发</w:t>
      </w:r>
      <w:r>
        <w:rPr>
          <w:rFonts w:ascii="Noto Sans Mono CJK JP Bold" w:hAnsi="Noto Sans Mono CJK JP Bold" w:eastAsia="Noto Sans Mono CJK JP Bold" w:hint="eastAsia"/>
          <w:spacing w:val="-4"/>
          <w:w w:val="95"/>
          <w:sz w:val="32"/>
        </w:rPr>
        <w:t>&lt;</w:t>
      </w:r>
      <w:r>
        <w:rPr>
          <w:spacing w:val="-3"/>
          <w:w w:val="95"/>
          <w:sz w:val="32"/>
        </w:rPr>
        <w:t>北</w:t>
      </w:r>
      <w:r>
        <w:rPr>
          <w:spacing w:val="-5"/>
          <w:w w:val="95"/>
          <w:sz w:val="32"/>
        </w:rPr>
        <w:t>京</w:t>
      </w:r>
      <w:r>
        <w:rPr>
          <w:spacing w:val="-3"/>
          <w:w w:val="95"/>
          <w:sz w:val="32"/>
        </w:rPr>
        <w:t>交通</w:t>
      </w:r>
      <w:r>
        <w:rPr>
          <w:spacing w:val="-5"/>
          <w:w w:val="95"/>
          <w:sz w:val="32"/>
        </w:rPr>
        <w:t>大</w:t>
      </w:r>
      <w:r>
        <w:rPr>
          <w:spacing w:val="-3"/>
          <w:w w:val="95"/>
          <w:sz w:val="32"/>
        </w:rPr>
        <w:t>学关</w:t>
      </w:r>
      <w:r>
        <w:rPr>
          <w:spacing w:val="-5"/>
          <w:w w:val="95"/>
          <w:sz w:val="32"/>
        </w:rPr>
        <w:t>于贯</w:t>
      </w:r>
      <w:r>
        <w:rPr>
          <w:spacing w:val="-3"/>
          <w:w w:val="95"/>
          <w:sz w:val="32"/>
        </w:rPr>
        <w:t>彻落</w:t>
      </w:r>
      <w:r>
        <w:rPr>
          <w:spacing w:val="-5"/>
          <w:w w:val="95"/>
          <w:sz w:val="32"/>
        </w:rPr>
        <w:t>实</w:t>
      </w:r>
      <w:r>
        <w:rPr>
          <w:spacing w:val="-3"/>
          <w:w w:val="95"/>
          <w:sz w:val="32"/>
        </w:rPr>
        <w:t>改进</w:t>
      </w:r>
      <w:r>
        <w:rPr>
          <w:spacing w:val="-5"/>
          <w:w w:val="95"/>
          <w:sz w:val="32"/>
        </w:rPr>
        <w:t>工作</w:t>
      </w:r>
      <w:r>
        <w:rPr>
          <w:spacing w:val="-3"/>
          <w:w w:val="95"/>
          <w:sz w:val="32"/>
        </w:rPr>
        <w:t>作风</w:t>
      </w:r>
      <w:r>
        <w:rPr>
          <w:spacing w:val="-161"/>
          <w:w w:val="95"/>
          <w:sz w:val="32"/>
        </w:rPr>
        <w:t>、</w:t>
      </w:r>
      <w:r>
        <w:rPr>
          <w:spacing w:val="-5"/>
          <w:w w:val="95"/>
          <w:sz w:val="32"/>
        </w:rPr>
        <w:t>密</w:t>
      </w:r>
      <w:r>
        <w:rPr>
          <w:spacing w:val="-3"/>
          <w:w w:val="95"/>
          <w:sz w:val="32"/>
        </w:rPr>
        <w:t>切联</w:t>
      </w:r>
      <w:r>
        <w:rPr>
          <w:w w:val="95"/>
          <w:sz w:val="32"/>
        </w:rPr>
        <w:t>系</w:t>
      </w:r>
      <w:r>
        <w:rPr>
          <w:spacing w:val="-3"/>
          <w:w w:val="99"/>
          <w:sz w:val="32"/>
        </w:rPr>
        <w:t>群众</w:t>
      </w:r>
      <w:r>
        <w:rPr>
          <w:spacing w:val="-5"/>
          <w:w w:val="99"/>
          <w:sz w:val="32"/>
        </w:rPr>
        <w:t>八</w:t>
      </w:r>
      <w:r>
        <w:rPr>
          <w:spacing w:val="-3"/>
          <w:w w:val="99"/>
          <w:sz w:val="32"/>
        </w:rPr>
        <w:t>项规</w:t>
      </w:r>
      <w:r>
        <w:rPr>
          <w:spacing w:val="-5"/>
          <w:w w:val="99"/>
          <w:sz w:val="32"/>
        </w:rPr>
        <w:t>定的</w:t>
      </w:r>
      <w:r>
        <w:rPr>
          <w:spacing w:val="-3"/>
          <w:w w:val="99"/>
          <w:sz w:val="32"/>
        </w:rPr>
        <w:t>实施</w:t>
      </w:r>
      <w:r>
        <w:rPr>
          <w:spacing w:val="-5"/>
          <w:w w:val="99"/>
          <w:sz w:val="32"/>
        </w:rPr>
        <w:t>意</w:t>
      </w:r>
      <w:r>
        <w:rPr>
          <w:spacing w:val="-1"/>
          <w:w w:val="99"/>
          <w:sz w:val="32"/>
        </w:rPr>
        <w:t>见</w:t>
      </w:r>
      <w:r>
        <w:rPr>
          <w:rFonts w:ascii="Noto Sans Mono CJK JP Bold" w:hAnsi="Noto Sans Mono CJK JP Bold" w:eastAsia="Noto Sans Mono CJK JP Bold" w:hint="eastAsia"/>
          <w:spacing w:val="-4"/>
          <w:w w:val="99"/>
          <w:sz w:val="32"/>
        </w:rPr>
        <w:t>&gt;</w:t>
      </w:r>
      <w:r>
        <w:rPr>
          <w:spacing w:val="-181"/>
          <w:w w:val="99"/>
          <w:sz w:val="32"/>
        </w:rPr>
        <w:t>‣</w:t>
      </w:r>
      <w:r>
        <w:rPr>
          <w:spacing w:val="-3"/>
          <w:w w:val="99"/>
          <w:sz w:val="32"/>
        </w:rPr>
        <w:t>（</w:t>
      </w:r>
      <w:r>
        <w:rPr>
          <w:spacing w:val="-5"/>
          <w:w w:val="99"/>
          <w:sz w:val="32"/>
        </w:rPr>
        <w:t>校</w:t>
      </w:r>
      <w:r>
        <w:rPr>
          <w:spacing w:val="-3"/>
          <w:w w:val="99"/>
          <w:sz w:val="32"/>
        </w:rPr>
        <w:t>党</w:t>
      </w:r>
      <w:r>
        <w:rPr>
          <w:spacing w:val="-22"/>
          <w:w w:val="99"/>
          <w:sz w:val="32"/>
        </w:rPr>
        <w:t>发</w:t>
      </w:r>
      <w:r>
        <w:rPr>
          <w:spacing w:val="-2"/>
          <w:w w:val="158"/>
          <w:sz w:val="32"/>
        </w:rPr>
        <w:t>„</w:t>
      </w:r>
      <w:r>
        <w:rPr>
          <w:rFonts w:ascii="Noto Sans Mono CJK JP Bold" w:hAnsi="Noto Sans Mono CJK JP Bold" w:eastAsia="Noto Sans Mono CJK JP Bold" w:hint="eastAsia"/>
          <w:spacing w:val="-4"/>
          <w:w w:val="99"/>
          <w:sz w:val="32"/>
        </w:rPr>
        <w:t>2</w:t>
      </w:r>
      <w:r>
        <w:rPr>
          <w:rFonts w:ascii="Noto Sans Mono CJK JP Bold" w:hAnsi="Noto Sans Mono CJK JP Bold" w:eastAsia="Noto Sans Mono CJK JP Bold" w:hint="eastAsia"/>
          <w:spacing w:val="-2"/>
          <w:w w:val="99"/>
          <w:sz w:val="32"/>
        </w:rPr>
        <w:t>01</w:t>
      </w:r>
      <w:r>
        <w:rPr>
          <w:rFonts w:ascii="Noto Sans Mono CJK JP Bold" w:hAnsi="Noto Sans Mono CJK JP Bold" w:eastAsia="Noto Sans Mono CJK JP Bold" w:hint="eastAsia"/>
          <w:spacing w:val="-4"/>
          <w:w w:val="99"/>
          <w:sz w:val="32"/>
        </w:rPr>
        <w:t>3</w:t>
      </w:r>
      <w:r>
        <w:rPr>
          <w:spacing w:val="-22"/>
          <w:w w:val="99"/>
          <w:sz w:val="32"/>
        </w:rPr>
        <w:t>‟</w:t>
      </w:r>
      <w:r>
        <w:rPr>
          <w:rFonts w:ascii="Noto Sans Mono CJK JP Bold" w:hAnsi="Noto Sans Mono CJK JP Bold" w:eastAsia="Noto Sans Mono CJK JP Bold" w:hint="eastAsia"/>
          <w:w w:val="99"/>
          <w:sz w:val="32"/>
        </w:rPr>
        <w:t>4</w:t>
      </w:r>
      <w:r>
        <w:rPr>
          <w:rFonts w:ascii="Noto Sans Mono CJK JP Bold" w:hAnsi="Noto Sans Mono CJK JP Bold" w:eastAsia="Noto Sans Mono CJK JP Bold" w:hint="eastAsia"/>
          <w:spacing w:val="-85"/>
          <w:sz w:val="32"/>
        </w:rPr>
        <w:t> </w:t>
      </w:r>
      <w:r>
        <w:rPr>
          <w:spacing w:val="-3"/>
          <w:w w:val="99"/>
          <w:sz w:val="32"/>
        </w:rPr>
        <w:t>号</w:t>
      </w:r>
      <w:r>
        <w:rPr>
          <w:spacing w:val="-22"/>
          <w:w w:val="99"/>
          <w:sz w:val="32"/>
        </w:rPr>
        <w:t>）</w:t>
      </w:r>
      <w:r>
        <w:rPr>
          <w:spacing w:val="-3"/>
          <w:w w:val="99"/>
          <w:sz w:val="32"/>
        </w:rPr>
        <w:t>等</w:t>
      </w:r>
      <w:r>
        <w:rPr>
          <w:spacing w:val="-5"/>
          <w:w w:val="99"/>
          <w:sz w:val="32"/>
        </w:rPr>
        <w:t>有</w:t>
      </w:r>
      <w:r>
        <w:rPr>
          <w:spacing w:val="-3"/>
          <w:w w:val="99"/>
          <w:sz w:val="32"/>
        </w:rPr>
        <w:t>关</w:t>
      </w:r>
      <w:r>
        <w:rPr>
          <w:spacing w:val="-5"/>
          <w:w w:val="99"/>
          <w:sz w:val="32"/>
        </w:rPr>
        <w:t>规</w:t>
      </w:r>
      <w:r>
        <w:rPr>
          <w:spacing w:val="-3"/>
          <w:w w:val="99"/>
          <w:sz w:val="32"/>
        </w:rPr>
        <w:t>定</w:t>
      </w:r>
      <w:r>
        <w:rPr>
          <w:w w:val="99"/>
          <w:sz w:val="32"/>
        </w:rPr>
        <w:t>，</w:t>
      </w:r>
      <w:r>
        <w:rPr>
          <w:spacing w:val="-3"/>
          <w:w w:val="95"/>
          <w:sz w:val="32"/>
        </w:rPr>
        <w:t>严格</w:t>
      </w:r>
      <w:r>
        <w:rPr>
          <w:spacing w:val="-5"/>
          <w:w w:val="95"/>
          <w:sz w:val="32"/>
        </w:rPr>
        <w:t>控</w:t>
      </w:r>
      <w:r>
        <w:rPr>
          <w:spacing w:val="-3"/>
          <w:w w:val="95"/>
          <w:sz w:val="32"/>
        </w:rPr>
        <w:t>制会</w:t>
      </w:r>
      <w:r>
        <w:rPr>
          <w:spacing w:val="-5"/>
          <w:w w:val="95"/>
          <w:sz w:val="32"/>
        </w:rPr>
        <w:t>议数</w:t>
      </w:r>
      <w:r>
        <w:rPr>
          <w:spacing w:val="-3"/>
          <w:w w:val="95"/>
          <w:sz w:val="32"/>
        </w:rPr>
        <w:t>量</w:t>
      </w:r>
      <w:r>
        <w:rPr>
          <w:spacing w:val="-56"/>
          <w:w w:val="95"/>
          <w:sz w:val="32"/>
        </w:rPr>
        <w:t>、</w:t>
      </w:r>
      <w:r>
        <w:rPr>
          <w:spacing w:val="-3"/>
          <w:w w:val="95"/>
          <w:sz w:val="32"/>
        </w:rPr>
        <w:t>会</w:t>
      </w:r>
      <w:r>
        <w:rPr>
          <w:spacing w:val="-5"/>
          <w:w w:val="95"/>
          <w:sz w:val="32"/>
        </w:rPr>
        <w:t>期</w:t>
      </w:r>
      <w:r>
        <w:rPr>
          <w:spacing w:val="-3"/>
          <w:w w:val="95"/>
          <w:sz w:val="32"/>
        </w:rPr>
        <w:t>和</w:t>
      </w:r>
      <w:r>
        <w:rPr>
          <w:spacing w:val="-5"/>
          <w:w w:val="95"/>
          <w:sz w:val="32"/>
        </w:rPr>
        <w:t>规</w:t>
      </w:r>
      <w:r>
        <w:rPr>
          <w:spacing w:val="-3"/>
          <w:w w:val="95"/>
          <w:sz w:val="32"/>
        </w:rPr>
        <w:t>模</w:t>
      </w:r>
      <w:r>
        <w:rPr>
          <w:spacing w:val="-58"/>
          <w:w w:val="95"/>
          <w:sz w:val="32"/>
        </w:rPr>
        <w:t>，</w:t>
      </w:r>
      <w:r>
        <w:rPr>
          <w:spacing w:val="-3"/>
          <w:w w:val="95"/>
          <w:sz w:val="32"/>
        </w:rPr>
        <w:t>减少</w:t>
      </w:r>
      <w:r>
        <w:rPr>
          <w:spacing w:val="-5"/>
          <w:w w:val="95"/>
          <w:sz w:val="32"/>
        </w:rPr>
        <w:t>会</w:t>
      </w:r>
      <w:r>
        <w:rPr>
          <w:spacing w:val="-3"/>
          <w:w w:val="95"/>
          <w:sz w:val="32"/>
        </w:rPr>
        <w:t>议开</w:t>
      </w:r>
      <w:r>
        <w:rPr>
          <w:spacing w:val="-5"/>
          <w:w w:val="95"/>
          <w:sz w:val="32"/>
        </w:rPr>
        <w:t>支</w:t>
      </w:r>
      <w:r>
        <w:rPr>
          <w:spacing w:val="-58"/>
          <w:w w:val="95"/>
          <w:sz w:val="32"/>
        </w:rPr>
        <w:t>，</w:t>
      </w:r>
      <w:r>
        <w:rPr>
          <w:spacing w:val="-3"/>
          <w:w w:val="95"/>
          <w:sz w:val="32"/>
        </w:rPr>
        <w:t>提高</w:t>
      </w:r>
      <w:r>
        <w:rPr>
          <w:spacing w:val="-5"/>
          <w:w w:val="95"/>
          <w:sz w:val="32"/>
        </w:rPr>
        <w:t>会</w:t>
      </w:r>
      <w:r>
        <w:rPr>
          <w:spacing w:val="-3"/>
          <w:w w:val="95"/>
          <w:sz w:val="32"/>
        </w:rPr>
        <w:t>议实</w:t>
      </w:r>
      <w:r>
        <w:rPr>
          <w:spacing w:val="-5"/>
          <w:w w:val="95"/>
          <w:sz w:val="32"/>
        </w:rPr>
        <w:t>效</w:t>
      </w:r>
      <w:r>
        <w:rPr>
          <w:w w:val="95"/>
          <w:sz w:val="32"/>
        </w:rPr>
        <w:t>。  </w:t>
      </w:r>
      <w:r>
        <w:rPr>
          <w:rFonts w:ascii="Noto Sans CJK JP Medium" w:hAnsi="Noto Sans CJK JP Medium" w:eastAsia="Noto Sans CJK JP Medium" w:hint="eastAsia"/>
          <w:b w:val="0"/>
          <w:spacing w:val="-3"/>
          <w:sz w:val="32"/>
        </w:rPr>
        <w:t>第四</w:t>
      </w:r>
      <w:r>
        <w:rPr>
          <w:rFonts w:ascii="Noto Sans CJK JP Medium" w:hAnsi="Noto Sans CJK JP Medium" w:eastAsia="Noto Sans CJK JP Medium" w:hint="eastAsia"/>
          <w:b w:val="0"/>
          <w:sz w:val="32"/>
        </w:rPr>
        <w:t>条</w:t>
        <w:tab/>
      </w:r>
      <w:r>
        <w:rPr>
          <w:spacing w:val="-3"/>
          <w:sz w:val="32"/>
        </w:rPr>
        <w:t>学</w:t>
      </w:r>
      <w:r>
        <w:rPr>
          <w:spacing w:val="-5"/>
          <w:sz w:val="32"/>
        </w:rPr>
        <w:t>校举</w:t>
      </w:r>
      <w:r>
        <w:rPr>
          <w:spacing w:val="-3"/>
          <w:sz w:val="32"/>
        </w:rPr>
        <w:t>办的</w:t>
      </w:r>
      <w:r>
        <w:rPr>
          <w:spacing w:val="-5"/>
          <w:sz w:val="32"/>
        </w:rPr>
        <w:t>校</w:t>
      </w:r>
      <w:r>
        <w:rPr>
          <w:spacing w:val="-3"/>
          <w:sz w:val="32"/>
        </w:rPr>
        <w:t>级工</w:t>
      </w:r>
      <w:r>
        <w:rPr>
          <w:spacing w:val="-5"/>
          <w:sz w:val="32"/>
        </w:rPr>
        <w:t>作会</w:t>
      </w:r>
      <w:r>
        <w:rPr>
          <w:spacing w:val="-3"/>
          <w:sz w:val="32"/>
        </w:rPr>
        <w:t>议按</w:t>
      </w:r>
      <w:r>
        <w:rPr>
          <w:spacing w:val="-10"/>
          <w:sz w:val="32"/>
        </w:rPr>
        <w:t>照</w:t>
      </w:r>
      <w:r>
        <w:rPr>
          <w:spacing w:val="-5"/>
          <w:w w:val="220"/>
          <w:sz w:val="32"/>
        </w:rPr>
        <w:t>•</w:t>
      </w:r>
      <w:r>
        <w:rPr>
          <w:spacing w:val="-3"/>
          <w:sz w:val="32"/>
        </w:rPr>
        <w:t>关</w:t>
      </w:r>
      <w:r>
        <w:rPr>
          <w:spacing w:val="-5"/>
          <w:sz w:val="32"/>
        </w:rPr>
        <w:t>于进</w:t>
      </w:r>
      <w:r>
        <w:rPr>
          <w:spacing w:val="-3"/>
          <w:sz w:val="32"/>
        </w:rPr>
        <w:t>一步</w:t>
      </w:r>
      <w:r>
        <w:rPr>
          <w:spacing w:val="-5"/>
          <w:sz w:val="32"/>
        </w:rPr>
        <w:t>精</w:t>
      </w:r>
      <w:r>
        <w:rPr>
          <w:spacing w:val="-3"/>
          <w:sz w:val="32"/>
        </w:rPr>
        <w:t>简</w:t>
      </w:r>
      <w:r>
        <w:rPr>
          <w:sz w:val="32"/>
        </w:rPr>
        <w:t>规</w:t>
      </w:r>
    </w:p>
    <w:p>
      <w:pPr>
        <w:pStyle w:val="BodyText"/>
        <w:spacing w:line="204" w:lineRule="auto" w:before="7"/>
        <w:ind w:right="688"/>
        <w:jc w:val="both"/>
      </w:pPr>
      <w:r>
        <w:rPr>
          <w:spacing w:val="-13"/>
          <w:w w:val="99"/>
        </w:rPr>
        <w:t>范会议活动，提高机关工作质量和效率的意见‣</w:t>
      </w:r>
      <w:r>
        <w:rPr>
          <w:spacing w:val="-5"/>
          <w:w w:val="99"/>
        </w:rPr>
        <w:t>（</w:t>
      </w:r>
      <w:r>
        <w:rPr>
          <w:spacing w:val="-4"/>
          <w:w w:val="99"/>
        </w:rPr>
        <w:t>校党发</w:t>
      </w:r>
      <w:r>
        <w:rPr>
          <w:spacing w:val="1"/>
          <w:w w:val="158"/>
        </w:rPr>
        <w:t>„</w:t>
      </w:r>
      <w:r>
        <w:rPr>
          <w:rFonts w:ascii="Noto Sans Mono CJK JP Bold" w:hAnsi="Noto Sans Mono CJK JP Bold" w:eastAsia="Noto Sans Mono CJK JP Bold" w:hint="eastAsia"/>
          <w:spacing w:val="-2"/>
          <w:w w:val="99"/>
        </w:rPr>
        <w:t>201</w:t>
      </w:r>
      <w:r>
        <w:rPr>
          <w:rFonts w:ascii="Noto Sans Mono CJK JP Bold" w:hAnsi="Noto Sans Mono CJK JP Bold" w:eastAsia="Noto Sans Mono CJK JP Bold" w:hint="eastAsia"/>
          <w:spacing w:val="-4"/>
          <w:w w:val="99"/>
        </w:rPr>
        <w:t>1</w:t>
      </w:r>
      <w:r>
        <w:rPr>
          <w:w w:val="99"/>
        </w:rPr>
        <w:t>‟ </w:t>
      </w:r>
      <w:r>
        <w:rPr>
          <w:rFonts w:ascii="Noto Sans Mono CJK JP Bold" w:hAnsi="Noto Sans Mono CJK JP Bold" w:eastAsia="Noto Sans Mono CJK JP Bold" w:hint="eastAsia"/>
        </w:rPr>
        <w:t>15</w:t>
      </w:r>
      <w:r>
        <w:rPr>
          <w:rFonts w:ascii="Noto Sans Mono CJK JP Bold" w:hAnsi="Noto Sans Mono CJK JP Bold" w:eastAsia="Noto Sans Mono CJK JP Bold" w:hint="eastAsia"/>
          <w:spacing w:val="-90"/>
        </w:rPr>
        <w:t> </w:t>
      </w:r>
      <w:r>
        <w:rPr>
          <w:spacing w:val="-3"/>
        </w:rPr>
        <w:t>号</w:t>
      </w:r>
      <w:r>
        <w:rPr>
          <w:spacing w:val="-41"/>
        </w:rPr>
        <w:t>）</w:t>
      </w:r>
      <w:r>
        <w:rPr>
          <w:spacing w:val="-10"/>
        </w:rPr>
        <w:t>进行管理。牵头筹办单位应于每年 </w:t>
      </w:r>
      <w:r>
        <w:rPr>
          <w:rFonts w:ascii="Noto Sans Mono CJK JP Bold" w:hAnsi="Noto Sans Mono CJK JP Bold" w:eastAsia="Noto Sans Mono CJK JP Bold" w:hint="eastAsia"/>
        </w:rPr>
        <w:t>3</w:t>
      </w:r>
      <w:r>
        <w:rPr>
          <w:rFonts w:ascii="Noto Sans Mono CJK JP Bold" w:hAnsi="Noto Sans Mono CJK JP Bold" w:eastAsia="Noto Sans Mono CJK JP Bold" w:hint="eastAsia"/>
          <w:spacing w:val="-89"/>
        </w:rPr>
        <w:t> </w:t>
      </w:r>
      <w:r>
        <w:rPr>
          <w:spacing w:val="-5"/>
        </w:rPr>
        <w:t>月份申报本年度校级</w:t>
      </w:r>
      <w:r>
        <w:rPr>
          <w:spacing w:val="-4"/>
        </w:rPr>
        <w:t>工作会议计划</w:t>
      </w:r>
      <w:r>
        <w:rPr>
          <w:rFonts w:ascii="Noto Sans Mono CJK JP Bold" w:hAnsi="Noto Sans Mono CJK JP Bold" w:eastAsia="Noto Sans Mono CJK JP Bold" w:hint="eastAsia"/>
          <w:spacing w:val="-3"/>
        </w:rPr>
        <w:t>(</w:t>
      </w:r>
      <w:r>
        <w:rPr>
          <w:spacing w:val="-18"/>
        </w:rPr>
        <w:t>包括会议名称、主要内容、时间会期、地点、参加</w:t>
      </w:r>
      <w:r>
        <w:rPr>
          <w:spacing w:val="-5"/>
        </w:rPr>
        <w:t>人员及规模、工作人员数、所需经费及列支渠道、拟邀请校领导等</w:t>
      </w:r>
      <w:r>
        <w:rPr>
          <w:rFonts w:ascii="Carlito" w:hAnsi="Carlito" w:eastAsia="Carlito"/>
          <w:spacing w:val="-5"/>
        </w:rPr>
        <w:t>)</w:t>
      </w:r>
      <w:r>
        <w:rPr>
          <w:spacing w:val="-5"/>
        </w:rPr>
        <w:t>，经党委常委会审批后执行。</w:t>
      </w:r>
    </w:p>
    <w:p>
      <w:pPr>
        <w:pStyle w:val="BodyText"/>
        <w:spacing w:line="204" w:lineRule="auto" w:before="12"/>
        <w:ind w:right="848" w:firstLine="633"/>
        <w:jc w:val="both"/>
      </w:pPr>
      <w:r>
        <w:rPr>
          <w:rFonts w:ascii="Noto Sans CJK JP Medium" w:eastAsia="Noto Sans CJK JP Medium" w:hint="eastAsia"/>
          <w:b w:val="0"/>
        </w:rPr>
        <w:t>第五条 </w:t>
      </w:r>
      <w:r>
        <w:rPr/>
        <w:t>举办（含主办、承办）的各类会议、论坛都应实行预算管理，在预算额度和标准内开支。</w:t>
      </w:r>
    </w:p>
    <w:p>
      <w:pPr>
        <w:pStyle w:val="BodyText"/>
        <w:spacing w:line="563" w:lineRule="exact"/>
        <w:ind w:left="1482"/>
        <w:jc w:val="both"/>
      </w:pPr>
      <w:r>
        <w:rPr>
          <w:rFonts w:ascii="Noto Sans CJK JP Medium" w:eastAsia="Noto Sans CJK JP Medium" w:hint="eastAsia"/>
          <w:b w:val="0"/>
        </w:rPr>
        <w:t>第六条 </w:t>
      </w:r>
      <w:r>
        <w:rPr/>
        <w:t>会议费使用和管理职责如下：</w:t>
      </w:r>
    </w:p>
    <w:p>
      <w:pPr>
        <w:pStyle w:val="BodyText"/>
        <w:spacing w:line="204" w:lineRule="auto" w:before="21"/>
        <w:ind w:right="851" w:firstLine="631"/>
        <w:jc w:val="both"/>
      </w:pPr>
      <w:r>
        <w:rPr>
          <w:spacing w:val="2"/>
          <w:w w:val="99"/>
        </w:rPr>
        <w:t>第二条第（</w:t>
      </w:r>
      <w:r>
        <w:rPr>
          <w:spacing w:val="4"/>
          <w:w w:val="99"/>
        </w:rPr>
        <w:t>一</w:t>
      </w:r>
      <w:r>
        <w:rPr>
          <w:spacing w:val="-157"/>
          <w:w w:val="99"/>
        </w:rPr>
        <w:t>）</w:t>
      </w:r>
      <w:r>
        <w:rPr>
          <w:spacing w:val="2"/>
          <w:w w:val="99"/>
        </w:rPr>
        <w:t>（二</w:t>
      </w:r>
      <w:r>
        <w:rPr>
          <w:spacing w:val="4"/>
          <w:w w:val="99"/>
        </w:rPr>
        <w:t>）</w:t>
      </w:r>
      <w:r>
        <w:rPr>
          <w:spacing w:val="1"/>
          <w:w w:val="99"/>
        </w:rPr>
        <w:t>类会议，会议举办者是直接责任人，</w:t>
      </w:r>
      <w:r>
        <w:rPr>
          <w:spacing w:val="-5"/>
          <w:w w:val="95"/>
        </w:rPr>
        <w:t>经费负责人是审批责任人，对所办会议经费的收支和原始凭证的  </w:t>
      </w:r>
      <w:r>
        <w:rPr>
          <w:spacing w:val="-5"/>
        </w:rPr>
        <w:t>真实性、合规性、合理性和相关性承担相应责任。</w:t>
      </w:r>
    </w:p>
    <w:p>
      <w:pPr>
        <w:pStyle w:val="BodyText"/>
        <w:spacing w:line="204" w:lineRule="auto" w:before="8"/>
        <w:ind w:right="692" w:firstLine="631"/>
        <w:jc w:val="both"/>
      </w:pPr>
      <w:r>
        <w:rPr>
          <w:spacing w:val="-4"/>
        </w:rPr>
        <w:t>第二条第</w:t>
      </w:r>
      <w:r>
        <w:rPr>
          <w:spacing w:val="-3"/>
        </w:rPr>
        <w:t>（</w:t>
      </w:r>
      <w:r>
        <w:rPr>
          <w:spacing w:val="-5"/>
        </w:rPr>
        <w:t>三）类会议，经费负责人和所在二级单位负责人</w:t>
      </w:r>
      <w:r>
        <w:rPr>
          <w:spacing w:val="-18"/>
          <w:w w:val="95"/>
        </w:rPr>
        <w:t>是直接责任人，各自对所办会议经费的收支和原始凭证的真实性、   </w:t>
      </w:r>
      <w:r>
        <w:rPr>
          <w:spacing w:val="-5"/>
        </w:rPr>
        <w:t>合规性、合理性和相关性承担相应责任。</w:t>
      </w:r>
    </w:p>
    <w:p>
      <w:pPr>
        <w:pStyle w:val="BodyText"/>
        <w:spacing w:line="613" w:lineRule="exact"/>
        <w:ind w:left="627"/>
        <w:jc w:val="center"/>
      </w:pPr>
      <w:r>
        <w:rPr/>
        <w:t>各单位应加强本单位会议费管理制度建设，加强政策宣传，</w:t>
      </w:r>
    </w:p>
    <w:p>
      <w:pPr>
        <w:spacing w:after="0" w:line="613" w:lineRule="exact"/>
        <w:jc w:val="center"/>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严格控制会议数量、会期、规模，注重会议质量，提高会议效率。</w:t>
      </w:r>
    </w:p>
    <w:p>
      <w:pPr>
        <w:pStyle w:val="BodyText"/>
        <w:spacing w:line="206" w:lineRule="auto" w:before="16"/>
        <w:ind w:right="850" w:firstLine="631"/>
      </w:pPr>
      <w:r>
        <w:rPr>
          <w:spacing w:val="-5"/>
          <w:w w:val="95"/>
        </w:rPr>
        <w:t>财务处在会议费管理中，依据有关财经法律法规和本办法实  </w:t>
      </w:r>
      <w:r>
        <w:rPr>
          <w:spacing w:val="-5"/>
        </w:rPr>
        <w:t>施管理并提供服务。</w:t>
      </w:r>
    </w:p>
    <w:p>
      <w:pPr>
        <w:pStyle w:val="BodyText"/>
        <w:tabs>
          <w:tab w:pos="1265" w:val="left" w:leader="none"/>
        </w:tabs>
        <w:spacing w:before="216"/>
        <w:ind w:left="1"/>
        <w:jc w:val="center"/>
        <w:rPr>
          <w:rFonts w:ascii="Noto Sans Mono CJK JP Bold" w:eastAsia="Noto Sans Mono CJK JP Bold" w:hint="eastAsia"/>
        </w:rPr>
      </w:pPr>
      <w:r>
        <w:rPr>
          <w:rFonts w:ascii="Noto Sans Mono CJK JP Bold" w:eastAsia="Noto Sans Mono CJK JP Bold" w:hint="eastAsia"/>
          <w:spacing w:val="-3"/>
        </w:rPr>
        <w:t>第二</w:t>
      </w:r>
      <w:r>
        <w:rPr>
          <w:rFonts w:ascii="Noto Sans Mono CJK JP Bold" w:eastAsia="Noto Sans Mono CJK JP Bold" w:hint="eastAsia"/>
        </w:rPr>
        <w:t>章</w:t>
        <w:tab/>
      </w:r>
      <w:r>
        <w:rPr>
          <w:rFonts w:ascii="Noto Sans Mono CJK JP Bold" w:eastAsia="Noto Sans Mono CJK JP Bold" w:hint="eastAsia"/>
          <w:spacing w:val="-3"/>
        </w:rPr>
        <w:t>会</w:t>
      </w:r>
      <w:r>
        <w:rPr>
          <w:rFonts w:ascii="Noto Sans Mono CJK JP Bold" w:eastAsia="Noto Sans Mono CJK JP Bold" w:hint="eastAsia"/>
          <w:spacing w:val="-5"/>
        </w:rPr>
        <w:t>议审</w:t>
      </w:r>
      <w:r>
        <w:rPr>
          <w:rFonts w:ascii="Noto Sans Mono CJK JP Bold" w:eastAsia="Noto Sans Mono CJK JP Bold" w:hint="eastAsia"/>
          <w:spacing w:val="-3"/>
        </w:rPr>
        <w:t>批和</w:t>
      </w:r>
      <w:r>
        <w:rPr>
          <w:rFonts w:ascii="Noto Sans Mono CJK JP Bold" w:eastAsia="Noto Sans Mono CJK JP Bold" w:hint="eastAsia"/>
          <w:spacing w:val="-5"/>
        </w:rPr>
        <w:t>注</w:t>
      </w:r>
      <w:r>
        <w:rPr>
          <w:rFonts w:ascii="Noto Sans Mono CJK JP Bold" w:eastAsia="Noto Sans Mono CJK JP Bold" w:hint="eastAsia"/>
          <w:spacing w:val="-3"/>
        </w:rPr>
        <w:t>意事</w:t>
      </w:r>
      <w:r>
        <w:rPr>
          <w:rFonts w:ascii="Noto Sans Mono CJK JP Bold" w:eastAsia="Noto Sans Mono CJK JP Bold" w:hint="eastAsia"/>
        </w:rPr>
        <w:t>项</w:t>
      </w:r>
    </w:p>
    <w:p>
      <w:pPr>
        <w:pStyle w:val="BodyText"/>
        <w:spacing w:line="204" w:lineRule="auto" w:before="260"/>
        <w:ind w:right="850" w:firstLine="633"/>
        <w:jc w:val="both"/>
      </w:pPr>
      <w:r>
        <w:rPr>
          <w:rFonts w:ascii="Noto Sans CJK JP Medium" w:eastAsia="Noto Sans CJK JP Medium" w:hint="eastAsia"/>
          <w:b w:val="0"/>
        </w:rPr>
        <w:t>第七条 </w:t>
      </w:r>
      <w:r>
        <w:rPr>
          <w:spacing w:val="-6"/>
        </w:rPr>
        <w:t>举办会议应预先编制会议费预算表，需列明会议的</w:t>
      </w:r>
      <w:r>
        <w:rPr>
          <w:spacing w:val="-5"/>
          <w:w w:val="95"/>
        </w:rPr>
        <w:t>名称、会议类别、主要内容、时间、地点、代表人数、工作人员  </w:t>
      </w:r>
      <w:r>
        <w:rPr>
          <w:spacing w:val="-5"/>
        </w:rPr>
        <w:t>数、所需经费及列支渠道等。</w:t>
      </w:r>
    </w:p>
    <w:p>
      <w:pPr>
        <w:pStyle w:val="BodyText"/>
        <w:spacing w:line="204" w:lineRule="auto" w:before="8"/>
        <w:ind w:right="844" w:firstLine="633"/>
        <w:jc w:val="both"/>
      </w:pPr>
      <w:r>
        <w:rPr>
          <w:rFonts w:ascii="Noto Sans CJK JP Medium" w:eastAsia="Noto Sans CJK JP Medium" w:hint="eastAsia"/>
          <w:b w:val="0"/>
          <w:spacing w:val="2"/>
          <w:w w:val="99"/>
        </w:rPr>
        <w:t>第八条</w:t>
      </w:r>
      <w:r>
        <w:rPr>
          <w:rFonts w:ascii="Noto Sans CJK JP Medium" w:eastAsia="Noto Sans CJK JP Medium" w:hint="eastAsia"/>
          <w:b w:val="0"/>
          <w:spacing w:val="-7"/>
        </w:rPr>
        <w:t>     </w:t>
      </w:r>
      <w:r>
        <w:rPr>
          <w:spacing w:val="2"/>
          <w:w w:val="99"/>
        </w:rPr>
        <w:t>第二条第（一</w:t>
      </w:r>
      <w:r>
        <w:rPr>
          <w:spacing w:val="-154"/>
          <w:w w:val="99"/>
        </w:rPr>
        <w:t>）</w:t>
      </w:r>
      <w:r>
        <w:rPr>
          <w:spacing w:val="2"/>
          <w:w w:val="99"/>
        </w:rPr>
        <w:t>（二</w:t>
      </w:r>
      <w:r>
        <w:rPr>
          <w:spacing w:val="4"/>
          <w:w w:val="99"/>
        </w:rPr>
        <w:t>）</w:t>
      </w:r>
      <w:r>
        <w:rPr>
          <w:spacing w:val="2"/>
          <w:w w:val="99"/>
        </w:rPr>
        <w:t>类会议，举办者根据由经费</w:t>
      </w:r>
      <w:r>
        <w:rPr>
          <w:spacing w:val="-5"/>
          <w:w w:val="95"/>
        </w:rPr>
        <w:t>负责人审批的会议费预算表，在预算额度和标准内确定会议人数   和天数，严格限定工作人员数量。第二条第（三</w:t>
      </w:r>
      <w:r>
        <w:rPr>
          <w:spacing w:val="-3"/>
          <w:w w:val="95"/>
        </w:rPr>
        <w:t>）</w:t>
      </w:r>
      <w:r>
        <w:rPr>
          <w:spacing w:val="-5"/>
          <w:w w:val="95"/>
        </w:rPr>
        <w:t>类会议，会议   经费属于部门预算资金的，会议费预算表应由经费所在二级单位   审核后，凡列入年度校级工作会议计划的，不再报学校办公室审   批；未列入年度校级工作会议计划的，报学校办公室，由分管或  </w:t>
      </w:r>
      <w:r>
        <w:rPr>
          <w:spacing w:val="-5"/>
        </w:rPr>
        <w:t>联系校领导审批。</w:t>
      </w:r>
    </w:p>
    <w:p>
      <w:pPr>
        <w:pStyle w:val="BodyText"/>
        <w:spacing w:line="206" w:lineRule="auto" w:before="10"/>
        <w:ind w:right="848" w:firstLine="633"/>
        <w:jc w:val="both"/>
      </w:pPr>
      <w:r>
        <w:rPr>
          <w:rFonts w:ascii="Noto Sans CJK JP Medium" w:eastAsia="Noto Sans CJK JP Medium" w:hint="eastAsia"/>
          <w:b w:val="0"/>
        </w:rPr>
        <w:t>第九条 </w:t>
      </w:r>
      <w:r>
        <w:rPr/>
        <w:t>举办国际会议的应提交科技处、社科处和国际处有关资料履行备案或审批手续。</w:t>
      </w:r>
    </w:p>
    <w:p>
      <w:pPr>
        <w:pStyle w:val="BodyText"/>
        <w:tabs>
          <w:tab w:pos="2436" w:val="left" w:leader="none"/>
          <w:tab w:pos="2749" w:val="left" w:leader="none"/>
        </w:tabs>
        <w:spacing w:line="204" w:lineRule="auto"/>
        <w:ind w:right="843" w:firstLine="633"/>
        <w:jc w:val="right"/>
      </w:pPr>
      <w:r>
        <w:rPr>
          <w:rFonts w:ascii="Noto Sans CJK JP Medium" w:eastAsia="Noto Sans CJK JP Medium" w:hint="eastAsia"/>
          <w:b w:val="0"/>
          <w:spacing w:val="-3"/>
          <w:w w:val="95"/>
        </w:rPr>
        <w:t>第十</w:t>
      </w:r>
      <w:r>
        <w:rPr>
          <w:rFonts w:ascii="Noto Sans CJK JP Medium" w:eastAsia="Noto Sans CJK JP Medium" w:hint="eastAsia"/>
          <w:b w:val="0"/>
          <w:w w:val="95"/>
        </w:rPr>
        <w:t>条</w:t>
        <w:tab/>
        <w:tab/>
      </w:r>
      <w:r>
        <w:rPr>
          <w:spacing w:val="-3"/>
          <w:w w:val="95"/>
        </w:rPr>
        <w:t>各类</w:t>
      </w:r>
      <w:r>
        <w:rPr>
          <w:spacing w:val="-5"/>
          <w:w w:val="95"/>
        </w:rPr>
        <w:t>会</w:t>
      </w:r>
      <w:r>
        <w:rPr>
          <w:spacing w:val="-3"/>
          <w:w w:val="95"/>
        </w:rPr>
        <w:t>议应</w:t>
      </w:r>
      <w:r>
        <w:rPr>
          <w:spacing w:val="-5"/>
          <w:w w:val="95"/>
        </w:rPr>
        <w:t>当</w:t>
      </w:r>
      <w:r>
        <w:rPr>
          <w:spacing w:val="-3"/>
          <w:w w:val="95"/>
        </w:rPr>
        <w:t>改进</w:t>
      </w:r>
      <w:r>
        <w:rPr>
          <w:spacing w:val="-5"/>
          <w:w w:val="95"/>
        </w:rPr>
        <w:t>会议</w:t>
      </w:r>
      <w:r>
        <w:rPr>
          <w:spacing w:val="-3"/>
          <w:w w:val="95"/>
        </w:rPr>
        <w:t>形式</w:t>
      </w:r>
      <w:r>
        <w:rPr>
          <w:spacing w:val="-5"/>
          <w:w w:val="95"/>
        </w:rPr>
        <w:t>，</w:t>
      </w:r>
      <w:r>
        <w:rPr>
          <w:spacing w:val="-3"/>
          <w:w w:val="95"/>
        </w:rPr>
        <w:t>充分</w:t>
      </w:r>
      <w:r>
        <w:rPr>
          <w:spacing w:val="-5"/>
          <w:w w:val="95"/>
        </w:rPr>
        <w:t>运用</w:t>
      </w:r>
      <w:r>
        <w:rPr>
          <w:spacing w:val="-3"/>
          <w:w w:val="95"/>
        </w:rPr>
        <w:t>电视</w:t>
      </w:r>
      <w:r>
        <w:rPr>
          <w:spacing w:val="-5"/>
          <w:w w:val="95"/>
        </w:rPr>
        <w:t>电</w:t>
      </w:r>
      <w:r>
        <w:rPr>
          <w:spacing w:val="-3"/>
          <w:w w:val="95"/>
        </w:rPr>
        <w:t>话</w:t>
      </w:r>
      <w:r>
        <w:rPr>
          <w:w w:val="95"/>
        </w:rPr>
        <w:t>、 </w:t>
      </w:r>
      <w:r>
        <w:rPr>
          <w:spacing w:val="-3"/>
          <w:w w:val="95"/>
        </w:rPr>
        <w:t>网络</w:t>
      </w:r>
      <w:r>
        <w:rPr>
          <w:spacing w:val="-5"/>
          <w:w w:val="95"/>
        </w:rPr>
        <w:t>视</w:t>
      </w:r>
      <w:r>
        <w:rPr>
          <w:spacing w:val="-3"/>
          <w:w w:val="95"/>
        </w:rPr>
        <w:t>频等</w:t>
      </w:r>
      <w:r>
        <w:rPr>
          <w:spacing w:val="-5"/>
          <w:w w:val="95"/>
        </w:rPr>
        <w:t>现代</w:t>
      </w:r>
      <w:r>
        <w:rPr>
          <w:spacing w:val="-3"/>
          <w:w w:val="95"/>
        </w:rPr>
        <w:t>信息</w:t>
      </w:r>
      <w:r>
        <w:rPr>
          <w:spacing w:val="-5"/>
          <w:w w:val="95"/>
        </w:rPr>
        <w:t>技</w:t>
      </w:r>
      <w:r>
        <w:rPr>
          <w:spacing w:val="-3"/>
          <w:w w:val="95"/>
        </w:rPr>
        <w:t>术手</w:t>
      </w:r>
      <w:r>
        <w:rPr>
          <w:spacing w:val="-5"/>
          <w:w w:val="95"/>
        </w:rPr>
        <w:t>段，</w:t>
      </w:r>
      <w:r>
        <w:rPr>
          <w:spacing w:val="-3"/>
          <w:w w:val="95"/>
        </w:rPr>
        <w:t>降低</w:t>
      </w:r>
      <w:r>
        <w:rPr>
          <w:spacing w:val="-5"/>
          <w:w w:val="95"/>
        </w:rPr>
        <w:t>会</w:t>
      </w:r>
      <w:r>
        <w:rPr>
          <w:spacing w:val="-3"/>
          <w:w w:val="95"/>
        </w:rPr>
        <w:t>议成</w:t>
      </w:r>
      <w:r>
        <w:rPr>
          <w:spacing w:val="-5"/>
          <w:w w:val="95"/>
        </w:rPr>
        <w:t>本，</w:t>
      </w:r>
      <w:r>
        <w:rPr>
          <w:spacing w:val="-3"/>
          <w:w w:val="95"/>
        </w:rPr>
        <w:t>提高</w:t>
      </w:r>
      <w:r>
        <w:rPr>
          <w:spacing w:val="-5"/>
          <w:w w:val="95"/>
        </w:rPr>
        <w:t>会</w:t>
      </w:r>
      <w:r>
        <w:rPr>
          <w:spacing w:val="-3"/>
          <w:w w:val="95"/>
        </w:rPr>
        <w:t>议效</w:t>
      </w:r>
      <w:r>
        <w:rPr>
          <w:spacing w:val="-1"/>
          <w:w w:val="95"/>
        </w:rPr>
        <w:t>率</w:t>
      </w:r>
      <w:r>
        <w:rPr>
          <w:w w:val="95"/>
        </w:rPr>
        <w:t>。  </w:t>
      </w:r>
      <w:r>
        <w:rPr>
          <w:rFonts w:ascii="Noto Sans CJK JP Medium" w:eastAsia="Noto Sans CJK JP Medium" w:hint="eastAsia"/>
          <w:b w:val="0"/>
          <w:spacing w:val="-3"/>
        </w:rPr>
        <w:t>第十</w:t>
      </w:r>
      <w:r>
        <w:rPr>
          <w:rFonts w:ascii="Noto Sans CJK JP Medium" w:eastAsia="Noto Sans CJK JP Medium" w:hint="eastAsia"/>
          <w:b w:val="0"/>
        </w:rPr>
        <w:t>一条</w:t>
        <w:tab/>
      </w:r>
      <w:r>
        <w:rPr>
          <w:spacing w:val="-3"/>
          <w:w w:val="95"/>
        </w:rPr>
        <w:t>学</w:t>
      </w:r>
      <w:r>
        <w:rPr>
          <w:spacing w:val="-5"/>
          <w:w w:val="95"/>
        </w:rPr>
        <w:t>校</w:t>
      </w:r>
      <w:r>
        <w:rPr>
          <w:spacing w:val="-3"/>
          <w:w w:val="95"/>
        </w:rPr>
        <w:t>或校</w:t>
      </w:r>
      <w:r>
        <w:rPr>
          <w:spacing w:val="-5"/>
          <w:w w:val="95"/>
        </w:rPr>
        <w:t>内</w:t>
      </w:r>
      <w:r>
        <w:rPr>
          <w:spacing w:val="-3"/>
          <w:w w:val="95"/>
        </w:rPr>
        <w:t>各单</w:t>
      </w:r>
      <w:r>
        <w:rPr>
          <w:spacing w:val="-5"/>
          <w:w w:val="95"/>
        </w:rPr>
        <w:t>位举</w:t>
      </w:r>
      <w:r>
        <w:rPr>
          <w:spacing w:val="-3"/>
          <w:w w:val="95"/>
        </w:rPr>
        <w:t>办的</w:t>
      </w:r>
      <w:r>
        <w:rPr>
          <w:spacing w:val="-5"/>
          <w:w w:val="95"/>
        </w:rPr>
        <w:t>各</w:t>
      </w:r>
      <w:r>
        <w:rPr>
          <w:spacing w:val="-3"/>
          <w:w w:val="95"/>
        </w:rPr>
        <w:t>类会</w:t>
      </w:r>
      <w:r>
        <w:rPr>
          <w:spacing w:val="-5"/>
          <w:w w:val="95"/>
        </w:rPr>
        <w:t>议</w:t>
      </w:r>
      <w:r>
        <w:rPr>
          <w:spacing w:val="-13"/>
          <w:w w:val="95"/>
        </w:rPr>
        <w:t>，</w:t>
      </w:r>
      <w:r>
        <w:rPr>
          <w:spacing w:val="-3"/>
          <w:w w:val="95"/>
        </w:rPr>
        <w:t>原则</w:t>
      </w:r>
      <w:r>
        <w:rPr>
          <w:spacing w:val="-5"/>
          <w:w w:val="95"/>
        </w:rPr>
        <w:t>上</w:t>
      </w:r>
      <w:r>
        <w:rPr>
          <w:spacing w:val="-3"/>
          <w:w w:val="95"/>
        </w:rPr>
        <w:t>在</w:t>
      </w:r>
      <w:r>
        <w:rPr>
          <w:w w:val="95"/>
        </w:rPr>
        <w:t>校</w:t>
      </w:r>
    </w:p>
    <w:p>
      <w:pPr>
        <w:pStyle w:val="BodyText"/>
        <w:spacing w:line="204" w:lineRule="auto" w:before="6"/>
        <w:ind w:right="688"/>
      </w:pPr>
      <w:r>
        <w:rPr>
          <w:spacing w:val="-11"/>
          <w:w w:val="95"/>
        </w:rPr>
        <w:t>内召开。当校内不具备召开条件，确需在校外举办会议时，须按照</w:t>
      </w:r>
      <w:r>
        <w:rPr>
          <w:spacing w:val="-3"/>
          <w:w w:val="249"/>
        </w:rPr>
        <w:t>•</w:t>
      </w:r>
      <w:r>
        <w:rPr>
          <w:spacing w:val="-3"/>
          <w:w w:val="99"/>
        </w:rPr>
        <w:t>关于压缩</w:t>
      </w:r>
      <w:r>
        <w:rPr>
          <w:spacing w:val="3"/>
        </w:rPr>
        <w:t> </w:t>
      </w:r>
      <w:r>
        <w:rPr>
          <w:rFonts w:ascii="Noto Sans Mono CJK JP Bold" w:hAnsi="Noto Sans Mono CJK JP Bold" w:eastAsia="Noto Sans Mono CJK JP Bold" w:hint="eastAsia"/>
          <w:spacing w:val="-4"/>
          <w:w w:val="99"/>
        </w:rPr>
        <w:t>2</w:t>
      </w:r>
      <w:r>
        <w:rPr>
          <w:rFonts w:ascii="Noto Sans Mono CJK JP Bold" w:hAnsi="Noto Sans Mono CJK JP Bold" w:eastAsia="Noto Sans Mono CJK JP Bold" w:hint="eastAsia"/>
          <w:spacing w:val="-2"/>
          <w:w w:val="99"/>
        </w:rPr>
        <w:t>0</w:t>
      </w:r>
      <w:r>
        <w:rPr>
          <w:rFonts w:ascii="Noto Sans Mono CJK JP Bold" w:hAnsi="Noto Sans Mono CJK JP Bold" w:eastAsia="Noto Sans Mono CJK JP Bold" w:hint="eastAsia"/>
          <w:spacing w:val="-4"/>
          <w:w w:val="99"/>
        </w:rPr>
        <w:t>1</w:t>
      </w:r>
      <w:r>
        <w:rPr>
          <w:rFonts w:ascii="Noto Sans Mono CJK JP Bold" w:hAnsi="Noto Sans Mono CJK JP Bold" w:eastAsia="Noto Sans Mono CJK JP Bold" w:hint="eastAsia"/>
          <w:w w:val="99"/>
        </w:rPr>
        <w:t>0</w:t>
      </w:r>
      <w:r>
        <w:rPr>
          <w:rFonts w:ascii="Noto Sans Mono CJK JP Bold" w:hAnsi="Noto Sans Mono CJK JP Bold" w:eastAsia="Noto Sans Mono CJK JP Bold" w:hint="eastAsia"/>
          <w:spacing w:val="-84"/>
        </w:rPr>
        <w:t> </w:t>
      </w:r>
      <w:r>
        <w:rPr>
          <w:spacing w:val="-5"/>
          <w:w w:val="99"/>
        </w:rPr>
        <w:t>年事业经费会议费支出的通知</w:t>
      </w:r>
      <w:r>
        <w:rPr>
          <w:spacing w:val="-320"/>
          <w:w w:val="99"/>
        </w:rPr>
        <w:t>‣</w:t>
      </w:r>
      <w:r>
        <w:rPr>
          <w:spacing w:val="-5"/>
          <w:w w:val="99"/>
        </w:rPr>
        <w:t>（</w:t>
      </w:r>
      <w:r>
        <w:rPr>
          <w:spacing w:val="-56"/>
          <w:w w:val="99"/>
        </w:rPr>
        <w:t>校办发</w:t>
      </w:r>
      <w:r>
        <w:rPr>
          <w:w w:val="158"/>
        </w:rPr>
        <w:t>„</w:t>
      </w:r>
      <w:r>
        <w:rPr>
          <w:rFonts w:ascii="Noto Sans Mono CJK JP Bold" w:hAnsi="Noto Sans Mono CJK JP Bold" w:eastAsia="Noto Sans Mono CJK JP Bold" w:hint="eastAsia"/>
          <w:spacing w:val="-4"/>
          <w:w w:val="99"/>
        </w:rPr>
        <w:t>2</w:t>
      </w:r>
      <w:r>
        <w:rPr>
          <w:rFonts w:ascii="Noto Sans Mono CJK JP Bold" w:hAnsi="Noto Sans Mono CJK JP Bold" w:eastAsia="Noto Sans Mono CJK JP Bold" w:hint="eastAsia"/>
          <w:spacing w:val="-2"/>
          <w:w w:val="99"/>
        </w:rPr>
        <w:t>01</w:t>
      </w:r>
      <w:r>
        <w:rPr>
          <w:rFonts w:ascii="Noto Sans Mono CJK JP Bold" w:hAnsi="Noto Sans Mono CJK JP Bold" w:eastAsia="Noto Sans Mono CJK JP Bold" w:hint="eastAsia"/>
          <w:spacing w:val="-4"/>
          <w:w w:val="99"/>
        </w:rPr>
        <w:t>0</w:t>
      </w:r>
      <w:r>
        <w:rPr>
          <w:w w:val="99"/>
        </w:rPr>
        <w:t>‟</w:t>
      </w:r>
    </w:p>
    <w:p>
      <w:pPr>
        <w:spacing w:after="0" w:line="204" w:lineRule="auto"/>
        <w:sectPr>
          <w:pgSz w:w="11910" w:h="16840"/>
          <w:pgMar w:header="0" w:footer="1597" w:top="1580" w:bottom="1780" w:left="740" w:right="620"/>
        </w:sectPr>
      </w:pPr>
    </w:p>
    <w:p>
      <w:pPr>
        <w:pStyle w:val="BodyText"/>
        <w:spacing w:before="19"/>
        <w:ind w:left="0"/>
        <w:rPr>
          <w:sz w:val="24"/>
        </w:rPr>
      </w:pPr>
    </w:p>
    <w:p>
      <w:pPr>
        <w:pStyle w:val="ListParagraph"/>
        <w:numPr>
          <w:ilvl w:val="0"/>
          <w:numId w:val="37"/>
        </w:numPr>
        <w:tabs>
          <w:tab w:pos="1164" w:val="left" w:leader="none"/>
        </w:tabs>
        <w:spacing w:line="530" w:lineRule="exact" w:before="0" w:after="0"/>
        <w:ind w:left="1163" w:right="0" w:hanging="315"/>
        <w:jc w:val="left"/>
        <w:rPr>
          <w:sz w:val="32"/>
        </w:rPr>
      </w:pPr>
      <w:r>
        <w:rPr>
          <w:spacing w:val="-3"/>
          <w:w w:val="105"/>
          <w:sz w:val="32"/>
        </w:rPr>
        <w:t>号）</w:t>
      </w:r>
      <w:r>
        <w:rPr>
          <w:spacing w:val="-5"/>
          <w:w w:val="105"/>
          <w:sz w:val="32"/>
        </w:rPr>
        <w:t>中的相关要求填写</w:t>
      </w:r>
      <w:r>
        <w:rPr>
          <w:spacing w:val="-3"/>
          <w:w w:val="230"/>
          <w:sz w:val="32"/>
        </w:rPr>
        <w:t>•</w:t>
      </w:r>
      <w:r>
        <w:rPr>
          <w:spacing w:val="-5"/>
          <w:w w:val="105"/>
          <w:sz w:val="32"/>
        </w:rPr>
        <w:t>事业经费外出开会审批单‣报二级单</w:t>
      </w:r>
    </w:p>
    <w:p>
      <w:pPr>
        <w:pStyle w:val="BodyText"/>
        <w:spacing w:line="206" w:lineRule="auto" w:before="16"/>
        <w:ind w:right="851"/>
      </w:pPr>
      <w:r>
        <w:rPr>
          <w:spacing w:val="-5"/>
          <w:w w:val="95"/>
        </w:rPr>
        <w:t>位主管校领导审批。因工作需要必须在校外召开的，国内会议原  </w:t>
      </w:r>
      <w:r>
        <w:rPr>
          <w:spacing w:val="-5"/>
        </w:rPr>
        <w:t>则上应安排在四星级（</w:t>
      </w:r>
      <w:r>
        <w:rPr>
          <w:spacing w:val="-3"/>
        </w:rPr>
        <w:t>含）</w:t>
      </w:r>
      <w:r>
        <w:rPr>
          <w:spacing w:val="-4"/>
        </w:rPr>
        <w:t>以下宾馆。</w:t>
      </w:r>
    </w:p>
    <w:p>
      <w:pPr>
        <w:pStyle w:val="BodyText"/>
        <w:tabs>
          <w:tab w:pos="3067" w:val="left" w:leader="none"/>
        </w:tabs>
        <w:spacing w:line="604" w:lineRule="exact"/>
        <w:ind w:left="1482"/>
      </w:pPr>
      <w:r>
        <w:rPr>
          <w:rFonts w:ascii="Noto Sans CJK JP Medium" w:eastAsia="Noto Sans CJK JP Medium" w:hint="eastAsia"/>
          <w:b w:val="0"/>
          <w:spacing w:val="-3"/>
        </w:rPr>
        <w:t>第十</w:t>
      </w:r>
      <w:r>
        <w:rPr>
          <w:rFonts w:ascii="Noto Sans CJK JP Medium" w:eastAsia="Noto Sans CJK JP Medium" w:hint="eastAsia"/>
          <w:b w:val="0"/>
        </w:rPr>
        <w:t>二条</w:t>
        <w:tab/>
      </w:r>
      <w:r>
        <w:rPr>
          <w:spacing w:val="-3"/>
        </w:rPr>
        <w:t>不</w:t>
      </w:r>
      <w:r>
        <w:rPr>
          <w:spacing w:val="-5"/>
        </w:rPr>
        <w:t>得</w:t>
      </w:r>
      <w:r>
        <w:rPr>
          <w:spacing w:val="-3"/>
        </w:rPr>
        <w:t>到国</w:t>
      </w:r>
      <w:r>
        <w:rPr>
          <w:spacing w:val="-5"/>
        </w:rPr>
        <w:t>家</w:t>
      </w:r>
      <w:r>
        <w:rPr>
          <w:spacing w:val="-3"/>
        </w:rPr>
        <w:t>明令</w:t>
      </w:r>
      <w:r>
        <w:rPr>
          <w:spacing w:val="-5"/>
        </w:rPr>
        <w:t>禁止</w:t>
      </w:r>
      <w:r>
        <w:rPr>
          <w:spacing w:val="-3"/>
        </w:rPr>
        <w:t>的风</w:t>
      </w:r>
      <w:r>
        <w:rPr>
          <w:spacing w:val="-5"/>
        </w:rPr>
        <w:t>景</w:t>
      </w:r>
      <w:r>
        <w:rPr>
          <w:spacing w:val="-3"/>
        </w:rPr>
        <w:t>名胜</w:t>
      </w:r>
      <w:r>
        <w:rPr>
          <w:spacing w:val="-5"/>
        </w:rPr>
        <w:t>区召</w:t>
      </w:r>
      <w:r>
        <w:rPr>
          <w:spacing w:val="-3"/>
        </w:rPr>
        <w:t>开会</w:t>
      </w:r>
      <w:r>
        <w:rPr>
          <w:spacing w:val="-5"/>
        </w:rPr>
        <w:t>议</w:t>
      </w:r>
      <w:r>
        <w:rPr/>
        <w:t>。</w:t>
      </w:r>
    </w:p>
    <w:p>
      <w:pPr>
        <w:pStyle w:val="BodyText"/>
        <w:tabs>
          <w:tab w:pos="1265" w:val="left" w:leader="none"/>
        </w:tabs>
        <w:spacing w:before="190"/>
        <w:ind w:left="0"/>
        <w:jc w:val="center"/>
        <w:rPr>
          <w:rFonts w:ascii="Noto Sans Mono CJK JP Bold" w:eastAsia="Noto Sans Mono CJK JP Bold" w:hint="eastAsia"/>
        </w:rPr>
      </w:pPr>
      <w:r>
        <w:rPr>
          <w:rFonts w:ascii="Noto Sans Mono CJK JP Bold" w:eastAsia="Noto Sans Mono CJK JP Bold" w:hint="eastAsia"/>
          <w:spacing w:val="-3"/>
        </w:rPr>
        <w:t>第三</w:t>
      </w:r>
      <w:r>
        <w:rPr>
          <w:rFonts w:ascii="Noto Sans Mono CJK JP Bold" w:eastAsia="Noto Sans Mono CJK JP Bold" w:hint="eastAsia"/>
        </w:rPr>
        <w:t>章</w:t>
        <w:tab/>
      </w:r>
      <w:r>
        <w:rPr>
          <w:rFonts w:ascii="Noto Sans Mono CJK JP Bold" w:eastAsia="Noto Sans Mono CJK JP Bold" w:hint="eastAsia"/>
          <w:spacing w:val="-3"/>
        </w:rPr>
        <w:t>会</w:t>
      </w:r>
      <w:r>
        <w:rPr>
          <w:rFonts w:ascii="Noto Sans Mono CJK JP Bold" w:eastAsia="Noto Sans Mono CJK JP Bold" w:hint="eastAsia"/>
          <w:spacing w:val="-5"/>
        </w:rPr>
        <w:t>议费</w:t>
      </w:r>
      <w:r>
        <w:rPr>
          <w:rFonts w:ascii="Noto Sans Mono CJK JP Bold" w:eastAsia="Noto Sans Mono CJK JP Bold" w:hint="eastAsia"/>
          <w:spacing w:val="-3"/>
        </w:rPr>
        <w:t>开支</w:t>
      </w:r>
      <w:r>
        <w:rPr>
          <w:rFonts w:ascii="Noto Sans Mono CJK JP Bold" w:eastAsia="Noto Sans Mono CJK JP Bold" w:hint="eastAsia"/>
          <w:spacing w:val="-5"/>
        </w:rPr>
        <w:t>范</w:t>
      </w:r>
      <w:r>
        <w:rPr>
          <w:rFonts w:ascii="Noto Sans Mono CJK JP Bold" w:eastAsia="Noto Sans Mono CJK JP Bold" w:hint="eastAsia"/>
          <w:spacing w:val="-3"/>
        </w:rPr>
        <w:t>围、</w:t>
      </w:r>
      <w:r>
        <w:rPr>
          <w:rFonts w:ascii="Noto Sans Mono CJK JP Bold" w:eastAsia="Noto Sans Mono CJK JP Bold" w:hint="eastAsia"/>
          <w:spacing w:val="-5"/>
        </w:rPr>
        <w:t>标准</w:t>
      </w:r>
      <w:r>
        <w:rPr>
          <w:rFonts w:ascii="Noto Sans Mono CJK JP Bold" w:eastAsia="Noto Sans Mono CJK JP Bold" w:hint="eastAsia"/>
          <w:spacing w:val="-3"/>
        </w:rPr>
        <w:t>和报</w:t>
      </w:r>
      <w:r>
        <w:rPr>
          <w:rFonts w:ascii="Noto Sans Mono CJK JP Bold" w:eastAsia="Noto Sans Mono CJK JP Bold" w:hint="eastAsia"/>
          <w:spacing w:val="-5"/>
        </w:rPr>
        <w:t>销</w:t>
      </w:r>
      <w:r>
        <w:rPr>
          <w:rFonts w:ascii="Noto Sans Mono CJK JP Bold" w:eastAsia="Noto Sans Mono CJK JP Bold" w:hint="eastAsia"/>
          <w:spacing w:val="-3"/>
        </w:rPr>
        <w:t>管</w:t>
      </w:r>
      <w:r>
        <w:rPr>
          <w:rFonts w:ascii="Noto Sans Mono CJK JP Bold" w:eastAsia="Noto Sans Mono CJK JP Bold" w:hint="eastAsia"/>
        </w:rPr>
        <w:t>理</w:t>
      </w:r>
    </w:p>
    <w:p>
      <w:pPr>
        <w:pStyle w:val="BodyText"/>
        <w:spacing w:line="204" w:lineRule="auto" w:before="260"/>
        <w:ind w:right="836" w:firstLine="633"/>
        <w:jc w:val="both"/>
      </w:pPr>
      <w:r>
        <w:rPr>
          <w:rFonts w:ascii="Noto Sans CJK JP Medium" w:hAnsi="Noto Sans CJK JP Medium" w:eastAsia="Noto Sans CJK JP Medium" w:hint="eastAsia"/>
          <w:b w:val="0"/>
        </w:rPr>
        <w:t>第十三条 </w:t>
      </w:r>
      <w:r>
        <w:rPr/>
        <w:t>其他专项经费管理办法中对会议费标准或报销管理有明确要求的，按照与本办法相比</w:t>
      </w:r>
      <w:r>
        <w:rPr>
          <w:w w:val="140"/>
        </w:rPr>
        <w:t>“</w:t>
      </w:r>
      <w:r>
        <w:rPr/>
        <w:t>孰严</w:t>
      </w:r>
      <w:r>
        <w:rPr>
          <w:w w:val="140"/>
        </w:rPr>
        <w:t>”</w:t>
      </w:r>
      <w:r>
        <w:rPr/>
        <w:t>的原则报销。</w:t>
      </w:r>
    </w:p>
    <w:p>
      <w:pPr>
        <w:pStyle w:val="BodyText"/>
        <w:spacing w:line="204" w:lineRule="auto" w:before="6"/>
        <w:ind w:right="847" w:firstLine="633"/>
        <w:jc w:val="both"/>
      </w:pPr>
      <w:r>
        <w:rPr>
          <w:rFonts w:ascii="Noto Sans CJK JP Medium" w:eastAsia="Noto Sans CJK JP Medium" w:hint="eastAsia"/>
          <w:b w:val="0"/>
          <w:spacing w:val="-1"/>
        </w:rPr>
        <w:t>第十四条 </w:t>
      </w:r>
      <w:r>
        <w:rPr>
          <w:spacing w:val="-7"/>
        </w:rPr>
        <w:t>会议开支范围包括会议住宿费、伙食费、会议室</w:t>
      </w:r>
      <w:r>
        <w:rPr>
          <w:spacing w:val="-5"/>
          <w:w w:val="95"/>
        </w:rPr>
        <w:t>租金、交通费、文件印刷费、办公文具等；国际会议可开支同声  </w:t>
      </w:r>
      <w:r>
        <w:rPr>
          <w:spacing w:val="-5"/>
        </w:rPr>
        <w:t>传译翻译费、同声传译设备租金及文化参访费用等。</w:t>
      </w:r>
    </w:p>
    <w:p>
      <w:pPr>
        <w:pStyle w:val="BodyText"/>
        <w:spacing w:line="206" w:lineRule="auto" w:before="1"/>
        <w:ind w:right="850" w:firstLine="631"/>
      </w:pPr>
      <w:r>
        <w:rPr>
          <w:spacing w:val="-5"/>
          <w:w w:val="95"/>
        </w:rPr>
        <w:t>前款所称交通费是指用于会议代表接送站，以及会议统一组  </w:t>
      </w:r>
      <w:r>
        <w:rPr>
          <w:spacing w:val="-5"/>
        </w:rPr>
        <w:t>织的代表考察、调研等发生的交通支出。</w:t>
      </w:r>
    </w:p>
    <w:p>
      <w:pPr>
        <w:pStyle w:val="BodyText"/>
        <w:tabs>
          <w:tab w:pos="3069" w:val="left" w:leader="none"/>
        </w:tabs>
        <w:spacing w:line="204" w:lineRule="auto"/>
        <w:ind w:right="847" w:firstLine="633"/>
      </w:pPr>
      <w:r>
        <w:rPr>
          <w:rFonts w:ascii="Noto Sans CJK JP Medium" w:eastAsia="Noto Sans CJK JP Medium" w:hint="eastAsia"/>
          <w:b w:val="0"/>
          <w:spacing w:val="-3"/>
        </w:rPr>
        <w:t>第十</w:t>
      </w:r>
      <w:r>
        <w:rPr>
          <w:rFonts w:ascii="Noto Sans CJK JP Medium" w:eastAsia="Noto Sans CJK JP Medium" w:hint="eastAsia"/>
          <w:b w:val="0"/>
        </w:rPr>
        <w:t>五条</w:t>
        <w:tab/>
      </w:r>
      <w:r>
        <w:rPr>
          <w:spacing w:val="-3"/>
          <w:w w:val="95"/>
        </w:rPr>
        <w:t>会</w:t>
      </w:r>
      <w:r>
        <w:rPr>
          <w:spacing w:val="-5"/>
          <w:w w:val="95"/>
        </w:rPr>
        <w:t>议</w:t>
      </w:r>
      <w:r>
        <w:rPr>
          <w:spacing w:val="-3"/>
          <w:w w:val="95"/>
        </w:rPr>
        <w:t>费开</w:t>
      </w:r>
      <w:r>
        <w:rPr>
          <w:spacing w:val="-5"/>
          <w:w w:val="95"/>
        </w:rPr>
        <w:t>支</w:t>
      </w:r>
      <w:r>
        <w:rPr>
          <w:spacing w:val="-3"/>
          <w:w w:val="95"/>
        </w:rPr>
        <w:t>实行</w:t>
      </w:r>
      <w:r>
        <w:rPr>
          <w:spacing w:val="-5"/>
          <w:w w:val="95"/>
        </w:rPr>
        <w:t>综合</w:t>
      </w:r>
      <w:r>
        <w:rPr>
          <w:spacing w:val="-3"/>
          <w:w w:val="95"/>
        </w:rPr>
        <w:t>定额</w:t>
      </w:r>
      <w:r>
        <w:rPr>
          <w:spacing w:val="-5"/>
          <w:w w:val="95"/>
        </w:rPr>
        <w:t>控</w:t>
      </w:r>
      <w:r>
        <w:rPr>
          <w:spacing w:val="-3"/>
          <w:w w:val="95"/>
        </w:rPr>
        <w:t>制</w:t>
      </w:r>
      <w:r>
        <w:rPr>
          <w:spacing w:val="-13"/>
          <w:w w:val="95"/>
        </w:rPr>
        <w:t>，</w:t>
      </w:r>
      <w:r>
        <w:rPr>
          <w:spacing w:val="-3"/>
          <w:w w:val="95"/>
        </w:rPr>
        <w:t>各</w:t>
      </w:r>
      <w:r>
        <w:rPr>
          <w:spacing w:val="-5"/>
          <w:w w:val="95"/>
        </w:rPr>
        <w:t>项</w:t>
      </w:r>
      <w:r>
        <w:rPr>
          <w:spacing w:val="-3"/>
          <w:w w:val="95"/>
        </w:rPr>
        <w:t>费用</w:t>
      </w:r>
      <w:r>
        <w:rPr>
          <w:spacing w:val="-5"/>
          <w:w w:val="95"/>
        </w:rPr>
        <w:t>之</w:t>
      </w:r>
      <w:r>
        <w:rPr>
          <w:spacing w:val="-3"/>
          <w:w w:val="95"/>
        </w:rPr>
        <w:t>间</w:t>
      </w:r>
      <w:r>
        <w:rPr>
          <w:w w:val="95"/>
        </w:rPr>
        <w:t>可 </w:t>
      </w:r>
      <w:r>
        <w:rPr>
          <w:spacing w:val="-3"/>
        </w:rPr>
        <w:t>以调</w:t>
      </w:r>
      <w:r>
        <w:rPr>
          <w:spacing w:val="-5"/>
        </w:rPr>
        <w:t>剂</w:t>
      </w:r>
      <w:r>
        <w:rPr>
          <w:spacing w:val="-3"/>
        </w:rPr>
        <w:t>使用</w:t>
      </w:r>
      <w:r>
        <w:rPr>
          <w:spacing w:val="-5"/>
        </w:rPr>
        <w:t>。会</w:t>
      </w:r>
      <w:r>
        <w:rPr>
          <w:spacing w:val="-3"/>
        </w:rPr>
        <w:t>议费</w:t>
      </w:r>
      <w:r>
        <w:rPr>
          <w:spacing w:val="-5"/>
        </w:rPr>
        <w:t>综</w:t>
      </w:r>
      <w:r>
        <w:rPr>
          <w:spacing w:val="-3"/>
        </w:rPr>
        <w:t>合定</w:t>
      </w:r>
      <w:r>
        <w:rPr>
          <w:spacing w:val="-5"/>
        </w:rPr>
        <w:t>额标</w:t>
      </w:r>
      <w:r>
        <w:rPr>
          <w:spacing w:val="-3"/>
        </w:rPr>
        <w:t>准如</w:t>
      </w:r>
      <w:r>
        <w:rPr>
          <w:spacing w:val="-5"/>
        </w:rPr>
        <w:t>下</w:t>
      </w:r>
      <w:r>
        <w:rPr/>
        <w:t>：</w:t>
      </w:r>
    </w:p>
    <w:p>
      <w:pPr>
        <w:pStyle w:val="BodyText"/>
        <w:spacing w:line="608" w:lineRule="exact"/>
        <w:ind w:left="6850"/>
        <w:rPr>
          <w:rFonts w:ascii="Noto Sans CJK JP Medium" w:eastAsia="Noto Sans CJK JP Medium" w:hint="eastAsia"/>
          <w:b w:val="0"/>
        </w:rPr>
      </w:pPr>
      <w:r>
        <w:rPr>
          <w:rFonts w:ascii="Noto Sans CJK JP Medium" w:eastAsia="Noto Sans CJK JP Medium" w:hint="eastAsia"/>
          <w:b w:val="0"/>
        </w:rPr>
        <w:t>单位</w:t>
      </w:r>
      <w:r>
        <w:rPr>
          <w:rFonts w:ascii="WenQuanYi Zen Hei Mono" w:eastAsia="WenQuanYi Zen Hei Mono" w:hint="eastAsia"/>
          <w:b w:val="0"/>
        </w:rPr>
        <w:t>:</w:t>
      </w:r>
      <w:r>
        <w:rPr>
          <w:rFonts w:ascii="Noto Sans CJK JP Medium" w:eastAsia="Noto Sans CJK JP Medium" w:hint="eastAsia"/>
          <w:b w:val="0"/>
        </w:rPr>
        <w:t>元</w:t>
      </w:r>
      <w:r>
        <w:rPr>
          <w:rFonts w:ascii="WenQuanYi Zen Hei Mono" w:eastAsia="WenQuanYi Zen Hei Mono" w:hint="eastAsia"/>
          <w:b w:val="0"/>
        </w:rPr>
        <w:t>/</w:t>
      </w:r>
      <w:r>
        <w:rPr>
          <w:rFonts w:ascii="Noto Sans CJK JP Medium" w:eastAsia="Noto Sans CJK JP Medium" w:hint="eastAsia"/>
          <w:b w:val="0"/>
        </w:rPr>
        <w:t>人</w:t>
      </w:r>
      <w:r>
        <w:rPr>
          <w:rFonts w:ascii="WenQuanYi Zen Hei Mono" w:eastAsia="WenQuanYi Zen Hei Mono" w:hint="eastAsia"/>
          <w:b w:val="0"/>
        </w:rPr>
        <w:t>.</w:t>
      </w:r>
      <w:r>
        <w:rPr>
          <w:rFonts w:ascii="Noto Sans CJK JP Medium" w:eastAsia="Noto Sans CJK JP Medium" w:hint="eastAsia"/>
          <w:b w:val="0"/>
        </w:rPr>
        <w:t>天</w:t>
      </w:r>
    </w:p>
    <w:tbl>
      <w:tblPr>
        <w:tblW w:w="0" w:type="auto"/>
        <w:jc w:val="left"/>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93"/>
        <w:gridCol w:w="1308"/>
        <w:gridCol w:w="1280"/>
        <w:gridCol w:w="1441"/>
        <w:gridCol w:w="1361"/>
      </w:tblGrid>
      <w:tr>
        <w:trPr>
          <w:trHeight w:val="578" w:hRule="atLeast"/>
        </w:trPr>
        <w:tc>
          <w:tcPr>
            <w:tcW w:w="2593" w:type="dxa"/>
          </w:tcPr>
          <w:p>
            <w:pPr>
              <w:pStyle w:val="TableParagraph"/>
              <w:spacing w:line="556" w:lineRule="exact"/>
              <w:ind w:left="73" w:right="65"/>
              <w:rPr>
                <w:rFonts w:ascii="Noto Sans CJK JP Medium" w:eastAsia="Noto Sans CJK JP Medium" w:hint="eastAsia"/>
                <w:b w:val="0"/>
                <w:sz w:val="30"/>
              </w:rPr>
            </w:pPr>
            <w:r>
              <w:rPr>
                <w:rFonts w:ascii="Noto Sans CJK JP Medium" w:eastAsia="Noto Sans CJK JP Medium" w:hint="eastAsia"/>
                <w:b w:val="0"/>
                <w:sz w:val="30"/>
              </w:rPr>
              <w:t>会议类别</w:t>
            </w:r>
          </w:p>
        </w:tc>
        <w:tc>
          <w:tcPr>
            <w:tcW w:w="1308" w:type="dxa"/>
          </w:tcPr>
          <w:p>
            <w:pPr>
              <w:pStyle w:val="TableParagraph"/>
              <w:spacing w:line="556" w:lineRule="exact"/>
              <w:ind w:left="182" w:right="176"/>
              <w:rPr>
                <w:rFonts w:ascii="Noto Sans CJK JP Medium" w:eastAsia="Noto Sans CJK JP Medium" w:hint="eastAsia"/>
                <w:b w:val="0"/>
                <w:sz w:val="30"/>
              </w:rPr>
            </w:pPr>
            <w:r>
              <w:rPr>
                <w:rFonts w:ascii="Noto Sans CJK JP Medium" w:eastAsia="Noto Sans CJK JP Medium" w:hint="eastAsia"/>
                <w:b w:val="0"/>
                <w:sz w:val="30"/>
              </w:rPr>
              <w:t>住宿费</w:t>
            </w:r>
          </w:p>
        </w:tc>
        <w:tc>
          <w:tcPr>
            <w:tcW w:w="1280" w:type="dxa"/>
          </w:tcPr>
          <w:p>
            <w:pPr>
              <w:pStyle w:val="TableParagraph"/>
              <w:spacing w:line="556" w:lineRule="exact"/>
              <w:ind w:left="168" w:right="162"/>
              <w:rPr>
                <w:rFonts w:ascii="Noto Sans CJK JP Medium" w:eastAsia="Noto Sans CJK JP Medium" w:hint="eastAsia"/>
                <w:b w:val="0"/>
                <w:sz w:val="30"/>
              </w:rPr>
            </w:pPr>
            <w:r>
              <w:rPr>
                <w:rFonts w:ascii="Noto Sans CJK JP Medium" w:eastAsia="Noto Sans CJK JP Medium" w:hint="eastAsia"/>
                <w:b w:val="0"/>
                <w:sz w:val="30"/>
              </w:rPr>
              <w:t>伙食费</w:t>
            </w:r>
          </w:p>
        </w:tc>
        <w:tc>
          <w:tcPr>
            <w:tcW w:w="1441" w:type="dxa"/>
          </w:tcPr>
          <w:p>
            <w:pPr>
              <w:pStyle w:val="TableParagraph"/>
              <w:spacing w:line="556" w:lineRule="exact"/>
              <w:ind w:left="99" w:right="92"/>
              <w:rPr>
                <w:rFonts w:ascii="Noto Sans CJK JP Medium" w:eastAsia="Noto Sans CJK JP Medium" w:hint="eastAsia"/>
                <w:b w:val="0"/>
                <w:sz w:val="30"/>
              </w:rPr>
            </w:pPr>
            <w:r>
              <w:rPr>
                <w:rFonts w:ascii="Noto Sans CJK JP Medium" w:eastAsia="Noto Sans CJK JP Medium" w:hint="eastAsia"/>
                <w:b w:val="0"/>
                <w:sz w:val="30"/>
              </w:rPr>
              <w:t>其他费用</w:t>
            </w:r>
          </w:p>
        </w:tc>
        <w:tc>
          <w:tcPr>
            <w:tcW w:w="1361" w:type="dxa"/>
          </w:tcPr>
          <w:p>
            <w:pPr>
              <w:pStyle w:val="TableParagraph"/>
              <w:tabs>
                <w:tab w:pos="606" w:val="left" w:leader="none"/>
              </w:tabs>
              <w:spacing w:line="556" w:lineRule="exact"/>
              <w:ind w:left="11"/>
              <w:rPr>
                <w:rFonts w:ascii="Noto Sans CJK JP Medium" w:eastAsia="Noto Sans CJK JP Medium" w:hint="eastAsia"/>
                <w:b w:val="0"/>
                <w:sz w:val="30"/>
              </w:rPr>
            </w:pPr>
            <w:r>
              <w:rPr>
                <w:rFonts w:ascii="Noto Sans CJK JP Medium" w:eastAsia="Noto Sans CJK JP Medium" w:hint="eastAsia"/>
                <w:b w:val="0"/>
                <w:sz w:val="30"/>
              </w:rPr>
              <w:t>合</w:t>
              <w:tab/>
              <w:t>计</w:t>
            </w:r>
          </w:p>
        </w:tc>
      </w:tr>
      <w:tr>
        <w:trPr>
          <w:trHeight w:val="580" w:hRule="atLeast"/>
        </w:trPr>
        <w:tc>
          <w:tcPr>
            <w:tcW w:w="2593" w:type="dxa"/>
          </w:tcPr>
          <w:p>
            <w:pPr>
              <w:pStyle w:val="TableParagraph"/>
              <w:spacing w:line="559" w:lineRule="exact"/>
              <w:ind w:left="78" w:right="65"/>
              <w:rPr>
                <w:sz w:val="30"/>
              </w:rPr>
            </w:pPr>
            <w:r>
              <w:rPr>
                <w:sz w:val="30"/>
              </w:rPr>
              <w:t>国内业务会议</w:t>
            </w:r>
          </w:p>
        </w:tc>
        <w:tc>
          <w:tcPr>
            <w:tcW w:w="1308" w:type="dxa"/>
          </w:tcPr>
          <w:p>
            <w:pPr>
              <w:pStyle w:val="TableParagraph"/>
              <w:spacing w:line="559" w:lineRule="exact"/>
              <w:ind w:left="182" w:right="175"/>
              <w:rPr>
                <w:rFonts w:ascii="Noto Sans Mono CJK JP Bold"/>
                <w:sz w:val="30"/>
              </w:rPr>
            </w:pPr>
            <w:r>
              <w:rPr>
                <w:rFonts w:ascii="Noto Sans Mono CJK JP Bold"/>
                <w:sz w:val="30"/>
              </w:rPr>
              <w:t>400</w:t>
            </w:r>
          </w:p>
        </w:tc>
        <w:tc>
          <w:tcPr>
            <w:tcW w:w="1280" w:type="dxa"/>
          </w:tcPr>
          <w:p>
            <w:pPr>
              <w:pStyle w:val="TableParagraph"/>
              <w:spacing w:line="559" w:lineRule="exact"/>
              <w:ind w:left="168" w:right="162"/>
              <w:rPr>
                <w:rFonts w:ascii="Noto Sans Mono CJK JP Bold"/>
                <w:sz w:val="30"/>
              </w:rPr>
            </w:pPr>
            <w:r>
              <w:rPr>
                <w:rFonts w:ascii="Noto Sans Mono CJK JP Bold"/>
                <w:sz w:val="30"/>
              </w:rPr>
              <w:t>150</w:t>
            </w:r>
          </w:p>
        </w:tc>
        <w:tc>
          <w:tcPr>
            <w:tcW w:w="1441" w:type="dxa"/>
          </w:tcPr>
          <w:p>
            <w:pPr>
              <w:pStyle w:val="TableParagraph"/>
              <w:spacing w:line="559" w:lineRule="exact"/>
              <w:ind w:left="99" w:right="92"/>
              <w:rPr>
                <w:rFonts w:ascii="Noto Sans Mono CJK JP Bold"/>
                <w:sz w:val="30"/>
              </w:rPr>
            </w:pPr>
            <w:r>
              <w:rPr>
                <w:rFonts w:ascii="Noto Sans Mono CJK JP Bold"/>
                <w:sz w:val="30"/>
              </w:rPr>
              <w:t>100</w:t>
            </w:r>
          </w:p>
        </w:tc>
        <w:tc>
          <w:tcPr>
            <w:tcW w:w="1361" w:type="dxa"/>
          </w:tcPr>
          <w:p>
            <w:pPr>
              <w:pStyle w:val="TableParagraph"/>
              <w:spacing w:line="559" w:lineRule="exact"/>
              <w:ind w:left="9"/>
              <w:rPr>
                <w:rFonts w:ascii="Noto Sans Mono CJK JP Bold"/>
                <w:sz w:val="30"/>
              </w:rPr>
            </w:pPr>
            <w:r>
              <w:rPr>
                <w:rFonts w:ascii="Noto Sans Mono CJK JP Bold"/>
                <w:sz w:val="30"/>
              </w:rPr>
              <w:t>650</w:t>
            </w:r>
          </w:p>
        </w:tc>
      </w:tr>
      <w:tr>
        <w:trPr>
          <w:trHeight w:val="578" w:hRule="atLeast"/>
        </w:trPr>
        <w:tc>
          <w:tcPr>
            <w:tcW w:w="2593" w:type="dxa"/>
          </w:tcPr>
          <w:p>
            <w:pPr>
              <w:pStyle w:val="TableParagraph"/>
              <w:spacing w:line="556" w:lineRule="exact"/>
              <w:ind w:left="78" w:right="65"/>
              <w:rPr>
                <w:sz w:val="30"/>
              </w:rPr>
            </w:pPr>
            <w:r>
              <w:rPr>
                <w:sz w:val="30"/>
              </w:rPr>
              <w:t>国内管理会议</w:t>
            </w:r>
          </w:p>
        </w:tc>
        <w:tc>
          <w:tcPr>
            <w:tcW w:w="1308" w:type="dxa"/>
          </w:tcPr>
          <w:p>
            <w:pPr>
              <w:pStyle w:val="TableParagraph"/>
              <w:spacing w:line="556" w:lineRule="exact"/>
              <w:ind w:left="182" w:right="176"/>
              <w:rPr>
                <w:rFonts w:ascii="Noto Sans Mono CJK JP Bold"/>
                <w:sz w:val="30"/>
              </w:rPr>
            </w:pPr>
            <w:r>
              <w:rPr>
                <w:rFonts w:ascii="Noto Sans Mono CJK JP Bold"/>
                <w:sz w:val="30"/>
              </w:rPr>
              <w:t>340</w:t>
            </w:r>
          </w:p>
        </w:tc>
        <w:tc>
          <w:tcPr>
            <w:tcW w:w="1280" w:type="dxa"/>
          </w:tcPr>
          <w:p>
            <w:pPr>
              <w:pStyle w:val="TableParagraph"/>
              <w:spacing w:line="556" w:lineRule="exact"/>
              <w:ind w:left="168" w:right="162"/>
              <w:rPr>
                <w:rFonts w:ascii="Noto Sans Mono CJK JP Bold"/>
                <w:sz w:val="30"/>
              </w:rPr>
            </w:pPr>
            <w:r>
              <w:rPr>
                <w:rFonts w:ascii="Noto Sans Mono CJK JP Bold"/>
                <w:sz w:val="30"/>
              </w:rPr>
              <w:t>130</w:t>
            </w:r>
          </w:p>
        </w:tc>
        <w:tc>
          <w:tcPr>
            <w:tcW w:w="1441" w:type="dxa"/>
          </w:tcPr>
          <w:p>
            <w:pPr>
              <w:pStyle w:val="TableParagraph"/>
              <w:spacing w:line="556" w:lineRule="exact"/>
              <w:ind w:left="99" w:right="92"/>
              <w:rPr>
                <w:rFonts w:ascii="Noto Sans Mono CJK JP Bold"/>
                <w:sz w:val="30"/>
              </w:rPr>
            </w:pPr>
            <w:r>
              <w:rPr>
                <w:rFonts w:ascii="Noto Sans Mono CJK JP Bold"/>
                <w:sz w:val="30"/>
              </w:rPr>
              <w:t>80</w:t>
            </w:r>
          </w:p>
        </w:tc>
        <w:tc>
          <w:tcPr>
            <w:tcW w:w="1361" w:type="dxa"/>
          </w:tcPr>
          <w:p>
            <w:pPr>
              <w:pStyle w:val="TableParagraph"/>
              <w:spacing w:line="556" w:lineRule="exact"/>
              <w:ind w:left="9"/>
              <w:rPr>
                <w:rFonts w:ascii="Noto Sans Mono CJK JP Bold"/>
                <w:sz w:val="30"/>
              </w:rPr>
            </w:pPr>
            <w:r>
              <w:rPr>
                <w:rFonts w:ascii="Noto Sans Mono CJK JP Bold"/>
                <w:sz w:val="30"/>
              </w:rPr>
              <w:t>550</w:t>
            </w:r>
          </w:p>
        </w:tc>
      </w:tr>
      <w:tr>
        <w:trPr>
          <w:trHeight w:val="580" w:hRule="atLeast"/>
        </w:trPr>
        <w:tc>
          <w:tcPr>
            <w:tcW w:w="2593" w:type="dxa"/>
          </w:tcPr>
          <w:p>
            <w:pPr>
              <w:pStyle w:val="TableParagraph"/>
              <w:spacing w:line="558" w:lineRule="exact"/>
              <w:ind w:left="78" w:right="65"/>
              <w:rPr>
                <w:sz w:val="30"/>
              </w:rPr>
            </w:pPr>
            <w:r>
              <w:rPr>
                <w:sz w:val="30"/>
              </w:rPr>
              <w:t>在华举办国际会议</w:t>
            </w:r>
          </w:p>
        </w:tc>
        <w:tc>
          <w:tcPr>
            <w:tcW w:w="1308" w:type="dxa"/>
          </w:tcPr>
          <w:p>
            <w:pPr>
              <w:pStyle w:val="TableParagraph"/>
              <w:spacing w:line="558" w:lineRule="exact"/>
              <w:ind w:left="182" w:right="176"/>
              <w:rPr>
                <w:rFonts w:ascii="Noto Sans Mono CJK JP Bold"/>
                <w:sz w:val="30"/>
              </w:rPr>
            </w:pPr>
            <w:r>
              <w:rPr>
                <w:rFonts w:ascii="Noto Sans Mono CJK JP Bold"/>
                <w:sz w:val="30"/>
              </w:rPr>
              <w:t>700</w:t>
            </w:r>
          </w:p>
        </w:tc>
        <w:tc>
          <w:tcPr>
            <w:tcW w:w="1280" w:type="dxa"/>
          </w:tcPr>
          <w:p>
            <w:pPr>
              <w:pStyle w:val="TableParagraph"/>
              <w:spacing w:line="558" w:lineRule="exact"/>
              <w:ind w:left="168" w:right="162"/>
              <w:rPr>
                <w:rFonts w:ascii="Noto Sans Mono CJK JP Bold"/>
                <w:sz w:val="30"/>
              </w:rPr>
            </w:pPr>
            <w:r>
              <w:rPr>
                <w:rFonts w:ascii="Noto Sans Mono CJK JP Bold"/>
                <w:sz w:val="30"/>
              </w:rPr>
              <w:t>200</w:t>
            </w:r>
          </w:p>
        </w:tc>
        <w:tc>
          <w:tcPr>
            <w:tcW w:w="1441" w:type="dxa"/>
          </w:tcPr>
          <w:p>
            <w:pPr>
              <w:pStyle w:val="TableParagraph"/>
              <w:spacing w:line="558" w:lineRule="exact"/>
              <w:ind w:left="99" w:right="92"/>
              <w:rPr>
                <w:rFonts w:ascii="Noto Sans Mono CJK JP Bold"/>
                <w:sz w:val="30"/>
              </w:rPr>
            </w:pPr>
            <w:r>
              <w:rPr>
                <w:rFonts w:ascii="Noto Sans Mono CJK JP Bold"/>
                <w:sz w:val="30"/>
              </w:rPr>
              <w:t>300</w:t>
            </w:r>
          </w:p>
        </w:tc>
        <w:tc>
          <w:tcPr>
            <w:tcW w:w="1361" w:type="dxa"/>
          </w:tcPr>
          <w:p>
            <w:pPr>
              <w:pStyle w:val="TableParagraph"/>
              <w:spacing w:line="558" w:lineRule="exact"/>
              <w:ind w:left="9"/>
              <w:rPr>
                <w:rFonts w:ascii="Noto Sans Mono CJK JP Bold"/>
                <w:sz w:val="30"/>
              </w:rPr>
            </w:pPr>
            <w:r>
              <w:rPr>
                <w:rFonts w:ascii="Noto Sans Mono CJK JP Bold"/>
                <w:sz w:val="30"/>
              </w:rPr>
              <w:t>1200</w:t>
            </w:r>
          </w:p>
        </w:tc>
      </w:tr>
    </w:tbl>
    <w:p>
      <w:pPr>
        <w:pStyle w:val="BodyText"/>
        <w:spacing w:line="204" w:lineRule="auto"/>
        <w:ind w:right="850" w:firstLine="631"/>
      </w:pPr>
      <w:r>
        <w:rPr>
          <w:spacing w:val="-3"/>
          <w:w w:val="95"/>
        </w:rPr>
        <w:t>（一</w:t>
      </w:r>
      <w:r>
        <w:rPr>
          <w:spacing w:val="-5"/>
          <w:w w:val="95"/>
        </w:rPr>
        <w:t>）综合定额里的其他费用包括会议室租金、交通费、文  </w:t>
      </w:r>
      <w:r>
        <w:rPr>
          <w:spacing w:val="-5"/>
        </w:rPr>
        <w:t>件印刷费、办公文具等。</w:t>
      </w:r>
    </w:p>
    <w:p>
      <w:pPr>
        <w:spacing w:after="0" w:line="204" w:lineRule="auto"/>
        <w:sectPr>
          <w:pgSz w:w="11910" w:h="16840"/>
          <w:pgMar w:header="0" w:footer="1597" w:top="1580" w:bottom="1780" w:left="740" w:right="620"/>
        </w:sectPr>
      </w:pPr>
    </w:p>
    <w:p>
      <w:pPr>
        <w:pStyle w:val="BodyText"/>
        <w:spacing w:before="19"/>
        <w:ind w:left="0"/>
        <w:rPr>
          <w:sz w:val="24"/>
        </w:rPr>
      </w:pPr>
    </w:p>
    <w:p>
      <w:pPr>
        <w:pStyle w:val="BodyText"/>
        <w:spacing w:line="530" w:lineRule="exact"/>
        <w:ind w:left="1480"/>
      </w:pPr>
      <w:r>
        <w:rPr/>
        <w:t>（二）各类会议应按照定额控制标准执行，超支部分不予报</w:t>
      </w:r>
    </w:p>
    <w:p>
      <w:pPr>
        <w:pStyle w:val="BodyText"/>
        <w:spacing w:line="580" w:lineRule="exact"/>
      </w:pPr>
      <w:r>
        <w:rPr/>
        <w:t>销。</w:t>
      </w:r>
    </w:p>
    <w:p>
      <w:pPr>
        <w:pStyle w:val="BodyText"/>
        <w:spacing w:line="204" w:lineRule="auto" w:before="22"/>
        <w:ind w:right="850" w:firstLine="631"/>
        <w:jc w:val="both"/>
      </w:pPr>
      <w:r>
        <w:rPr>
          <w:spacing w:val="-3"/>
          <w:w w:val="95"/>
        </w:rPr>
        <w:t>（三</w:t>
      </w:r>
      <w:r>
        <w:rPr>
          <w:spacing w:val="-5"/>
          <w:w w:val="95"/>
        </w:rPr>
        <w:t>）不安排住宿的会议，综合定额按照扣除住宿费后的定  额标准执行，住宿费不能调剂使用；不安排就餐的会议，综合定  </w:t>
      </w:r>
      <w:r>
        <w:rPr>
          <w:spacing w:val="-5"/>
        </w:rPr>
        <w:t>额按照扣除伙食费后的定额标准执行，伙食费不能调剂使用。</w:t>
      </w:r>
    </w:p>
    <w:p>
      <w:pPr>
        <w:pStyle w:val="BodyText"/>
        <w:spacing w:line="206" w:lineRule="auto" w:before="1"/>
        <w:ind w:left="1482" w:right="848" w:hanging="3"/>
        <w:jc w:val="both"/>
      </w:pPr>
      <w:r>
        <w:rPr>
          <w:spacing w:val="-3"/>
          <w:w w:val="95"/>
        </w:rPr>
        <w:t>（四</w:t>
      </w:r>
      <w:r>
        <w:rPr>
          <w:spacing w:val="-5"/>
          <w:w w:val="95"/>
        </w:rPr>
        <w:t>）会议费综合定额标准根据物价等因素进行动态调整。  </w:t>
      </w:r>
      <w:r>
        <w:rPr>
          <w:rFonts w:ascii="Noto Sans CJK JP Medium" w:eastAsia="Noto Sans CJK JP Medium" w:hint="eastAsia"/>
          <w:b w:val="0"/>
          <w:spacing w:val="-1"/>
        </w:rPr>
        <w:t>第十六条 </w:t>
      </w:r>
      <w:r>
        <w:rPr>
          <w:spacing w:val="-6"/>
        </w:rPr>
        <w:t>下列费用纳入会议费预算，但不计入会议费综合</w:t>
      </w:r>
    </w:p>
    <w:p>
      <w:pPr>
        <w:pStyle w:val="BodyText"/>
        <w:spacing w:line="554" w:lineRule="exact"/>
      </w:pPr>
      <w:r>
        <w:rPr/>
        <w:t>控制定额，从相应的支出科目中据实列支：</w:t>
      </w:r>
    </w:p>
    <w:p>
      <w:pPr>
        <w:pStyle w:val="BodyText"/>
        <w:spacing w:line="204" w:lineRule="auto" w:before="21"/>
        <w:ind w:right="850" w:firstLine="631"/>
        <w:jc w:val="both"/>
      </w:pPr>
      <w:r>
        <w:rPr>
          <w:spacing w:val="-3"/>
          <w:w w:val="95"/>
        </w:rPr>
        <w:t>（一</w:t>
      </w:r>
      <w:r>
        <w:rPr>
          <w:spacing w:val="-5"/>
          <w:w w:val="95"/>
        </w:rPr>
        <w:t>）会议代表旅费。会议代表参加会议发生的旅费，原则  上回单位报销。对确因工作需要，邀请学者、专家和有关人员参   加会议所发生的城市间交通费、国际旅费，可对照学校相应管理  </w:t>
      </w:r>
      <w:r>
        <w:rPr>
          <w:spacing w:val="-5"/>
        </w:rPr>
        <w:t>办法在差旅费中报销。</w:t>
      </w:r>
    </w:p>
    <w:p>
      <w:pPr>
        <w:pStyle w:val="BodyText"/>
        <w:spacing w:line="567" w:lineRule="exact"/>
        <w:ind w:left="1480"/>
      </w:pPr>
      <w:r>
        <w:rPr/>
        <w:t>（二）同声传译人员翻译费、同声传译设备租金。</w:t>
      </w:r>
    </w:p>
    <w:p>
      <w:pPr>
        <w:pStyle w:val="BodyText"/>
        <w:spacing w:line="206" w:lineRule="auto" w:before="16"/>
        <w:ind w:right="850" w:firstLine="631"/>
      </w:pPr>
      <w:r>
        <w:rPr>
          <w:spacing w:val="-3"/>
          <w:w w:val="95"/>
        </w:rPr>
        <w:t>（三</w:t>
      </w:r>
      <w:r>
        <w:rPr>
          <w:spacing w:val="-5"/>
          <w:w w:val="95"/>
        </w:rPr>
        <w:t>）参会专家人员费用。会议举办者根据工作需要，可向  </w:t>
      </w:r>
      <w:r>
        <w:rPr>
          <w:spacing w:val="-5"/>
        </w:rPr>
        <w:t>邀请参会专家发放咨询费、讲课费、劳务费。</w:t>
      </w:r>
    </w:p>
    <w:p>
      <w:pPr>
        <w:pStyle w:val="BodyText"/>
        <w:tabs>
          <w:tab w:pos="3069" w:val="left" w:leader="none"/>
        </w:tabs>
        <w:spacing w:line="204" w:lineRule="auto"/>
        <w:ind w:right="840" w:firstLine="633"/>
      </w:pPr>
      <w:r>
        <w:rPr>
          <w:rFonts w:ascii="Noto Sans CJK JP Medium" w:eastAsia="Noto Sans CJK JP Medium" w:hint="eastAsia"/>
          <w:b w:val="0"/>
          <w:spacing w:val="-3"/>
        </w:rPr>
        <w:t>第十</w:t>
      </w:r>
      <w:r>
        <w:rPr>
          <w:rFonts w:ascii="Noto Sans CJK JP Medium" w:eastAsia="Noto Sans CJK JP Medium" w:hint="eastAsia"/>
          <w:b w:val="0"/>
        </w:rPr>
        <w:t>七条</w:t>
        <w:tab/>
      </w:r>
      <w:r>
        <w:rPr>
          <w:spacing w:val="-3"/>
          <w:w w:val="95"/>
        </w:rPr>
        <w:t>会</w:t>
      </w:r>
      <w:r>
        <w:rPr>
          <w:spacing w:val="-5"/>
          <w:w w:val="95"/>
        </w:rPr>
        <w:t>议</w:t>
      </w:r>
      <w:r>
        <w:rPr>
          <w:spacing w:val="-3"/>
          <w:w w:val="95"/>
        </w:rPr>
        <w:t>举办</w:t>
      </w:r>
      <w:r>
        <w:rPr>
          <w:spacing w:val="-5"/>
          <w:w w:val="95"/>
        </w:rPr>
        <w:t>单</w:t>
      </w:r>
      <w:r>
        <w:rPr>
          <w:spacing w:val="-3"/>
          <w:w w:val="95"/>
        </w:rPr>
        <w:t>位可</w:t>
      </w:r>
      <w:r>
        <w:rPr>
          <w:spacing w:val="-5"/>
          <w:w w:val="95"/>
        </w:rPr>
        <w:t>办理</w:t>
      </w:r>
      <w:r>
        <w:rPr>
          <w:spacing w:val="-3"/>
          <w:w w:val="95"/>
        </w:rPr>
        <w:t>会议</w:t>
      </w:r>
      <w:r>
        <w:rPr>
          <w:spacing w:val="-5"/>
          <w:w w:val="95"/>
        </w:rPr>
        <w:t>费</w:t>
      </w:r>
      <w:r>
        <w:rPr>
          <w:spacing w:val="-3"/>
          <w:w w:val="95"/>
        </w:rPr>
        <w:t>对公</w:t>
      </w:r>
      <w:r>
        <w:rPr>
          <w:spacing w:val="-5"/>
          <w:w w:val="95"/>
        </w:rPr>
        <w:t>转账</w:t>
      </w:r>
      <w:r>
        <w:rPr>
          <w:spacing w:val="-3"/>
          <w:w w:val="95"/>
        </w:rPr>
        <w:t>预借</w:t>
      </w:r>
      <w:r>
        <w:rPr>
          <w:spacing w:val="-5"/>
          <w:w w:val="95"/>
        </w:rPr>
        <w:t>手</w:t>
      </w:r>
      <w:r>
        <w:rPr>
          <w:spacing w:val="-3"/>
          <w:w w:val="95"/>
        </w:rPr>
        <w:t>续</w:t>
      </w:r>
      <w:r>
        <w:rPr>
          <w:w w:val="95"/>
        </w:rPr>
        <w:t>。 </w:t>
      </w:r>
      <w:r>
        <w:rPr>
          <w:spacing w:val="-3"/>
        </w:rPr>
        <w:t>预借</w:t>
      </w:r>
      <w:r>
        <w:rPr>
          <w:spacing w:val="-5"/>
        </w:rPr>
        <w:t>会</w:t>
      </w:r>
      <w:r>
        <w:rPr>
          <w:spacing w:val="-3"/>
        </w:rPr>
        <w:t>议费</w:t>
      </w:r>
      <w:r>
        <w:rPr>
          <w:spacing w:val="-5"/>
        </w:rPr>
        <w:t>应提</w:t>
      </w:r>
      <w:r>
        <w:rPr>
          <w:spacing w:val="-3"/>
        </w:rPr>
        <w:t>供</w:t>
      </w:r>
      <w:r>
        <w:rPr/>
        <w:t>：</w:t>
      </w:r>
    </w:p>
    <w:p>
      <w:pPr>
        <w:pStyle w:val="BodyText"/>
        <w:spacing w:line="563" w:lineRule="exact"/>
        <w:ind w:left="1480"/>
      </w:pPr>
      <w:r>
        <w:rPr>
          <w:spacing w:val="-3"/>
          <w:w w:val="99"/>
        </w:rPr>
        <w:t>（一</w:t>
      </w:r>
      <w:r>
        <w:rPr>
          <w:spacing w:val="-5"/>
          <w:w w:val="99"/>
        </w:rPr>
        <w:t>）会议通知</w:t>
      </w:r>
      <w:r>
        <w:rPr>
          <w:spacing w:val="-3"/>
          <w:w w:val="99"/>
        </w:rPr>
        <w:t>（</w:t>
      </w:r>
      <w:r>
        <w:rPr>
          <w:spacing w:val="-5"/>
          <w:w w:val="99"/>
        </w:rPr>
        <w:t>含会议议程</w:t>
      </w:r>
      <w:r>
        <w:rPr>
          <w:spacing w:val="-161"/>
          <w:w w:val="99"/>
        </w:rPr>
        <w:t>）</w:t>
      </w:r>
      <w:r>
        <w:rPr>
          <w:w w:val="99"/>
        </w:rPr>
        <w:t>；</w:t>
      </w:r>
    </w:p>
    <w:p>
      <w:pPr>
        <w:pStyle w:val="BodyText"/>
        <w:spacing w:line="580" w:lineRule="exact"/>
        <w:ind w:left="1480"/>
      </w:pPr>
      <w:r>
        <w:rPr/>
        <w:t>（二）会议费预算表；</w:t>
      </w:r>
    </w:p>
    <w:p>
      <w:pPr>
        <w:pStyle w:val="BodyText"/>
        <w:spacing w:line="578" w:lineRule="exact"/>
        <w:ind w:left="1480"/>
      </w:pPr>
      <w:r>
        <w:rPr/>
        <w:t>（三）内部借款单；</w:t>
      </w:r>
    </w:p>
    <w:p>
      <w:pPr>
        <w:pStyle w:val="BodyText"/>
        <w:spacing w:line="204" w:lineRule="auto" w:before="19"/>
        <w:ind w:right="850" w:firstLine="631"/>
      </w:pPr>
      <w:r>
        <w:rPr>
          <w:spacing w:val="-3"/>
          <w:w w:val="95"/>
        </w:rPr>
        <w:t>（四</w:t>
      </w:r>
      <w:r>
        <w:rPr>
          <w:spacing w:val="-5"/>
          <w:w w:val="95"/>
        </w:rPr>
        <w:t>）举办国际会议的，需提供由归口管理部门批准办会的  </w:t>
      </w:r>
      <w:r>
        <w:rPr>
          <w:spacing w:val="-3"/>
        </w:rPr>
        <w:t>文件。</w:t>
      </w:r>
    </w:p>
    <w:p>
      <w:pPr>
        <w:spacing w:after="0" w:line="204" w:lineRule="auto"/>
        <w:sectPr>
          <w:pgSz w:w="11910" w:h="16840"/>
          <w:pgMar w:header="0" w:footer="1597" w:top="1580" w:bottom="1780" w:left="740" w:right="620"/>
        </w:sectPr>
      </w:pPr>
    </w:p>
    <w:p>
      <w:pPr>
        <w:pStyle w:val="BodyText"/>
        <w:spacing w:before="19"/>
        <w:ind w:left="0"/>
        <w:rPr>
          <w:sz w:val="24"/>
        </w:rPr>
      </w:pPr>
    </w:p>
    <w:p>
      <w:pPr>
        <w:pStyle w:val="BodyText"/>
        <w:tabs>
          <w:tab w:pos="3141" w:val="left" w:leader="none"/>
        </w:tabs>
        <w:spacing w:line="530" w:lineRule="exact"/>
        <w:ind w:left="1482"/>
      </w:pPr>
      <w:r>
        <w:rPr>
          <w:rFonts w:ascii="Noto Sans CJK JP Medium" w:eastAsia="Noto Sans CJK JP Medium" w:hint="eastAsia"/>
          <w:b w:val="0"/>
          <w:spacing w:val="11"/>
        </w:rPr>
        <w:t>第</w:t>
      </w:r>
      <w:r>
        <w:rPr>
          <w:rFonts w:ascii="Noto Sans CJK JP Medium" w:eastAsia="Noto Sans CJK JP Medium" w:hint="eastAsia"/>
          <w:b w:val="0"/>
          <w:spacing w:val="9"/>
        </w:rPr>
        <w:t>十八</w:t>
      </w:r>
      <w:r>
        <w:rPr>
          <w:rFonts w:ascii="Noto Sans CJK JP Medium" w:eastAsia="Noto Sans CJK JP Medium" w:hint="eastAsia"/>
          <w:b w:val="0"/>
        </w:rPr>
        <w:t>条</w:t>
        <w:tab/>
      </w:r>
      <w:r>
        <w:rPr>
          <w:spacing w:val="9"/>
        </w:rPr>
        <w:t>各单位在会议</w:t>
      </w:r>
      <w:r>
        <w:rPr>
          <w:spacing w:val="7"/>
        </w:rPr>
        <w:t>结</w:t>
      </w:r>
      <w:r>
        <w:rPr>
          <w:spacing w:val="9"/>
        </w:rPr>
        <w:t>束</w:t>
      </w:r>
      <w:r>
        <w:rPr>
          <w:spacing w:val="7"/>
        </w:rPr>
        <w:t>后</w:t>
      </w:r>
      <w:r>
        <w:rPr>
          <w:spacing w:val="9"/>
        </w:rPr>
        <w:t>应当及时</w:t>
      </w:r>
      <w:r>
        <w:rPr>
          <w:spacing w:val="7"/>
        </w:rPr>
        <w:t>汇</w:t>
      </w:r>
      <w:r>
        <w:rPr>
          <w:spacing w:val="9"/>
        </w:rPr>
        <w:t>总</w:t>
      </w:r>
      <w:r>
        <w:rPr>
          <w:spacing w:val="7"/>
        </w:rPr>
        <w:t>各</w:t>
      </w:r>
      <w:r>
        <w:rPr>
          <w:spacing w:val="9"/>
        </w:rPr>
        <w:t>项资料</w:t>
      </w:r>
      <w:r>
        <w:rPr/>
        <w:t>和</w:t>
      </w:r>
    </w:p>
    <w:p>
      <w:pPr>
        <w:pStyle w:val="BodyText"/>
        <w:spacing w:line="206" w:lineRule="auto" w:before="16"/>
        <w:ind w:right="851"/>
      </w:pPr>
      <w:r>
        <w:rPr>
          <w:spacing w:val="-5"/>
          <w:w w:val="95"/>
        </w:rPr>
        <w:t>票据，填写会议费报销单，统一办理报销手续。会议费报销时应  </w:t>
      </w:r>
      <w:r>
        <w:rPr>
          <w:spacing w:val="-3"/>
        </w:rPr>
        <w:t>提供：</w:t>
      </w:r>
    </w:p>
    <w:p>
      <w:pPr>
        <w:pStyle w:val="BodyText"/>
        <w:spacing w:line="554" w:lineRule="exact"/>
        <w:ind w:left="1480"/>
      </w:pPr>
      <w:r>
        <w:rPr>
          <w:spacing w:val="-3"/>
          <w:w w:val="99"/>
        </w:rPr>
        <w:t>（一</w:t>
      </w:r>
      <w:r>
        <w:rPr>
          <w:spacing w:val="-5"/>
          <w:w w:val="99"/>
        </w:rPr>
        <w:t>）会议通知</w:t>
      </w:r>
      <w:r>
        <w:rPr>
          <w:spacing w:val="-3"/>
          <w:w w:val="99"/>
        </w:rPr>
        <w:t>（</w:t>
      </w:r>
      <w:r>
        <w:rPr>
          <w:spacing w:val="-5"/>
          <w:w w:val="99"/>
        </w:rPr>
        <w:t>含会议议程</w:t>
      </w:r>
      <w:r>
        <w:rPr>
          <w:spacing w:val="-161"/>
          <w:w w:val="99"/>
        </w:rPr>
        <w:t>）</w:t>
      </w:r>
      <w:r>
        <w:rPr>
          <w:w w:val="99"/>
        </w:rPr>
        <w:t>；</w:t>
      </w:r>
    </w:p>
    <w:p>
      <w:pPr>
        <w:pStyle w:val="BodyText"/>
        <w:spacing w:line="579" w:lineRule="exact"/>
        <w:ind w:left="1480"/>
      </w:pPr>
      <w:r>
        <w:rPr/>
        <w:t>（二）会议纪要；</w:t>
      </w:r>
    </w:p>
    <w:p>
      <w:pPr>
        <w:pStyle w:val="BodyText"/>
        <w:spacing w:line="580" w:lineRule="exact"/>
        <w:ind w:left="1480"/>
      </w:pPr>
      <w:r>
        <w:rPr>
          <w:spacing w:val="-3"/>
          <w:w w:val="95"/>
        </w:rPr>
        <w:t>（三</w:t>
      </w:r>
      <w:r>
        <w:rPr>
          <w:spacing w:val="-5"/>
          <w:w w:val="95"/>
        </w:rPr>
        <w:t>）会议费预算表；</w:t>
      </w:r>
    </w:p>
    <w:p>
      <w:pPr>
        <w:pStyle w:val="BodyText"/>
        <w:spacing w:line="580" w:lineRule="exact"/>
        <w:ind w:left="1480"/>
      </w:pPr>
      <w:r>
        <w:rPr>
          <w:spacing w:val="-3"/>
          <w:w w:val="95"/>
        </w:rPr>
        <w:t>（四</w:t>
      </w:r>
      <w:r>
        <w:rPr>
          <w:spacing w:val="-5"/>
          <w:w w:val="95"/>
        </w:rPr>
        <w:t>）会议费报销单；</w:t>
      </w:r>
    </w:p>
    <w:p>
      <w:pPr>
        <w:pStyle w:val="BodyText"/>
        <w:spacing w:line="578" w:lineRule="exact"/>
        <w:ind w:left="1480"/>
      </w:pPr>
      <w:r>
        <w:rPr/>
        <w:t>（五）实际参会人员签到表；</w:t>
      </w:r>
    </w:p>
    <w:p>
      <w:pPr>
        <w:pStyle w:val="BodyText"/>
        <w:spacing w:line="204" w:lineRule="auto" w:before="21"/>
        <w:ind w:right="692" w:firstLine="631"/>
      </w:pPr>
      <w:r>
        <w:rPr>
          <w:spacing w:val="-3"/>
        </w:rPr>
        <w:t>（六</w:t>
      </w:r>
      <w:r>
        <w:rPr>
          <w:spacing w:val="-5"/>
        </w:rPr>
        <w:t>）会议服务单位提供的费用发票、原始明细单据、委托</w:t>
      </w:r>
      <w:r>
        <w:rPr>
          <w:spacing w:val="-83"/>
          <w:w w:val="95"/>
        </w:rPr>
        <w:t>协议</w:t>
      </w:r>
      <w:r>
        <w:rPr>
          <w:spacing w:val="-3"/>
          <w:w w:val="95"/>
        </w:rPr>
        <w:t>（</w:t>
      </w:r>
      <w:r>
        <w:rPr>
          <w:spacing w:val="-4"/>
          <w:w w:val="95"/>
        </w:rPr>
        <w:t>合同</w:t>
      </w:r>
      <w:r>
        <w:rPr>
          <w:spacing w:val="-161"/>
          <w:w w:val="95"/>
        </w:rPr>
        <w:t>）</w:t>
      </w:r>
      <w:r>
        <w:rPr>
          <w:spacing w:val="-17"/>
          <w:w w:val="95"/>
        </w:rPr>
        <w:t>、企业法人营业执照等资质证明的复印件等相关资料；</w:t>
      </w:r>
    </w:p>
    <w:p>
      <w:pPr>
        <w:pStyle w:val="BodyText"/>
        <w:spacing w:line="204" w:lineRule="auto" w:before="6"/>
        <w:ind w:right="850" w:firstLine="631"/>
      </w:pPr>
      <w:r>
        <w:rPr>
          <w:spacing w:val="-3"/>
          <w:w w:val="95"/>
        </w:rPr>
        <w:t>（七</w:t>
      </w:r>
      <w:r>
        <w:rPr>
          <w:spacing w:val="-5"/>
          <w:w w:val="95"/>
        </w:rPr>
        <w:t>）举办国际会议的，需提供归口管理部门批准办会的文  </w:t>
      </w:r>
      <w:r>
        <w:rPr>
          <w:spacing w:val="-3"/>
        </w:rPr>
        <w:t>件。</w:t>
      </w:r>
    </w:p>
    <w:p>
      <w:pPr>
        <w:pStyle w:val="BodyText"/>
        <w:tabs>
          <w:tab w:pos="1264" w:val="left" w:leader="none"/>
        </w:tabs>
        <w:spacing w:before="223"/>
        <w:ind w:left="0"/>
        <w:jc w:val="center"/>
        <w:rPr>
          <w:rFonts w:ascii="Noto Sans Mono CJK JP Bold" w:eastAsia="Noto Sans Mono CJK JP Bold" w:hint="eastAsia"/>
        </w:rPr>
      </w:pPr>
      <w:r>
        <w:rPr>
          <w:rFonts w:ascii="Noto Sans Mono CJK JP Bold" w:eastAsia="Noto Sans Mono CJK JP Bold" w:hint="eastAsia"/>
          <w:spacing w:val="-3"/>
        </w:rPr>
        <w:t>第四</w:t>
      </w:r>
      <w:r>
        <w:rPr>
          <w:rFonts w:ascii="Noto Sans Mono CJK JP Bold" w:eastAsia="Noto Sans Mono CJK JP Bold" w:hint="eastAsia"/>
        </w:rPr>
        <w:t>章</w:t>
        <w:tab/>
      </w:r>
      <w:r>
        <w:rPr>
          <w:rFonts w:ascii="Noto Sans Mono CJK JP Bold" w:eastAsia="Noto Sans Mono CJK JP Bold" w:hint="eastAsia"/>
          <w:spacing w:val="-3"/>
        </w:rPr>
        <w:t>监</w:t>
      </w:r>
      <w:r>
        <w:rPr>
          <w:rFonts w:ascii="Noto Sans Mono CJK JP Bold" w:eastAsia="Noto Sans Mono CJK JP Bold" w:hint="eastAsia"/>
          <w:spacing w:val="-5"/>
        </w:rPr>
        <w:t>督问</w:t>
      </w:r>
      <w:r>
        <w:rPr>
          <w:rFonts w:ascii="Noto Sans Mono CJK JP Bold" w:eastAsia="Noto Sans Mono CJK JP Bold" w:hint="eastAsia"/>
        </w:rPr>
        <w:t>责</w:t>
      </w:r>
    </w:p>
    <w:p>
      <w:pPr>
        <w:pStyle w:val="BodyText"/>
        <w:spacing w:line="204" w:lineRule="auto" w:before="259"/>
        <w:ind w:right="850" w:firstLine="633"/>
        <w:jc w:val="both"/>
      </w:pPr>
      <w:r>
        <w:rPr>
          <w:rFonts w:ascii="Noto Sans CJK JP Medium" w:hAnsi="Noto Sans CJK JP Medium" w:eastAsia="Noto Sans CJK JP Medium" w:hint="eastAsia"/>
          <w:b w:val="0"/>
          <w:spacing w:val="-1"/>
        </w:rPr>
        <w:t>第十九条 </w:t>
      </w:r>
      <w:r>
        <w:rPr>
          <w:spacing w:val="-6"/>
        </w:rPr>
        <w:t>严禁各单位借会议名义组织会餐或安排宴请；严</w:t>
      </w:r>
      <w:r>
        <w:rPr>
          <w:spacing w:val="-16"/>
        </w:rPr>
        <w:t>禁预存、套取会议费设立</w:t>
      </w:r>
      <w:r>
        <w:rPr>
          <w:spacing w:val="-4"/>
          <w:w w:val="130"/>
        </w:rPr>
        <w:t>“</w:t>
      </w:r>
      <w:r>
        <w:rPr>
          <w:spacing w:val="-5"/>
        </w:rPr>
        <w:t>小金库</w:t>
      </w:r>
      <w:r>
        <w:rPr>
          <w:spacing w:val="-109"/>
          <w:w w:val="130"/>
        </w:rPr>
        <w:t>”；</w:t>
      </w:r>
      <w:r>
        <w:rPr>
          <w:spacing w:val="-5"/>
        </w:rPr>
        <w:t>严禁在会议费中列支公务接</w:t>
      </w:r>
      <w:r>
        <w:rPr>
          <w:spacing w:val="-3"/>
        </w:rPr>
        <w:t>待费。</w:t>
      </w:r>
    </w:p>
    <w:p>
      <w:pPr>
        <w:pStyle w:val="BodyText"/>
        <w:spacing w:line="204" w:lineRule="auto" w:before="9"/>
        <w:ind w:right="689" w:firstLine="631"/>
        <w:jc w:val="both"/>
      </w:pPr>
      <w:r>
        <w:rPr>
          <w:spacing w:val="8"/>
        </w:rPr>
        <w:t>各单位办会不得安排高档套房；会议用餐严格控制菜品种</w:t>
      </w:r>
      <w:r>
        <w:rPr>
          <w:spacing w:val="-18"/>
          <w:w w:val="95"/>
        </w:rPr>
        <w:t>类、数量和份量，安排自助餐，严禁提供高档菜肴，不安排宴请，   </w:t>
      </w:r>
      <w:r>
        <w:rPr>
          <w:spacing w:val="-5"/>
        </w:rPr>
        <w:t>不上烟酒；不得使用会议费购臵电脑、复印机、打印机、传真机等固定资产以及开支与会议无关的其他费用；不得组织会议代表旅游和与会议无关的参观；严禁组织高消费娱乐、健身活动；严</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禁以任何名义发放纪念品；不得额外配发洗漱用品。</w:t>
      </w:r>
    </w:p>
    <w:p>
      <w:pPr>
        <w:pStyle w:val="BodyText"/>
        <w:tabs>
          <w:tab w:pos="3141" w:val="left" w:leader="none"/>
        </w:tabs>
        <w:spacing w:line="206" w:lineRule="auto" w:before="16"/>
        <w:ind w:right="851" w:firstLine="633"/>
      </w:pPr>
      <w:r>
        <w:rPr>
          <w:rFonts w:ascii="Noto Sans CJK JP Medium" w:eastAsia="Noto Sans CJK JP Medium" w:hint="eastAsia"/>
          <w:b w:val="0"/>
          <w:spacing w:val="11"/>
        </w:rPr>
        <w:t>第</w:t>
      </w:r>
      <w:r>
        <w:rPr>
          <w:rFonts w:ascii="Noto Sans CJK JP Medium" w:eastAsia="Noto Sans CJK JP Medium" w:hint="eastAsia"/>
          <w:b w:val="0"/>
          <w:spacing w:val="9"/>
        </w:rPr>
        <w:t>二十</w:t>
      </w:r>
      <w:r>
        <w:rPr>
          <w:rFonts w:ascii="Noto Sans CJK JP Medium" w:eastAsia="Noto Sans CJK JP Medium" w:hint="eastAsia"/>
          <w:b w:val="0"/>
        </w:rPr>
        <w:t>条</w:t>
        <w:tab/>
      </w:r>
      <w:r>
        <w:rPr>
          <w:spacing w:val="9"/>
        </w:rPr>
        <w:t>各项目要自觉</w:t>
      </w:r>
      <w:r>
        <w:rPr>
          <w:spacing w:val="7"/>
        </w:rPr>
        <w:t>接</w:t>
      </w:r>
      <w:r>
        <w:rPr>
          <w:spacing w:val="9"/>
        </w:rPr>
        <w:t>受</w:t>
      </w:r>
      <w:r>
        <w:rPr>
          <w:spacing w:val="7"/>
        </w:rPr>
        <w:t>学</w:t>
      </w:r>
      <w:r>
        <w:rPr>
          <w:spacing w:val="9"/>
        </w:rPr>
        <w:t>校有关部</w:t>
      </w:r>
      <w:r>
        <w:rPr>
          <w:spacing w:val="7"/>
        </w:rPr>
        <w:t>门</w:t>
      </w:r>
      <w:r>
        <w:rPr>
          <w:spacing w:val="9"/>
        </w:rPr>
        <w:t>对</w:t>
      </w:r>
      <w:r>
        <w:rPr>
          <w:spacing w:val="7"/>
        </w:rPr>
        <w:t>会</w:t>
      </w:r>
      <w:r>
        <w:rPr>
          <w:spacing w:val="9"/>
        </w:rPr>
        <w:t>议举办</w:t>
      </w:r>
      <w:r>
        <w:rPr>
          <w:spacing w:val="-13"/>
        </w:rPr>
        <w:t>活</w:t>
      </w:r>
      <w:r>
        <w:rPr>
          <w:spacing w:val="-3"/>
        </w:rPr>
        <w:t>动及</w:t>
      </w:r>
      <w:r>
        <w:rPr>
          <w:spacing w:val="-5"/>
        </w:rPr>
        <w:t>相</w:t>
      </w:r>
      <w:r>
        <w:rPr>
          <w:spacing w:val="-3"/>
        </w:rPr>
        <w:t>关经</w:t>
      </w:r>
      <w:r>
        <w:rPr>
          <w:spacing w:val="-5"/>
        </w:rPr>
        <w:t>费支</w:t>
      </w:r>
      <w:r>
        <w:rPr>
          <w:spacing w:val="-3"/>
        </w:rPr>
        <w:t>出的</w:t>
      </w:r>
      <w:r>
        <w:rPr>
          <w:spacing w:val="-5"/>
        </w:rPr>
        <w:t>监</w:t>
      </w:r>
      <w:r>
        <w:rPr>
          <w:spacing w:val="-3"/>
        </w:rPr>
        <w:t>督检</w:t>
      </w:r>
      <w:r>
        <w:rPr>
          <w:spacing w:val="-5"/>
        </w:rPr>
        <w:t>查</w:t>
      </w:r>
      <w:r>
        <w:rPr/>
        <w:t>。</w:t>
      </w:r>
    </w:p>
    <w:p>
      <w:pPr>
        <w:pStyle w:val="BodyText"/>
        <w:tabs>
          <w:tab w:pos="3386" w:val="left" w:leader="none"/>
        </w:tabs>
        <w:spacing w:line="204" w:lineRule="auto"/>
        <w:ind w:right="849" w:firstLine="633"/>
      </w:pPr>
      <w:r>
        <w:rPr>
          <w:rFonts w:ascii="Noto Sans CJK JP Medium" w:eastAsia="Noto Sans CJK JP Medium" w:hint="eastAsia"/>
          <w:b w:val="0"/>
          <w:spacing w:val="-3"/>
        </w:rPr>
        <w:t>第二</w:t>
      </w:r>
      <w:r>
        <w:rPr>
          <w:rFonts w:ascii="Noto Sans CJK JP Medium" w:eastAsia="Noto Sans CJK JP Medium" w:hint="eastAsia"/>
          <w:b w:val="0"/>
        </w:rPr>
        <w:t>十</w:t>
      </w:r>
      <w:r>
        <w:rPr>
          <w:rFonts w:ascii="Noto Sans CJK JP Medium" w:eastAsia="Noto Sans CJK JP Medium" w:hint="eastAsia"/>
          <w:b w:val="0"/>
          <w:spacing w:val="-3"/>
        </w:rPr>
        <w:t>一</w:t>
      </w:r>
      <w:r>
        <w:rPr>
          <w:rFonts w:ascii="Noto Sans CJK JP Medium" w:eastAsia="Noto Sans CJK JP Medium" w:hint="eastAsia"/>
          <w:b w:val="0"/>
        </w:rPr>
        <w:t>条</w:t>
        <w:tab/>
      </w:r>
      <w:r>
        <w:rPr>
          <w:spacing w:val="-5"/>
          <w:w w:val="95"/>
        </w:rPr>
        <w:t>各</w:t>
      </w:r>
      <w:r>
        <w:rPr>
          <w:spacing w:val="-3"/>
          <w:w w:val="95"/>
        </w:rPr>
        <w:t>单位</w:t>
      </w:r>
      <w:r>
        <w:rPr>
          <w:spacing w:val="-5"/>
          <w:w w:val="95"/>
        </w:rPr>
        <w:t>应</w:t>
      </w:r>
      <w:r>
        <w:rPr>
          <w:spacing w:val="-3"/>
          <w:w w:val="95"/>
        </w:rPr>
        <w:t>当将</w:t>
      </w:r>
      <w:r>
        <w:rPr>
          <w:spacing w:val="-5"/>
          <w:w w:val="95"/>
        </w:rPr>
        <w:t>非涉</w:t>
      </w:r>
      <w:r>
        <w:rPr>
          <w:spacing w:val="-3"/>
          <w:w w:val="95"/>
        </w:rPr>
        <w:t>密国</w:t>
      </w:r>
      <w:r>
        <w:rPr>
          <w:spacing w:val="-5"/>
          <w:w w:val="95"/>
        </w:rPr>
        <w:t>内</w:t>
      </w:r>
      <w:r>
        <w:rPr>
          <w:spacing w:val="-3"/>
          <w:w w:val="95"/>
        </w:rPr>
        <w:t>管理</w:t>
      </w:r>
      <w:r>
        <w:rPr>
          <w:spacing w:val="-5"/>
          <w:w w:val="95"/>
        </w:rPr>
        <w:t>会议</w:t>
      </w:r>
      <w:r>
        <w:rPr>
          <w:spacing w:val="-3"/>
          <w:w w:val="95"/>
        </w:rPr>
        <w:t>的名</w:t>
      </w:r>
      <w:r>
        <w:rPr>
          <w:spacing w:val="-5"/>
          <w:w w:val="95"/>
        </w:rPr>
        <w:t>称</w:t>
      </w:r>
      <w:r>
        <w:rPr>
          <w:spacing w:val="-13"/>
          <w:w w:val="95"/>
        </w:rPr>
        <w:t>、</w:t>
      </w:r>
      <w:r>
        <w:rPr>
          <w:w w:val="95"/>
        </w:rPr>
        <w:t>主 </w:t>
      </w:r>
      <w:r>
        <w:rPr>
          <w:spacing w:val="-3"/>
        </w:rPr>
        <w:t>要内</w:t>
      </w:r>
      <w:r>
        <w:rPr>
          <w:spacing w:val="-5"/>
        </w:rPr>
        <w:t>容</w:t>
      </w:r>
      <w:r>
        <w:rPr>
          <w:spacing w:val="-3"/>
        </w:rPr>
        <w:t>、参</w:t>
      </w:r>
      <w:r>
        <w:rPr>
          <w:spacing w:val="-5"/>
        </w:rPr>
        <w:t>会人</w:t>
      </w:r>
      <w:r>
        <w:rPr>
          <w:spacing w:val="-3"/>
        </w:rPr>
        <w:t>数、</w:t>
      </w:r>
      <w:r>
        <w:rPr>
          <w:spacing w:val="-5"/>
        </w:rPr>
        <w:t>经</w:t>
      </w:r>
      <w:r>
        <w:rPr>
          <w:spacing w:val="-3"/>
        </w:rPr>
        <w:t>费开</w:t>
      </w:r>
      <w:r>
        <w:rPr>
          <w:spacing w:val="-5"/>
        </w:rPr>
        <w:t>支等</w:t>
      </w:r>
      <w:r>
        <w:rPr>
          <w:spacing w:val="-3"/>
        </w:rPr>
        <w:t>情况</w:t>
      </w:r>
      <w:r>
        <w:rPr>
          <w:spacing w:val="-5"/>
        </w:rPr>
        <w:t>在</w:t>
      </w:r>
      <w:r>
        <w:rPr>
          <w:spacing w:val="-3"/>
        </w:rPr>
        <w:t>单位</w:t>
      </w:r>
      <w:r>
        <w:rPr>
          <w:spacing w:val="-5"/>
        </w:rPr>
        <w:t>内部</w:t>
      </w:r>
      <w:r>
        <w:rPr>
          <w:spacing w:val="-3"/>
        </w:rPr>
        <w:t>进行</w:t>
      </w:r>
      <w:r>
        <w:rPr>
          <w:spacing w:val="-5"/>
        </w:rPr>
        <w:t>公</w:t>
      </w:r>
      <w:r>
        <w:rPr>
          <w:spacing w:val="-3"/>
        </w:rPr>
        <w:t>示</w:t>
      </w:r>
      <w:r>
        <w:rPr/>
        <w:t>。</w:t>
      </w:r>
    </w:p>
    <w:p>
      <w:pPr>
        <w:pStyle w:val="BodyText"/>
        <w:tabs>
          <w:tab w:pos="3386" w:val="left" w:leader="none"/>
        </w:tabs>
        <w:spacing w:line="206" w:lineRule="auto"/>
        <w:ind w:right="849" w:firstLine="633"/>
      </w:pPr>
      <w:r>
        <w:rPr>
          <w:rFonts w:ascii="Noto Sans CJK JP Medium" w:eastAsia="Noto Sans CJK JP Medium" w:hint="eastAsia"/>
          <w:b w:val="0"/>
          <w:spacing w:val="-3"/>
        </w:rPr>
        <w:t>第二</w:t>
      </w:r>
      <w:r>
        <w:rPr>
          <w:rFonts w:ascii="Noto Sans CJK JP Medium" w:eastAsia="Noto Sans CJK JP Medium" w:hint="eastAsia"/>
          <w:b w:val="0"/>
        </w:rPr>
        <w:t>十</w:t>
      </w:r>
      <w:r>
        <w:rPr>
          <w:rFonts w:ascii="Noto Sans CJK JP Medium" w:eastAsia="Noto Sans CJK JP Medium" w:hint="eastAsia"/>
          <w:b w:val="0"/>
          <w:spacing w:val="-3"/>
        </w:rPr>
        <w:t>二</w:t>
      </w:r>
      <w:r>
        <w:rPr>
          <w:rFonts w:ascii="Noto Sans CJK JP Medium" w:eastAsia="Noto Sans CJK JP Medium" w:hint="eastAsia"/>
          <w:b w:val="0"/>
        </w:rPr>
        <w:t>条</w:t>
        <w:tab/>
      </w:r>
      <w:r>
        <w:rPr>
          <w:spacing w:val="-5"/>
          <w:w w:val="95"/>
        </w:rPr>
        <w:t>学</w:t>
      </w:r>
      <w:r>
        <w:rPr>
          <w:spacing w:val="-3"/>
          <w:w w:val="95"/>
        </w:rPr>
        <w:t>校财</w:t>
      </w:r>
      <w:r>
        <w:rPr>
          <w:spacing w:val="-5"/>
          <w:w w:val="95"/>
        </w:rPr>
        <w:t>务</w:t>
      </w:r>
      <w:r>
        <w:rPr>
          <w:spacing w:val="-13"/>
          <w:w w:val="95"/>
        </w:rPr>
        <w:t>、</w:t>
      </w:r>
      <w:r>
        <w:rPr>
          <w:spacing w:val="-3"/>
          <w:w w:val="95"/>
        </w:rPr>
        <w:t>审</w:t>
      </w:r>
      <w:r>
        <w:rPr>
          <w:spacing w:val="-5"/>
          <w:w w:val="95"/>
        </w:rPr>
        <w:t>计等</w:t>
      </w:r>
      <w:r>
        <w:rPr>
          <w:spacing w:val="-3"/>
          <w:w w:val="95"/>
        </w:rPr>
        <w:t>部门</w:t>
      </w:r>
      <w:r>
        <w:rPr>
          <w:spacing w:val="-5"/>
          <w:w w:val="95"/>
        </w:rPr>
        <w:t>对</w:t>
      </w:r>
      <w:r>
        <w:rPr>
          <w:spacing w:val="-3"/>
          <w:w w:val="95"/>
        </w:rPr>
        <w:t>会议</w:t>
      </w:r>
      <w:r>
        <w:rPr>
          <w:spacing w:val="-5"/>
          <w:w w:val="95"/>
        </w:rPr>
        <w:t>举办</w:t>
      </w:r>
      <w:r>
        <w:rPr>
          <w:spacing w:val="-3"/>
          <w:w w:val="95"/>
        </w:rPr>
        <w:t>单位</w:t>
      </w:r>
      <w:r>
        <w:rPr>
          <w:spacing w:val="-5"/>
          <w:w w:val="95"/>
        </w:rPr>
        <w:t>的</w:t>
      </w:r>
      <w:r>
        <w:rPr>
          <w:spacing w:val="-3"/>
          <w:w w:val="95"/>
        </w:rPr>
        <w:t>会</w:t>
      </w:r>
      <w:r>
        <w:rPr>
          <w:w w:val="95"/>
        </w:rPr>
        <w:t>议 </w:t>
      </w:r>
      <w:r>
        <w:rPr>
          <w:spacing w:val="-3"/>
        </w:rPr>
        <w:t>费管</w:t>
      </w:r>
      <w:r>
        <w:rPr>
          <w:spacing w:val="-5"/>
        </w:rPr>
        <w:t>理</w:t>
      </w:r>
      <w:r>
        <w:rPr>
          <w:spacing w:val="-3"/>
        </w:rPr>
        <w:t>和使</w:t>
      </w:r>
      <w:r>
        <w:rPr>
          <w:spacing w:val="-5"/>
        </w:rPr>
        <w:t>用情</w:t>
      </w:r>
      <w:r>
        <w:rPr>
          <w:spacing w:val="-3"/>
        </w:rPr>
        <w:t>况进</w:t>
      </w:r>
      <w:r>
        <w:rPr>
          <w:spacing w:val="-5"/>
        </w:rPr>
        <w:t>行</w:t>
      </w:r>
      <w:r>
        <w:rPr>
          <w:spacing w:val="-3"/>
        </w:rPr>
        <w:t>监督</w:t>
      </w:r>
      <w:r>
        <w:rPr>
          <w:spacing w:val="-5"/>
        </w:rPr>
        <w:t>检查</w:t>
      </w:r>
      <w:r>
        <w:rPr>
          <w:spacing w:val="-3"/>
        </w:rPr>
        <w:t>。主</w:t>
      </w:r>
      <w:r>
        <w:rPr>
          <w:spacing w:val="-5"/>
        </w:rPr>
        <w:t>要</w:t>
      </w:r>
      <w:r>
        <w:rPr>
          <w:spacing w:val="-3"/>
        </w:rPr>
        <w:t>内容</w:t>
      </w:r>
      <w:r>
        <w:rPr>
          <w:spacing w:val="-5"/>
        </w:rPr>
        <w:t>包括</w:t>
      </w:r>
      <w:r>
        <w:rPr/>
        <w:t>：</w:t>
      </w:r>
    </w:p>
    <w:p>
      <w:pPr>
        <w:pStyle w:val="BodyText"/>
        <w:spacing w:line="204" w:lineRule="auto"/>
        <w:ind w:right="850" w:firstLine="631"/>
      </w:pPr>
      <w:r>
        <w:rPr>
          <w:spacing w:val="-3"/>
          <w:w w:val="95"/>
        </w:rPr>
        <w:t>（一</w:t>
      </w:r>
      <w:r>
        <w:rPr>
          <w:spacing w:val="-5"/>
          <w:w w:val="95"/>
        </w:rPr>
        <w:t>）单位会议审批制度是否健全，会议活动是否按规定履  </w:t>
      </w:r>
      <w:r>
        <w:rPr>
          <w:spacing w:val="-4"/>
        </w:rPr>
        <w:t>行审批手续；</w:t>
      </w:r>
    </w:p>
    <w:p>
      <w:pPr>
        <w:pStyle w:val="BodyText"/>
        <w:spacing w:line="562" w:lineRule="exact"/>
        <w:ind w:left="1480"/>
      </w:pPr>
      <w:r>
        <w:rPr/>
        <w:t>（二）会议费开支范围和标准是否符合规定；</w:t>
      </w:r>
    </w:p>
    <w:p>
      <w:pPr>
        <w:pStyle w:val="BodyText"/>
        <w:spacing w:line="580" w:lineRule="exact"/>
        <w:ind w:left="1480"/>
      </w:pPr>
      <w:r>
        <w:rPr>
          <w:spacing w:val="-3"/>
          <w:w w:val="95"/>
        </w:rPr>
        <w:t>（三</w:t>
      </w:r>
      <w:r>
        <w:rPr>
          <w:spacing w:val="-5"/>
          <w:w w:val="95"/>
        </w:rPr>
        <w:t>）会议费报销手续是否符合规定；</w:t>
      </w:r>
    </w:p>
    <w:p>
      <w:pPr>
        <w:pStyle w:val="BodyText"/>
        <w:spacing w:line="579" w:lineRule="exact"/>
        <w:ind w:left="1480"/>
      </w:pPr>
      <w:r>
        <w:rPr>
          <w:spacing w:val="-3"/>
          <w:w w:val="95"/>
        </w:rPr>
        <w:t>（四</w:t>
      </w:r>
      <w:r>
        <w:rPr>
          <w:spacing w:val="-5"/>
          <w:w w:val="95"/>
        </w:rPr>
        <w:t>）会议费管理和使用的其他情况。</w:t>
      </w:r>
    </w:p>
    <w:p>
      <w:pPr>
        <w:pStyle w:val="BodyText"/>
        <w:spacing w:line="204" w:lineRule="auto" w:before="15"/>
        <w:ind w:right="850" w:firstLine="631"/>
      </w:pPr>
      <w:r>
        <w:rPr>
          <w:spacing w:val="-5"/>
          <w:w w:val="95"/>
        </w:rPr>
        <w:t>对发现问题的单位，由学校财务、审计等部门责令改正，违  </w:t>
      </w:r>
      <w:r>
        <w:rPr>
          <w:spacing w:val="-5"/>
        </w:rPr>
        <w:t>规资金应予追回，并视情况予以通报。</w:t>
      </w:r>
    </w:p>
    <w:p>
      <w:pPr>
        <w:pStyle w:val="BodyText"/>
        <w:spacing w:line="204" w:lineRule="auto" w:before="6"/>
        <w:ind w:right="847" w:firstLine="633"/>
        <w:jc w:val="both"/>
      </w:pPr>
      <w:r>
        <w:rPr>
          <w:rFonts w:ascii="Noto Sans CJK JP Medium" w:eastAsia="Noto Sans CJK JP Medium" w:hint="eastAsia"/>
          <w:b w:val="0"/>
          <w:spacing w:val="-2"/>
        </w:rPr>
        <w:t>第二十三条 </w:t>
      </w:r>
      <w:r>
        <w:rPr>
          <w:spacing w:val="-6"/>
        </w:rPr>
        <w:t>会议举办单位和人员违反本办法规定，有下列</w:t>
      </w:r>
      <w:r>
        <w:rPr>
          <w:spacing w:val="-5"/>
          <w:w w:val="95"/>
        </w:rPr>
        <w:t>行为之一的，由纪检监察部门或人事部门给予党纪政纪处理。涉  </w:t>
      </w:r>
      <w:r>
        <w:rPr>
          <w:spacing w:val="-5"/>
        </w:rPr>
        <w:t>嫌违法的，移送司法机关处理。</w:t>
      </w:r>
    </w:p>
    <w:p>
      <w:pPr>
        <w:pStyle w:val="BodyText"/>
        <w:spacing w:line="564" w:lineRule="exact"/>
        <w:ind w:left="1480"/>
      </w:pPr>
      <w:r>
        <w:rPr>
          <w:w w:val="105"/>
        </w:rPr>
        <w:t>（一）预存、套取会议费设立</w:t>
      </w:r>
      <w:r>
        <w:rPr>
          <w:w w:val="140"/>
        </w:rPr>
        <w:t>“</w:t>
      </w:r>
      <w:r>
        <w:rPr>
          <w:w w:val="105"/>
        </w:rPr>
        <w:t>小金库</w:t>
      </w:r>
      <w:r>
        <w:rPr>
          <w:w w:val="140"/>
        </w:rPr>
        <w:t>”</w:t>
      </w:r>
      <w:r>
        <w:rPr>
          <w:w w:val="105"/>
        </w:rPr>
        <w:t>的；</w:t>
      </w:r>
    </w:p>
    <w:p>
      <w:pPr>
        <w:pStyle w:val="BodyText"/>
        <w:spacing w:line="580" w:lineRule="exact"/>
        <w:ind w:left="1480"/>
      </w:pPr>
      <w:r>
        <w:rPr/>
        <w:t>（二）以虚报会议人数、天数等手段骗取会议费的；</w:t>
      </w:r>
    </w:p>
    <w:p>
      <w:pPr>
        <w:pStyle w:val="BodyText"/>
        <w:spacing w:line="204" w:lineRule="auto" w:before="21"/>
        <w:ind w:right="850" w:firstLine="631"/>
      </w:pPr>
      <w:r>
        <w:rPr>
          <w:spacing w:val="-3"/>
          <w:w w:val="95"/>
        </w:rPr>
        <w:t>（三</w:t>
      </w:r>
      <w:r>
        <w:rPr>
          <w:spacing w:val="-5"/>
          <w:w w:val="95"/>
        </w:rPr>
        <w:t>）违规扩大会议费开支范围，擅自提高会议费开支标准  </w:t>
      </w:r>
      <w:r>
        <w:rPr>
          <w:spacing w:val="-3"/>
        </w:rPr>
        <w:t>的；</w:t>
      </w:r>
    </w:p>
    <w:p>
      <w:pPr>
        <w:pStyle w:val="BodyText"/>
        <w:spacing w:line="611" w:lineRule="exact"/>
        <w:ind w:left="1480"/>
      </w:pPr>
      <w:r>
        <w:rPr/>
        <w:t>（四）违规报销与会议无关费用的；</w:t>
      </w:r>
    </w:p>
    <w:p>
      <w:pPr>
        <w:spacing w:after="0" w:line="611" w:lineRule="exact"/>
        <w:sectPr>
          <w:pgSz w:w="11910" w:h="16840"/>
          <w:pgMar w:header="0" w:footer="1597" w:top="1580" w:bottom="1780" w:left="740" w:right="620"/>
        </w:sectPr>
      </w:pPr>
    </w:p>
    <w:p>
      <w:pPr>
        <w:pStyle w:val="BodyText"/>
        <w:spacing w:before="19"/>
        <w:ind w:left="0"/>
        <w:rPr>
          <w:sz w:val="24"/>
        </w:rPr>
      </w:pPr>
    </w:p>
    <w:p>
      <w:pPr>
        <w:pStyle w:val="BodyText"/>
        <w:spacing w:line="580" w:lineRule="exact"/>
        <w:ind w:left="1480"/>
      </w:pPr>
      <w:r>
        <w:rPr/>
        <w:t>（五）其他违反本办法规定的。</w:t>
      </w:r>
    </w:p>
    <w:p>
      <w:pPr>
        <w:pStyle w:val="BodyText"/>
        <w:tabs>
          <w:tab w:pos="1267" w:val="left" w:leader="none"/>
          <w:tab w:pos="1898" w:val="left" w:leader="none"/>
        </w:tabs>
        <w:spacing w:before="190"/>
        <w:ind w:left="2"/>
        <w:jc w:val="center"/>
        <w:rPr>
          <w:rFonts w:ascii="Noto Sans Mono CJK JP Bold" w:eastAsia="Noto Sans Mono CJK JP Bold" w:hint="eastAsia"/>
        </w:rPr>
      </w:pPr>
      <w:r>
        <w:rPr>
          <w:rFonts w:ascii="Noto Sans Mono CJK JP Bold" w:eastAsia="Noto Sans Mono CJK JP Bold" w:hint="eastAsia"/>
          <w:spacing w:val="-3"/>
        </w:rPr>
        <w:t>第五</w:t>
      </w:r>
      <w:r>
        <w:rPr>
          <w:rFonts w:ascii="Noto Sans Mono CJK JP Bold" w:eastAsia="Noto Sans Mono CJK JP Bold" w:hint="eastAsia"/>
        </w:rPr>
        <w:t>章</w:t>
        <w:tab/>
        <w:t>附</w:t>
        <w:tab/>
        <w:t>则</w:t>
      </w:r>
    </w:p>
    <w:p>
      <w:pPr>
        <w:pStyle w:val="BodyText"/>
        <w:tabs>
          <w:tab w:pos="3384" w:val="left" w:leader="none"/>
        </w:tabs>
        <w:spacing w:line="206" w:lineRule="auto" w:before="254"/>
        <w:ind w:right="847" w:firstLine="633"/>
      </w:pPr>
      <w:r>
        <w:rPr>
          <w:rFonts w:ascii="Noto Sans CJK JP Medium" w:eastAsia="Noto Sans CJK JP Medium" w:hint="eastAsia"/>
          <w:b w:val="0"/>
          <w:spacing w:val="-3"/>
        </w:rPr>
        <w:t>第二</w:t>
      </w:r>
      <w:r>
        <w:rPr>
          <w:rFonts w:ascii="Noto Sans CJK JP Medium" w:eastAsia="Noto Sans CJK JP Medium" w:hint="eastAsia"/>
          <w:b w:val="0"/>
        </w:rPr>
        <w:t>十</w:t>
      </w:r>
      <w:r>
        <w:rPr>
          <w:rFonts w:ascii="Noto Sans CJK JP Medium" w:eastAsia="Noto Sans CJK JP Medium" w:hint="eastAsia"/>
          <w:b w:val="0"/>
          <w:spacing w:val="-3"/>
        </w:rPr>
        <w:t>四</w:t>
      </w:r>
      <w:r>
        <w:rPr>
          <w:rFonts w:ascii="Noto Sans CJK JP Medium" w:eastAsia="Noto Sans CJK JP Medium" w:hint="eastAsia"/>
          <w:b w:val="0"/>
        </w:rPr>
        <w:t>条</w:t>
        <w:tab/>
      </w:r>
      <w:r>
        <w:rPr>
          <w:spacing w:val="-3"/>
        </w:rPr>
        <w:t>横向科</w:t>
      </w:r>
      <w:r>
        <w:rPr>
          <w:spacing w:val="-5"/>
        </w:rPr>
        <w:t>技</w:t>
      </w:r>
      <w:r>
        <w:rPr>
          <w:spacing w:val="-3"/>
        </w:rPr>
        <w:t>经费</w:t>
      </w:r>
      <w:r>
        <w:rPr>
          <w:spacing w:val="-5"/>
        </w:rPr>
        <w:t>报销</w:t>
      </w:r>
      <w:r>
        <w:rPr>
          <w:spacing w:val="-3"/>
        </w:rPr>
        <w:t>会议</w:t>
      </w:r>
      <w:r>
        <w:rPr>
          <w:spacing w:val="-5"/>
        </w:rPr>
        <w:t>费</w:t>
      </w:r>
      <w:r>
        <w:rPr>
          <w:spacing w:val="-10"/>
        </w:rPr>
        <w:t>，</w:t>
      </w:r>
      <w:r>
        <w:rPr>
          <w:spacing w:val="-5"/>
        </w:rPr>
        <w:t>按</w:t>
      </w:r>
      <w:r>
        <w:rPr>
          <w:spacing w:val="-3"/>
        </w:rPr>
        <w:t>横</w:t>
      </w:r>
      <w:r>
        <w:rPr>
          <w:spacing w:val="-5"/>
        </w:rPr>
        <w:t>向</w:t>
      </w:r>
      <w:r>
        <w:rPr>
          <w:spacing w:val="-3"/>
        </w:rPr>
        <w:t>科技</w:t>
      </w:r>
      <w:r>
        <w:rPr>
          <w:spacing w:val="-5"/>
        </w:rPr>
        <w:t>经</w:t>
      </w:r>
      <w:r>
        <w:rPr>
          <w:spacing w:val="-3"/>
        </w:rPr>
        <w:t>费</w:t>
      </w:r>
      <w:r>
        <w:rPr>
          <w:spacing w:val="-11"/>
        </w:rPr>
        <w:t>使</w:t>
      </w:r>
      <w:r>
        <w:rPr>
          <w:spacing w:val="-3"/>
        </w:rPr>
        <w:t>用办</w:t>
      </w:r>
      <w:r>
        <w:rPr>
          <w:spacing w:val="-5"/>
        </w:rPr>
        <w:t>法</w:t>
      </w:r>
      <w:r>
        <w:rPr>
          <w:spacing w:val="-3"/>
        </w:rPr>
        <w:t>执行</w:t>
      </w:r>
      <w:r>
        <w:rPr/>
        <w:t>。</w:t>
      </w:r>
    </w:p>
    <w:p>
      <w:pPr>
        <w:pStyle w:val="BodyText"/>
        <w:spacing w:line="204" w:lineRule="auto"/>
        <w:ind w:right="849" w:firstLine="633"/>
      </w:pPr>
      <w:r>
        <w:rPr>
          <w:rFonts w:ascii="Noto Sans CJK JP Medium" w:eastAsia="Noto Sans CJK JP Medium" w:hint="eastAsia"/>
          <w:b w:val="0"/>
        </w:rPr>
        <w:t>第二十五条 </w:t>
      </w:r>
      <w:r>
        <w:rPr/>
        <w:t>本办法由学校办公室、财务处、科技处、社科处和国际处会同有关部门解释。</w:t>
      </w:r>
    </w:p>
    <w:p>
      <w:pPr>
        <w:pStyle w:val="BodyText"/>
        <w:tabs>
          <w:tab w:pos="3384" w:val="left" w:leader="none"/>
        </w:tabs>
        <w:spacing w:line="206" w:lineRule="auto"/>
        <w:ind w:right="847" w:firstLine="633"/>
      </w:pPr>
      <w:r>
        <w:rPr>
          <w:rFonts w:ascii="Noto Sans CJK JP Medium" w:hAnsi="Noto Sans CJK JP Medium" w:eastAsia="Noto Sans CJK JP Medium" w:hint="eastAsia"/>
          <w:b w:val="0"/>
          <w:spacing w:val="-3"/>
          <w:w w:val="110"/>
        </w:rPr>
        <w:t>第二</w:t>
      </w:r>
      <w:r>
        <w:rPr>
          <w:rFonts w:ascii="Noto Sans CJK JP Medium" w:hAnsi="Noto Sans CJK JP Medium" w:eastAsia="Noto Sans CJK JP Medium" w:hint="eastAsia"/>
          <w:b w:val="0"/>
          <w:w w:val="110"/>
        </w:rPr>
        <w:t>十</w:t>
      </w:r>
      <w:r>
        <w:rPr>
          <w:rFonts w:ascii="Noto Sans CJK JP Medium" w:hAnsi="Noto Sans CJK JP Medium" w:eastAsia="Noto Sans CJK JP Medium" w:hint="eastAsia"/>
          <w:b w:val="0"/>
          <w:spacing w:val="-3"/>
          <w:w w:val="110"/>
        </w:rPr>
        <w:t>六</w:t>
      </w:r>
      <w:r>
        <w:rPr>
          <w:rFonts w:ascii="Noto Sans CJK JP Medium" w:hAnsi="Noto Sans CJK JP Medium" w:eastAsia="Noto Sans CJK JP Medium" w:hint="eastAsia"/>
          <w:b w:val="0"/>
          <w:w w:val="110"/>
        </w:rPr>
        <w:t>条</w:t>
        <w:tab/>
      </w:r>
      <w:r>
        <w:rPr>
          <w:spacing w:val="-3"/>
        </w:rPr>
        <w:t>本办法</w:t>
      </w:r>
      <w:r>
        <w:rPr>
          <w:spacing w:val="-5"/>
        </w:rPr>
        <w:t>自</w:t>
      </w:r>
      <w:r>
        <w:rPr>
          <w:spacing w:val="-3"/>
        </w:rPr>
        <w:t>印发</w:t>
      </w:r>
      <w:r>
        <w:rPr>
          <w:spacing w:val="-5"/>
        </w:rPr>
        <w:t>之日</w:t>
      </w:r>
      <w:r>
        <w:rPr>
          <w:spacing w:val="-3"/>
        </w:rPr>
        <w:t>起执行</w:t>
      </w:r>
      <w:r>
        <w:rPr>
          <w:spacing w:val="-10"/>
        </w:rPr>
        <w:t>，</w:t>
      </w:r>
      <w:r>
        <w:rPr>
          <w:spacing w:val="-8"/>
        </w:rPr>
        <w:t>原</w:t>
      </w:r>
      <w:r>
        <w:rPr>
          <w:spacing w:val="-3"/>
        </w:rPr>
        <w:t>•</w:t>
      </w:r>
      <w:r>
        <w:rPr>
          <w:spacing w:val="-5"/>
        </w:rPr>
        <w:t>北</w:t>
      </w:r>
      <w:r>
        <w:rPr>
          <w:spacing w:val="-3"/>
        </w:rPr>
        <w:t>京交</w:t>
      </w:r>
      <w:r>
        <w:rPr>
          <w:spacing w:val="-5"/>
        </w:rPr>
        <w:t>通</w:t>
      </w:r>
      <w:r>
        <w:rPr>
          <w:spacing w:val="-3"/>
        </w:rPr>
        <w:t>大</w:t>
      </w:r>
      <w:r>
        <w:rPr/>
        <w:t>学</w:t>
      </w:r>
      <w:r>
        <w:rPr>
          <w:spacing w:val="-3"/>
          <w:w w:val="99"/>
        </w:rPr>
        <w:t>会议</w:t>
      </w:r>
      <w:r>
        <w:rPr>
          <w:spacing w:val="-5"/>
          <w:w w:val="99"/>
        </w:rPr>
        <w:t>费</w:t>
      </w:r>
      <w:r>
        <w:rPr>
          <w:spacing w:val="-3"/>
          <w:w w:val="99"/>
        </w:rPr>
        <w:t>管理</w:t>
      </w:r>
      <w:r>
        <w:rPr>
          <w:spacing w:val="-5"/>
          <w:w w:val="99"/>
        </w:rPr>
        <w:t>办法</w:t>
      </w:r>
      <w:r>
        <w:rPr>
          <w:spacing w:val="-3"/>
          <w:w w:val="99"/>
        </w:rPr>
        <w:t>（试行</w:t>
      </w:r>
      <w:r>
        <w:rPr>
          <w:spacing w:val="-164"/>
          <w:w w:val="99"/>
        </w:rPr>
        <w:t>）</w:t>
      </w:r>
      <w:r>
        <w:rPr>
          <w:spacing w:val="-160"/>
          <w:w w:val="99"/>
        </w:rPr>
        <w:t>‣</w:t>
      </w:r>
      <w:r>
        <w:rPr>
          <w:spacing w:val="-3"/>
          <w:w w:val="99"/>
        </w:rPr>
        <w:t>（</w:t>
      </w:r>
      <w:r>
        <w:rPr>
          <w:spacing w:val="-5"/>
          <w:w w:val="99"/>
        </w:rPr>
        <w:t>校发</w:t>
      </w:r>
      <w:r>
        <w:rPr>
          <w:spacing w:val="-2"/>
          <w:w w:val="158"/>
        </w:rPr>
        <w:t>„</w:t>
      </w:r>
      <w:r>
        <w:rPr>
          <w:rFonts w:ascii="Noto Sans Mono CJK JP Bold" w:hAnsi="Noto Sans Mono CJK JP Bold" w:eastAsia="Noto Sans Mono CJK JP Bold" w:hint="eastAsia"/>
          <w:spacing w:val="-2"/>
          <w:w w:val="99"/>
        </w:rPr>
        <w:t>201</w:t>
      </w:r>
      <w:r>
        <w:rPr>
          <w:rFonts w:ascii="Noto Sans Mono CJK JP Bold" w:hAnsi="Noto Sans Mono CJK JP Bold" w:eastAsia="Noto Sans Mono CJK JP Bold" w:hint="eastAsia"/>
          <w:spacing w:val="-4"/>
          <w:w w:val="99"/>
        </w:rPr>
        <w:t>6</w:t>
      </w:r>
      <w:r>
        <w:rPr>
          <w:spacing w:val="-3"/>
          <w:w w:val="99"/>
        </w:rPr>
        <w:t>‟</w:t>
      </w:r>
      <w:r>
        <w:rPr>
          <w:rFonts w:ascii="Noto Sans Mono CJK JP Bold" w:hAnsi="Noto Sans Mono CJK JP Bold" w:eastAsia="Noto Sans Mono CJK JP Bold" w:hint="eastAsia"/>
          <w:spacing w:val="-2"/>
          <w:w w:val="99"/>
        </w:rPr>
        <w:t>3</w:t>
      </w:r>
      <w:r>
        <w:rPr>
          <w:rFonts w:ascii="Noto Sans Mono CJK JP Bold" w:hAnsi="Noto Sans Mono CJK JP Bold" w:eastAsia="Noto Sans Mono CJK JP Bold" w:hint="eastAsia"/>
          <w:w w:val="99"/>
        </w:rPr>
        <w:t>0</w:t>
      </w:r>
      <w:r>
        <w:rPr>
          <w:rFonts w:ascii="Noto Sans Mono CJK JP Bold" w:hAnsi="Noto Sans Mono CJK JP Bold" w:eastAsia="Noto Sans Mono CJK JP Bold" w:hint="eastAsia"/>
          <w:spacing w:val="-85"/>
        </w:rPr>
        <w:t> </w:t>
      </w:r>
      <w:r>
        <w:rPr>
          <w:spacing w:val="-3"/>
          <w:w w:val="99"/>
        </w:rPr>
        <w:t>号</w:t>
      </w:r>
      <w:r>
        <w:rPr>
          <w:spacing w:val="-5"/>
          <w:w w:val="99"/>
        </w:rPr>
        <w:t>）</w:t>
      </w:r>
      <w:r>
        <w:rPr>
          <w:spacing w:val="-3"/>
          <w:w w:val="99"/>
        </w:rPr>
        <w:t>同时</w:t>
      </w:r>
      <w:r>
        <w:rPr>
          <w:spacing w:val="-4"/>
          <w:w w:val="99"/>
        </w:rPr>
        <w:t>废</w:t>
      </w:r>
      <w:r>
        <w:rPr>
          <w:spacing w:val="-3"/>
          <w:w w:val="99"/>
        </w:rPr>
        <w:t>止。</w:t>
      </w:r>
    </w:p>
    <w:p>
      <w:pPr>
        <w:pStyle w:val="BodyText"/>
        <w:ind w:left="0"/>
        <w:rPr>
          <w:sz w:val="27"/>
        </w:rPr>
      </w:pPr>
    </w:p>
    <w:p>
      <w:pPr>
        <w:pStyle w:val="BodyText"/>
        <w:spacing w:line="204" w:lineRule="auto"/>
        <w:ind w:left="2430" w:right="3939" w:hanging="951"/>
      </w:pPr>
      <w:r>
        <w:rPr/>
        <w:t>附件：</w:t>
      </w:r>
      <w:r>
        <w:rPr>
          <w:rFonts w:ascii="Noto Sans Mono CJK JP Bold" w:eastAsia="Noto Sans Mono CJK JP Bold" w:hint="eastAsia"/>
        </w:rPr>
        <w:t>1.</w:t>
      </w:r>
      <w:r>
        <w:rPr/>
        <w:t>北京交通大学会议费预算表</w:t>
      </w:r>
      <w:r>
        <w:rPr>
          <w:rFonts w:ascii="Noto Sans Mono CJK JP Bold" w:eastAsia="Noto Sans Mono CJK JP Bold" w:hint="eastAsia"/>
        </w:rPr>
        <w:t>2.</w:t>
      </w:r>
      <w:r>
        <w:rPr/>
        <w:t>北京交通大学会议费报销单</w:t>
      </w:r>
    </w:p>
    <w:p>
      <w:pPr>
        <w:spacing w:after="0" w:line="204" w:lineRule="auto"/>
        <w:sectPr>
          <w:pgSz w:w="11910" w:h="16840"/>
          <w:pgMar w:header="0" w:footer="1597" w:top="1580" w:bottom="1780" w:left="740" w:right="620"/>
        </w:sectPr>
      </w:pPr>
    </w:p>
    <w:p>
      <w:pPr>
        <w:pStyle w:val="BodyText"/>
        <w:spacing w:before="19"/>
        <w:ind w:left="0"/>
        <w:rPr>
          <w:sz w:val="25"/>
        </w:rPr>
      </w:pPr>
    </w:p>
    <w:p>
      <w:pPr>
        <w:spacing w:line="521" w:lineRule="exact" w:before="0"/>
        <w:ind w:left="849" w:right="0" w:firstLine="0"/>
        <w:jc w:val="left"/>
        <w:rPr>
          <w:rFonts w:ascii="Noto Sans Mono CJK JP Bold" w:eastAsia="Noto Sans Mono CJK JP Bold" w:hint="eastAsia"/>
          <w:sz w:val="28"/>
        </w:rPr>
      </w:pPr>
      <w:r>
        <w:rPr/>
        <w:drawing>
          <wp:anchor distT="0" distB="0" distL="0" distR="0" allowOverlap="1" layoutInCell="1" locked="0" behindDoc="0" simplePos="0" relativeHeight="54">
            <wp:simplePos x="0" y="0"/>
            <wp:positionH relativeFrom="page">
              <wp:posOffset>2614295</wp:posOffset>
            </wp:positionH>
            <wp:positionV relativeFrom="paragraph">
              <wp:posOffset>399922</wp:posOffset>
            </wp:positionV>
            <wp:extent cx="2607563" cy="240792"/>
            <wp:effectExtent l="0" t="0" r="0" b="0"/>
            <wp:wrapTopAndBottom/>
            <wp:docPr id="113" name="image57.png"/>
            <wp:cNvGraphicFramePr>
              <a:graphicFrameLocks noChangeAspect="1"/>
            </wp:cNvGraphicFramePr>
            <a:graphic>
              <a:graphicData uri="http://schemas.openxmlformats.org/drawingml/2006/picture">
                <pic:pic>
                  <pic:nvPicPr>
                    <pic:cNvPr id="114" name="image57.png"/>
                    <pic:cNvPicPr/>
                  </pic:nvPicPr>
                  <pic:blipFill>
                    <a:blip r:embed="rId63" cstate="print"/>
                    <a:stretch>
                      <a:fillRect/>
                    </a:stretch>
                  </pic:blipFill>
                  <pic:spPr>
                    <a:xfrm>
                      <a:off x="0" y="0"/>
                      <a:ext cx="2607563" cy="240792"/>
                    </a:xfrm>
                    <a:prstGeom prst="rect">
                      <a:avLst/>
                    </a:prstGeom>
                  </pic:spPr>
                </pic:pic>
              </a:graphicData>
            </a:graphic>
          </wp:anchor>
        </w:drawing>
      </w:r>
      <w:r>
        <w:rPr>
          <w:rFonts w:ascii="Noto Sans Mono CJK JP Bold" w:eastAsia="Noto Sans Mono CJK JP Bold" w:hint="eastAsia"/>
          <w:sz w:val="28"/>
        </w:rPr>
        <w:t>附件1</w:t>
      </w:r>
    </w:p>
    <w:p>
      <w:pPr>
        <w:pStyle w:val="BodyText"/>
        <w:spacing w:before="8"/>
        <w:ind w:left="0"/>
        <w:rPr>
          <w:rFonts w:ascii="Noto Sans Mono CJK JP Bold"/>
          <w:sz w:val="3"/>
        </w:rPr>
      </w:pPr>
    </w:p>
    <w:tbl>
      <w:tblPr>
        <w:tblW w:w="0" w:type="auto"/>
        <w:jc w:val="left"/>
        <w:tblInd w:w="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05"/>
        <w:gridCol w:w="1324"/>
        <w:gridCol w:w="820"/>
        <w:gridCol w:w="2142"/>
        <w:gridCol w:w="1900"/>
      </w:tblGrid>
      <w:tr>
        <w:trPr>
          <w:trHeight w:val="609" w:hRule="atLeast"/>
        </w:trPr>
        <w:tc>
          <w:tcPr>
            <w:tcW w:w="2105" w:type="dxa"/>
          </w:tcPr>
          <w:p>
            <w:pPr>
              <w:pStyle w:val="TableParagraph"/>
              <w:spacing w:before="33"/>
              <w:ind w:left="193" w:right="179"/>
              <w:rPr>
                <w:sz w:val="24"/>
              </w:rPr>
            </w:pPr>
            <w:r>
              <w:rPr>
                <w:sz w:val="24"/>
              </w:rPr>
              <w:t>会议名称</w:t>
            </w:r>
          </w:p>
        </w:tc>
        <w:tc>
          <w:tcPr>
            <w:tcW w:w="6186" w:type="dxa"/>
            <w:gridSpan w:val="4"/>
          </w:tcPr>
          <w:p>
            <w:pPr>
              <w:pStyle w:val="TableParagraph"/>
              <w:jc w:val="left"/>
              <w:rPr>
                <w:rFonts w:ascii="Times New Roman"/>
                <w:sz w:val="26"/>
              </w:rPr>
            </w:pPr>
          </w:p>
        </w:tc>
      </w:tr>
      <w:tr>
        <w:trPr>
          <w:trHeight w:val="630" w:hRule="atLeast"/>
        </w:trPr>
        <w:tc>
          <w:tcPr>
            <w:tcW w:w="2105" w:type="dxa"/>
          </w:tcPr>
          <w:p>
            <w:pPr>
              <w:pStyle w:val="TableParagraph"/>
              <w:spacing w:before="45"/>
              <w:ind w:left="193" w:right="179"/>
              <w:rPr>
                <w:sz w:val="24"/>
              </w:rPr>
            </w:pPr>
            <w:r>
              <w:rPr>
                <w:sz w:val="24"/>
              </w:rPr>
              <w:t>会议类别</w:t>
            </w:r>
          </w:p>
        </w:tc>
        <w:tc>
          <w:tcPr>
            <w:tcW w:w="6186" w:type="dxa"/>
            <w:gridSpan w:val="4"/>
          </w:tcPr>
          <w:p>
            <w:pPr>
              <w:pStyle w:val="TableParagraph"/>
              <w:jc w:val="left"/>
              <w:rPr>
                <w:rFonts w:ascii="Times New Roman"/>
                <w:sz w:val="26"/>
              </w:rPr>
            </w:pPr>
          </w:p>
        </w:tc>
      </w:tr>
      <w:tr>
        <w:trPr>
          <w:trHeight w:val="1209" w:hRule="atLeast"/>
        </w:trPr>
        <w:tc>
          <w:tcPr>
            <w:tcW w:w="2105" w:type="dxa"/>
          </w:tcPr>
          <w:p>
            <w:pPr>
              <w:pStyle w:val="TableParagraph"/>
              <w:spacing w:before="19"/>
              <w:jc w:val="left"/>
              <w:rPr>
                <w:rFonts w:ascii="Noto Sans Mono CJK JP Bold"/>
                <w:sz w:val="14"/>
              </w:rPr>
            </w:pPr>
          </w:p>
          <w:p>
            <w:pPr>
              <w:pStyle w:val="TableParagraph"/>
              <w:spacing w:line="146" w:lineRule="auto"/>
              <w:ind w:left="107" w:right="41"/>
              <w:jc w:val="left"/>
              <w:rPr>
                <w:sz w:val="24"/>
              </w:rPr>
            </w:pPr>
            <w:r>
              <w:rPr>
                <w:sz w:val="24"/>
              </w:rPr>
              <w:t>是否列入学校年度校级工作会议计划</w:t>
            </w:r>
          </w:p>
        </w:tc>
        <w:tc>
          <w:tcPr>
            <w:tcW w:w="6186" w:type="dxa"/>
            <w:gridSpan w:val="4"/>
          </w:tcPr>
          <w:p>
            <w:pPr>
              <w:pStyle w:val="TableParagraph"/>
              <w:spacing w:before="16"/>
              <w:jc w:val="left"/>
              <w:rPr>
                <w:rFonts w:ascii="Noto Sans Mono CJK JP Bold"/>
                <w:sz w:val="15"/>
              </w:rPr>
            </w:pPr>
          </w:p>
          <w:p>
            <w:pPr>
              <w:pStyle w:val="TableParagraph"/>
              <w:tabs>
                <w:tab w:pos="3055" w:val="left" w:leader="none"/>
              </w:tabs>
              <w:ind w:left="340"/>
              <w:jc w:val="left"/>
              <w:rPr>
                <w:sz w:val="24"/>
              </w:rPr>
            </w:pPr>
            <w:r>
              <w:rPr>
                <w:sz w:val="24"/>
              </w:rPr>
              <w:t>是</w:t>
              <w:tab/>
              <w:t>否</w:t>
            </w:r>
          </w:p>
        </w:tc>
      </w:tr>
      <w:tr>
        <w:trPr>
          <w:trHeight w:val="844" w:hRule="atLeast"/>
        </w:trPr>
        <w:tc>
          <w:tcPr>
            <w:tcW w:w="2105" w:type="dxa"/>
          </w:tcPr>
          <w:p>
            <w:pPr>
              <w:pStyle w:val="TableParagraph"/>
              <w:spacing w:before="151"/>
              <w:ind w:left="193" w:right="182"/>
              <w:rPr>
                <w:sz w:val="24"/>
              </w:rPr>
            </w:pPr>
            <w:r>
              <w:rPr>
                <w:sz w:val="24"/>
              </w:rPr>
              <w:t>会议主要内容</w:t>
            </w:r>
          </w:p>
        </w:tc>
        <w:tc>
          <w:tcPr>
            <w:tcW w:w="6186" w:type="dxa"/>
            <w:gridSpan w:val="4"/>
          </w:tcPr>
          <w:p>
            <w:pPr>
              <w:pStyle w:val="TableParagraph"/>
              <w:jc w:val="left"/>
              <w:rPr>
                <w:rFonts w:ascii="Times New Roman"/>
                <w:sz w:val="26"/>
              </w:rPr>
            </w:pPr>
          </w:p>
        </w:tc>
      </w:tr>
      <w:tr>
        <w:trPr>
          <w:trHeight w:val="758" w:hRule="atLeast"/>
        </w:trPr>
        <w:tc>
          <w:tcPr>
            <w:tcW w:w="2105" w:type="dxa"/>
          </w:tcPr>
          <w:p>
            <w:pPr>
              <w:pStyle w:val="TableParagraph"/>
              <w:spacing w:before="108"/>
              <w:ind w:left="193" w:right="182"/>
              <w:rPr>
                <w:sz w:val="24"/>
              </w:rPr>
            </w:pPr>
            <w:r>
              <w:rPr>
                <w:sz w:val="24"/>
              </w:rPr>
              <w:t>会议时间、地点</w:t>
            </w:r>
          </w:p>
        </w:tc>
        <w:tc>
          <w:tcPr>
            <w:tcW w:w="6186" w:type="dxa"/>
            <w:gridSpan w:val="4"/>
          </w:tcPr>
          <w:p>
            <w:pPr>
              <w:pStyle w:val="TableParagraph"/>
              <w:jc w:val="left"/>
              <w:rPr>
                <w:rFonts w:ascii="Times New Roman"/>
                <w:sz w:val="26"/>
              </w:rPr>
            </w:pPr>
          </w:p>
        </w:tc>
      </w:tr>
      <w:tr>
        <w:trPr>
          <w:trHeight w:val="613" w:hRule="atLeast"/>
        </w:trPr>
        <w:tc>
          <w:tcPr>
            <w:tcW w:w="2105" w:type="dxa"/>
          </w:tcPr>
          <w:p>
            <w:pPr>
              <w:pStyle w:val="TableParagraph"/>
              <w:spacing w:before="35"/>
              <w:ind w:left="193" w:right="182"/>
              <w:rPr>
                <w:sz w:val="24"/>
              </w:rPr>
            </w:pPr>
            <w:r>
              <w:rPr>
                <w:sz w:val="24"/>
              </w:rPr>
              <w:t>参会代表人数</w:t>
            </w:r>
          </w:p>
        </w:tc>
        <w:tc>
          <w:tcPr>
            <w:tcW w:w="2144" w:type="dxa"/>
            <w:gridSpan w:val="2"/>
          </w:tcPr>
          <w:p>
            <w:pPr>
              <w:pStyle w:val="TableParagraph"/>
              <w:jc w:val="left"/>
              <w:rPr>
                <w:rFonts w:ascii="Times New Roman"/>
                <w:sz w:val="26"/>
              </w:rPr>
            </w:pPr>
          </w:p>
        </w:tc>
        <w:tc>
          <w:tcPr>
            <w:tcW w:w="2142" w:type="dxa"/>
          </w:tcPr>
          <w:p>
            <w:pPr>
              <w:pStyle w:val="TableParagraph"/>
              <w:spacing w:before="35"/>
              <w:ind w:left="246"/>
              <w:jc w:val="left"/>
              <w:rPr>
                <w:sz w:val="24"/>
              </w:rPr>
            </w:pPr>
            <w:r>
              <w:rPr>
                <w:sz w:val="24"/>
              </w:rPr>
              <w:t>会议工作人员数</w:t>
            </w:r>
          </w:p>
        </w:tc>
        <w:tc>
          <w:tcPr>
            <w:tcW w:w="1900" w:type="dxa"/>
          </w:tcPr>
          <w:p>
            <w:pPr>
              <w:pStyle w:val="TableParagraph"/>
              <w:jc w:val="left"/>
              <w:rPr>
                <w:rFonts w:ascii="Times New Roman"/>
                <w:sz w:val="26"/>
              </w:rPr>
            </w:pPr>
          </w:p>
        </w:tc>
      </w:tr>
      <w:tr>
        <w:trPr>
          <w:trHeight w:val="551" w:hRule="atLeast"/>
        </w:trPr>
        <w:tc>
          <w:tcPr>
            <w:tcW w:w="2105" w:type="dxa"/>
            <w:vMerge w:val="restart"/>
          </w:tcPr>
          <w:p>
            <w:pPr>
              <w:pStyle w:val="TableParagraph"/>
              <w:jc w:val="left"/>
              <w:rPr>
                <w:rFonts w:ascii="Noto Sans Mono CJK JP Bold"/>
                <w:sz w:val="24"/>
              </w:rPr>
            </w:pPr>
          </w:p>
          <w:p>
            <w:pPr>
              <w:pStyle w:val="TableParagraph"/>
              <w:jc w:val="left"/>
              <w:rPr>
                <w:rFonts w:ascii="Noto Sans Mono CJK JP Bold"/>
                <w:sz w:val="12"/>
              </w:rPr>
            </w:pPr>
          </w:p>
          <w:p>
            <w:pPr>
              <w:pStyle w:val="TableParagraph"/>
              <w:spacing w:line="409" w:lineRule="exact"/>
              <w:ind w:left="193" w:right="182"/>
              <w:rPr>
                <w:sz w:val="24"/>
              </w:rPr>
            </w:pPr>
            <w:r>
              <w:rPr>
                <w:sz w:val="24"/>
              </w:rPr>
              <w:t>会议费预算明细</w:t>
            </w:r>
          </w:p>
          <w:p>
            <w:pPr>
              <w:pStyle w:val="TableParagraph"/>
              <w:spacing w:line="409" w:lineRule="exact"/>
              <w:ind w:left="193" w:right="179"/>
              <w:rPr>
                <w:rFonts w:ascii="Noto Sans Mono CJK JP Bold" w:eastAsia="Noto Sans Mono CJK JP Bold" w:hint="eastAsia"/>
                <w:sz w:val="24"/>
              </w:rPr>
            </w:pPr>
            <w:r>
              <w:rPr>
                <w:rFonts w:ascii="Noto Sans Mono CJK JP Bold" w:eastAsia="Noto Sans Mono CJK JP Bold" w:hint="eastAsia"/>
                <w:sz w:val="24"/>
              </w:rPr>
              <w:t>(</w:t>
            </w:r>
            <w:r>
              <w:rPr>
                <w:sz w:val="24"/>
              </w:rPr>
              <w:t>单位：元</w:t>
            </w:r>
            <w:r>
              <w:rPr>
                <w:rFonts w:ascii="Noto Sans Mono CJK JP Bold" w:eastAsia="Noto Sans Mono CJK JP Bold" w:hint="eastAsia"/>
                <w:sz w:val="24"/>
              </w:rPr>
              <w:t>)</w:t>
            </w:r>
          </w:p>
        </w:tc>
        <w:tc>
          <w:tcPr>
            <w:tcW w:w="1324" w:type="dxa"/>
          </w:tcPr>
          <w:p>
            <w:pPr>
              <w:pStyle w:val="TableParagraph"/>
              <w:spacing w:before="4"/>
              <w:ind w:left="161" w:right="153"/>
              <w:rPr>
                <w:sz w:val="24"/>
              </w:rPr>
            </w:pPr>
            <w:r>
              <w:rPr>
                <w:sz w:val="24"/>
              </w:rPr>
              <w:t>住宿费</w:t>
            </w:r>
          </w:p>
        </w:tc>
        <w:tc>
          <w:tcPr>
            <w:tcW w:w="4862" w:type="dxa"/>
            <w:gridSpan w:val="3"/>
          </w:tcPr>
          <w:p>
            <w:pPr>
              <w:pStyle w:val="TableParagraph"/>
              <w:jc w:val="left"/>
              <w:rPr>
                <w:rFonts w:ascii="Times New Roman"/>
                <w:sz w:val="26"/>
              </w:rPr>
            </w:pPr>
          </w:p>
        </w:tc>
      </w:tr>
      <w:tr>
        <w:trPr>
          <w:trHeight w:val="559" w:hRule="atLeast"/>
        </w:trPr>
        <w:tc>
          <w:tcPr>
            <w:tcW w:w="2105" w:type="dxa"/>
            <w:vMerge/>
            <w:tcBorders>
              <w:top w:val="nil"/>
            </w:tcBorders>
          </w:tcPr>
          <w:p>
            <w:pPr>
              <w:rPr>
                <w:sz w:val="2"/>
                <w:szCs w:val="2"/>
              </w:rPr>
            </w:pPr>
          </w:p>
        </w:tc>
        <w:tc>
          <w:tcPr>
            <w:tcW w:w="1324" w:type="dxa"/>
          </w:tcPr>
          <w:p>
            <w:pPr>
              <w:pStyle w:val="TableParagraph"/>
              <w:spacing w:before="9"/>
              <w:ind w:left="161" w:right="153"/>
              <w:rPr>
                <w:sz w:val="24"/>
              </w:rPr>
            </w:pPr>
            <w:r>
              <w:rPr>
                <w:sz w:val="24"/>
              </w:rPr>
              <w:t>伙食费</w:t>
            </w:r>
          </w:p>
        </w:tc>
        <w:tc>
          <w:tcPr>
            <w:tcW w:w="4862" w:type="dxa"/>
            <w:gridSpan w:val="3"/>
          </w:tcPr>
          <w:p>
            <w:pPr>
              <w:pStyle w:val="TableParagraph"/>
              <w:jc w:val="left"/>
              <w:rPr>
                <w:rFonts w:ascii="Times New Roman"/>
                <w:sz w:val="26"/>
              </w:rPr>
            </w:pPr>
          </w:p>
        </w:tc>
      </w:tr>
      <w:tr>
        <w:trPr>
          <w:trHeight w:val="1245" w:hRule="atLeast"/>
        </w:trPr>
        <w:tc>
          <w:tcPr>
            <w:tcW w:w="2105" w:type="dxa"/>
            <w:vMerge/>
            <w:tcBorders>
              <w:top w:val="nil"/>
            </w:tcBorders>
          </w:tcPr>
          <w:p>
            <w:pPr>
              <w:rPr>
                <w:sz w:val="2"/>
                <w:szCs w:val="2"/>
              </w:rPr>
            </w:pPr>
          </w:p>
        </w:tc>
        <w:tc>
          <w:tcPr>
            <w:tcW w:w="1324" w:type="dxa"/>
          </w:tcPr>
          <w:p>
            <w:pPr>
              <w:pStyle w:val="TableParagraph"/>
              <w:spacing w:before="13"/>
              <w:jc w:val="left"/>
              <w:rPr>
                <w:rFonts w:ascii="Noto Sans Mono CJK JP Bold"/>
                <w:sz w:val="16"/>
              </w:rPr>
            </w:pPr>
          </w:p>
          <w:p>
            <w:pPr>
              <w:pStyle w:val="TableParagraph"/>
              <w:ind w:left="161" w:right="153"/>
              <w:rPr>
                <w:sz w:val="24"/>
              </w:rPr>
            </w:pPr>
            <w:r>
              <w:rPr>
                <w:sz w:val="24"/>
              </w:rPr>
              <w:t>其他费用</w:t>
            </w:r>
          </w:p>
        </w:tc>
        <w:tc>
          <w:tcPr>
            <w:tcW w:w="4862" w:type="dxa"/>
            <w:gridSpan w:val="3"/>
          </w:tcPr>
          <w:p>
            <w:pPr>
              <w:pStyle w:val="TableParagraph"/>
              <w:numPr>
                <w:ilvl w:val="0"/>
                <w:numId w:val="38"/>
              </w:numPr>
              <w:tabs>
                <w:tab w:pos="346" w:val="left" w:leader="none"/>
              </w:tabs>
              <w:spacing w:line="296" w:lineRule="exact" w:before="0" w:after="0"/>
              <w:ind w:left="345" w:right="0" w:hanging="240"/>
              <w:jc w:val="left"/>
              <w:rPr>
                <w:sz w:val="24"/>
              </w:rPr>
            </w:pPr>
            <w:r>
              <w:rPr>
                <w:spacing w:val="-5"/>
                <w:sz w:val="24"/>
              </w:rPr>
              <w:t>会议室租金：</w:t>
            </w:r>
          </w:p>
          <w:p>
            <w:pPr>
              <w:pStyle w:val="TableParagraph"/>
              <w:numPr>
                <w:ilvl w:val="0"/>
                <w:numId w:val="38"/>
              </w:numPr>
              <w:tabs>
                <w:tab w:pos="346" w:val="left" w:leader="none"/>
              </w:tabs>
              <w:spacing w:line="311" w:lineRule="exact" w:before="0" w:after="0"/>
              <w:ind w:left="345" w:right="0" w:hanging="240"/>
              <w:jc w:val="left"/>
              <w:rPr>
                <w:sz w:val="24"/>
              </w:rPr>
            </w:pPr>
            <w:r>
              <w:rPr>
                <w:spacing w:val="-4"/>
                <w:sz w:val="24"/>
              </w:rPr>
              <w:t>交通费：</w:t>
            </w:r>
          </w:p>
          <w:p>
            <w:pPr>
              <w:pStyle w:val="TableParagraph"/>
              <w:numPr>
                <w:ilvl w:val="0"/>
                <w:numId w:val="38"/>
              </w:numPr>
              <w:tabs>
                <w:tab w:pos="346" w:val="left" w:leader="none"/>
              </w:tabs>
              <w:spacing w:line="312" w:lineRule="exact" w:before="0" w:after="0"/>
              <w:ind w:left="345" w:right="0" w:hanging="240"/>
              <w:jc w:val="left"/>
              <w:rPr>
                <w:sz w:val="24"/>
              </w:rPr>
            </w:pPr>
            <w:r>
              <w:rPr>
                <w:spacing w:val="-5"/>
                <w:sz w:val="24"/>
              </w:rPr>
              <w:t>文件印刷费：</w:t>
            </w:r>
          </w:p>
          <w:p>
            <w:pPr>
              <w:pStyle w:val="TableParagraph"/>
              <w:numPr>
                <w:ilvl w:val="0"/>
                <w:numId w:val="38"/>
              </w:numPr>
              <w:tabs>
                <w:tab w:pos="346" w:val="left" w:leader="none"/>
              </w:tabs>
              <w:spacing w:line="306" w:lineRule="exact" w:before="0" w:after="0"/>
              <w:ind w:left="345" w:right="0" w:hanging="240"/>
              <w:jc w:val="left"/>
              <w:rPr>
                <w:sz w:val="24"/>
              </w:rPr>
            </w:pPr>
            <w:r>
              <w:rPr>
                <w:spacing w:val="-4"/>
                <w:sz w:val="24"/>
              </w:rPr>
              <w:t>办公文具：</w:t>
            </w:r>
          </w:p>
        </w:tc>
      </w:tr>
      <w:tr>
        <w:trPr>
          <w:trHeight w:val="554" w:hRule="atLeast"/>
        </w:trPr>
        <w:tc>
          <w:tcPr>
            <w:tcW w:w="2105" w:type="dxa"/>
          </w:tcPr>
          <w:p>
            <w:pPr>
              <w:pStyle w:val="TableParagraph"/>
              <w:spacing w:before="7"/>
              <w:ind w:left="193" w:right="179"/>
              <w:rPr>
                <w:sz w:val="24"/>
              </w:rPr>
            </w:pPr>
            <w:r>
              <w:rPr>
                <w:sz w:val="24"/>
              </w:rPr>
              <w:t>合计金额</w:t>
            </w:r>
          </w:p>
        </w:tc>
        <w:tc>
          <w:tcPr>
            <w:tcW w:w="6186" w:type="dxa"/>
            <w:gridSpan w:val="4"/>
          </w:tcPr>
          <w:p>
            <w:pPr>
              <w:pStyle w:val="TableParagraph"/>
              <w:jc w:val="left"/>
              <w:rPr>
                <w:rFonts w:ascii="Times New Roman"/>
                <w:sz w:val="26"/>
              </w:rPr>
            </w:pPr>
          </w:p>
        </w:tc>
      </w:tr>
      <w:tr>
        <w:trPr>
          <w:trHeight w:val="618" w:hRule="atLeast"/>
        </w:trPr>
        <w:tc>
          <w:tcPr>
            <w:tcW w:w="2105" w:type="dxa"/>
          </w:tcPr>
          <w:p>
            <w:pPr>
              <w:pStyle w:val="TableParagraph"/>
              <w:spacing w:before="38"/>
              <w:ind w:left="193" w:right="179"/>
              <w:rPr>
                <w:sz w:val="24"/>
              </w:rPr>
            </w:pPr>
            <w:r>
              <w:rPr>
                <w:sz w:val="24"/>
              </w:rPr>
              <w:t>经费账号</w:t>
            </w:r>
          </w:p>
        </w:tc>
        <w:tc>
          <w:tcPr>
            <w:tcW w:w="6186" w:type="dxa"/>
            <w:gridSpan w:val="4"/>
          </w:tcPr>
          <w:p>
            <w:pPr>
              <w:pStyle w:val="TableParagraph"/>
              <w:jc w:val="left"/>
              <w:rPr>
                <w:rFonts w:ascii="Times New Roman"/>
                <w:sz w:val="26"/>
              </w:rPr>
            </w:pPr>
          </w:p>
        </w:tc>
      </w:tr>
    </w:tbl>
    <w:p>
      <w:pPr>
        <w:spacing w:line="163" w:lineRule="auto" w:before="37"/>
        <w:ind w:left="1943" w:right="1409" w:hanging="812"/>
        <w:jc w:val="left"/>
        <w:rPr>
          <w:sz w:val="28"/>
        </w:rPr>
      </w:pPr>
      <w:r>
        <w:rPr>
          <w:spacing w:val="-5"/>
          <w:sz w:val="28"/>
        </w:rPr>
        <w:t>注：</w:t>
      </w:r>
      <w:r>
        <w:rPr>
          <w:rFonts w:ascii="Noto Sans Mono CJK JP Bold" w:eastAsia="Noto Sans Mono CJK JP Bold" w:hint="eastAsia"/>
          <w:spacing w:val="-4"/>
          <w:sz w:val="28"/>
        </w:rPr>
        <w:t>1.</w:t>
      </w:r>
      <w:r>
        <w:rPr>
          <w:spacing w:val="-6"/>
          <w:sz w:val="28"/>
        </w:rPr>
        <w:t>本会议费预算表作为财务处报销凭证，凭证不全或不符合规</w:t>
      </w:r>
      <w:r>
        <w:rPr>
          <w:spacing w:val="-4"/>
          <w:sz w:val="28"/>
        </w:rPr>
        <w:t>定的</w:t>
      </w:r>
      <w:r>
        <w:rPr>
          <w:rFonts w:ascii="Noto Sans Mono CJK JP Bold" w:eastAsia="Noto Sans Mono CJK JP Bold" w:hint="eastAsia"/>
          <w:spacing w:val="-6"/>
          <w:sz w:val="28"/>
        </w:rPr>
        <w:t>,</w:t>
      </w:r>
      <w:r>
        <w:rPr>
          <w:spacing w:val="-5"/>
          <w:sz w:val="28"/>
        </w:rPr>
        <w:t>不予报销；</w:t>
      </w:r>
    </w:p>
    <w:p>
      <w:pPr>
        <w:pStyle w:val="ListParagraph"/>
        <w:numPr>
          <w:ilvl w:val="1"/>
          <w:numId w:val="36"/>
        </w:numPr>
        <w:tabs>
          <w:tab w:pos="1975" w:val="left" w:leader="none"/>
        </w:tabs>
        <w:spacing w:line="160" w:lineRule="auto" w:before="0" w:after="0"/>
        <w:ind w:left="1948" w:right="1397" w:hanging="255"/>
        <w:jc w:val="left"/>
        <w:rPr>
          <w:sz w:val="28"/>
        </w:rPr>
      </w:pPr>
      <w:r>
        <w:rPr>
          <w:spacing w:val="-5"/>
          <w:sz w:val="28"/>
        </w:rPr>
        <w:t>经费属于部门预算资金的国内管理会议，需二级单位审核。在校外举办会议的，并报分管或联系校领导审批；</w:t>
      </w:r>
    </w:p>
    <w:p>
      <w:pPr>
        <w:pStyle w:val="ListParagraph"/>
        <w:numPr>
          <w:ilvl w:val="1"/>
          <w:numId w:val="36"/>
        </w:numPr>
        <w:tabs>
          <w:tab w:pos="1975" w:val="left" w:leader="none"/>
        </w:tabs>
        <w:spacing w:line="364" w:lineRule="exact" w:before="0" w:after="0"/>
        <w:ind w:left="1974" w:right="0" w:hanging="281"/>
        <w:jc w:val="left"/>
        <w:rPr>
          <w:sz w:val="28"/>
        </w:rPr>
      </w:pPr>
      <w:r>
        <w:rPr>
          <w:spacing w:val="-1"/>
          <w:sz w:val="28"/>
        </w:rPr>
        <w:t>请用 </w:t>
      </w:r>
      <w:r>
        <w:rPr>
          <w:rFonts w:ascii="Noto Sans Mono CJK JP Bold" w:eastAsia="Noto Sans Mono CJK JP Bold" w:hint="eastAsia"/>
          <w:sz w:val="28"/>
        </w:rPr>
        <w:t>B5</w:t>
      </w:r>
      <w:r>
        <w:rPr>
          <w:rFonts w:ascii="Noto Sans Mono CJK JP Bold" w:eastAsia="Noto Sans Mono CJK JP Bold" w:hint="eastAsia"/>
          <w:spacing w:val="-76"/>
          <w:sz w:val="28"/>
        </w:rPr>
        <w:t> </w:t>
      </w:r>
      <w:r>
        <w:rPr>
          <w:spacing w:val="-5"/>
          <w:sz w:val="28"/>
        </w:rPr>
        <w:t>纸纵向打印。</w:t>
      </w:r>
    </w:p>
    <w:p>
      <w:pPr>
        <w:tabs>
          <w:tab w:pos="5827" w:val="left" w:leader="none"/>
        </w:tabs>
        <w:spacing w:line="160" w:lineRule="auto" w:before="40"/>
        <w:ind w:left="1137" w:right="3336" w:firstLine="0"/>
        <w:jc w:val="left"/>
        <w:rPr>
          <w:sz w:val="28"/>
        </w:rPr>
      </w:pPr>
      <w:r>
        <w:rPr>
          <w:spacing w:val="-5"/>
          <w:w w:val="100"/>
          <w:sz w:val="28"/>
        </w:rPr>
        <w:t>会议举办人（签字</w:t>
      </w:r>
      <w:r>
        <w:rPr>
          <w:spacing w:val="-145"/>
          <w:w w:val="100"/>
          <w:sz w:val="28"/>
        </w:rPr>
        <w:t>）</w:t>
      </w:r>
      <w:r>
        <w:rPr>
          <w:w w:val="100"/>
          <w:sz w:val="28"/>
        </w:rPr>
        <w:t>：</w:t>
      </w:r>
      <w:r>
        <w:rPr>
          <w:sz w:val="28"/>
        </w:rPr>
        <w:tab/>
      </w:r>
      <w:r>
        <w:rPr>
          <w:spacing w:val="-5"/>
          <w:w w:val="100"/>
          <w:sz w:val="28"/>
        </w:rPr>
        <w:t>联系电话</w:t>
      </w:r>
      <w:r>
        <w:rPr>
          <w:spacing w:val="-21"/>
          <w:w w:val="100"/>
          <w:sz w:val="28"/>
        </w:rPr>
        <w:t>：</w:t>
      </w:r>
      <w:r>
        <w:rPr>
          <w:spacing w:val="-5"/>
          <w:w w:val="100"/>
          <w:sz w:val="28"/>
        </w:rPr>
        <w:t>经费负责人（签字</w:t>
      </w:r>
      <w:r>
        <w:rPr>
          <w:spacing w:val="-145"/>
          <w:w w:val="100"/>
          <w:sz w:val="28"/>
        </w:rPr>
        <w:t>）</w:t>
      </w:r>
      <w:r>
        <w:rPr>
          <w:w w:val="100"/>
          <w:sz w:val="28"/>
        </w:rPr>
        <w:t>：</w:t>
      </w:r>
    </w:p>
    <w:p>
      <w:pPr>
        <w:tabs>
          <w:tab w:pos="5827" w:val="left" w:leader="none"/>
        </w:tabs>
        <w:spacing w:line="461" w:lineRule="exact" w:before="0"/>
        <w:ind w:left="1137" w:right="0" w:firstLine="0"/>
        <w:jc w:val="left"/>
        <w:rPr>
          <w:sz w:val="28"/>
        </w:rPr>
      </w:pPr>
      <w:r>
        <w:rPr>
          <w:spacing w:val="-5"/>
          <w:w w:val="100"/>
          <w:sz w:val="28"/>
        </w:rPr>
        <w:t>二级单位审核（签字、盖章</w:t>
      </w:r>
      <w:r>
        <w:rPr>
          <w:spacing w:val="-142"/>
          <w:w w:val="100"/>
          <w:sz w:val="28"/>
        </w:rPr>
        <w:t>）</w:t>
      </w:r>
      <w:r>
        <w:rPr>
          <w:w w:val="100"/>
          <w:sz w:val="28"/>
        </w:rPr>
        <w:t>：</w:t>
      </w:r>
      <w:r>
        <w:rPr>
          <w:sz w:val="28"/>
        </w:rPr>
        <w:tab/>
      </w:r>
      <w:r>
        <w:rPr>
          <w:spacing w:val="-5"/>
          <w:w w:val="100"/>
          <w:sz w:val="28"/>
        </w:rPr>
        <w:t>分管或联系校领导（签字</w:t>
      </w:r>
      <w:r>
        <w:rPr>
          <w:spacing w:val="-142"/>
          <w:w w:val="100"/>
          <w:sz w:val="28"/>
        </w:rPr>
        <w:t>）</w:t>
      </w:r>
      <w:r>
        <w:rPr>
          <w:w w:val="100"/>
          <w:sz w:val="28"/>
        </w:rPr>
        <w:t>：</w:t>
      </w:r>
    </w:p>
    <w:p>
      <w:pPr>
        <w:spacing w:after="0" w:line="461" w:lineRule="exact"/>
        <w:jc w:val="left"/>
        <w:rPr>
          <w:sz w:val="28"/>
        </w:rPr>
        <w:sectPr>
          <w:pgSz w:w="11910" w:h="16840"/>
          <w:pgMar w:header="0" w:footer="1597" w:top="1580" w:bottom="1780" w:left="740" w:right="620"/>
        </w:sectPr>
      </w:pPr>
    </w:p>
    <w:p>
      <w:pPr>
        <w:pStyle w:val="BodyText"/>
        <w:spacing w:before="19"/>
        <w:ind w:left="0"/>
        <w:rPr>
          <w:sz w:val="25"/>
        </w:rPr>
      </w:pPr>
    </w:p>
    <w:p>
      <w:pPr>
        <w:spacing w:line="521" w:lineRule="exact" w:before="0"/>
        <w:ind w:left="849" w:right="0" w:firstLine="0"/>
        <w:jc w:val="left"/>
        <w:rPr>
          <w:rFonts w:ascii="Noto Sans Mono CJK JP Bold" w:eastAsia="Noto Sans Mono CJK JP Bold" w:hint="eastAsia"/>
          <w:sz w:val="28"/>
        </w:rPr>
      </w:pPr>
      <w:r>
        <w:rPr/>
        <w:drawing>
          <wp:anchor distT="0" distB="0" distL="0" distR="0" allowOverlap="1" layoutInCell="1" locked="0" behindDoc="0" simplePos="0" relativeHeight="15756800">
            <wp:simplePos x="0" y="0"/>
            <wp:positionH relativeFrom="page">
              <wp:posOffset>2413126</wp:posOffset>
            </wp:positionH>
            <wp:positionV relativeFrom="paragraph">
              <wp:posOffset>366395</wp:posOffset>
            </wp:positionV>
            <wp:extent cx="2607563" cy="240792"/>
            <wp:effectExtent l="0" t="0" r="0" b="0"/>
            <wp:wrapNone/>
            <wp:docPr id="115" name="image58.png"/>
            <wp:cNvGraphicFramePr>
              <a:graphicFrameLocks noChangeAspect="1"/>
            </wp:cNvGraphicFramePr>
            <a:graphic>
              <a:graphicData uri="http://schemas.openxmlformats.org/drawingml/2006/picture">
                <pic:pic>
                  <pic:nvPicPr>
                    <pic:cNvPr id="116" name="image58.png"/>
                    <pic:cNvPicPr/>
                  </pic:nvPicPr>
                  <pic:blipFill>
                    <a:blip r:embed="rId64" cstate="print"/>
                    <a:stretch>
                      <a:fillRect/>
                    </a:stretch>
                  </pic:blipFill>
                  <pic:spPr>
                    <a:xfrm>
                      <a:off x="0" y="0"/>
                      <a:ext cx="2607563" cy="240792"/>
                    </a:xfrm>
                    <a:prstGeom prst="rect">
                      <a:avLst/>
                    </a:prstGeom>
                  </pic:spPr>
                </pic:pic>
              </a:graphicData>
            </a:graphic>
          </wp:anchor>
        </w:drawing>
      </w:r>
      <w:r>
        <w:rPr>
          <w:rFonts w:ascii="Noto Sans Mono CJK JP Bold" w:eastAsia="Noto Sans Mono CJK JP Bold" w:hint="eastAsia"/>
          <w:sz w:val="28"/>
        </w:rPr>
        <w:t>附件2</w:t>
      </w:r>
    </w:p>
    <w:p>
      <w:pPr>
        <w:pStyle w:val="BodyText"/>
        <w:spacing w:before="4"/>
        <w:ind w:left="0"/>
        <w:rPr>
          <w:rFonts w:ascii="Noto Sans Mono CJK JP Bold"/>
          <w:sz w:val="20"/>
        </w:rPr>
      </w:pPr>
    </w:p>
    <w:tbl>
      <w:tblPr>
        <w:tblW w:w="0" w:type="auto"/>
        <w:jc w:val="left"/>
        <w:tblInd w:w="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8"/>
        <w:gridCol w:w="1263"/>
        <w:gridCol w:w="822"/>
        <w:gridCol w:w="2144"/>
        <w:gridCol w:w="1902"/>
      </w:tblGrid>
      <w:tr>
        <w:trPr>
          <w:trHeight w:val="611" w:hRule="atLeast"/>
        </w:trPr>
        <w:tc>
          <w:tcPr>
            <w:tcW w:w="2168" w:type="dxa"/>
          </w:tcPr>
          <w:p>
            <w:pPr>
              <w:pStyle w:val="TableParagraph"/>
              <w:spacing w:before="36"/>
              <w:ind w:left="104" w:right="91"/>
              <w:rPr>
                <w:sz w:val="24"/>
              </w:rPr>
            </w:pPr>
            <w:r>
              <w:rPr>
                <w:sz w:val="24"/>
              </w:rPr>
              <w:t>会议名称</w:t>
            </w:r>
          </w:p>
        </w:tc>
        <w:tc>
          <w:tcPr>
            <w:tcW w:w="6131" w:type="dxa"/>
            <w:gridSpan w:val="4"/>
          </w:tcPr>
          <w:p>
            <w:pPr>
              <w:pStyle w:val="TableParagraph"/>
              <w:jc w:val="left"/>
              <w:rPr>
                <w:rFonts w:ascii="Times New Roman"/>
                <w:sz w:val="24"/>
              </w:rPr>
            </w:pPr>
          </w:p>
        </w:tc>
      </w:tr>
      <w:tr>
        <w:trPr>
          <w:trHeight w:val="628" w:hRule="atLeast"/>
        </w:trPr>
        <w:tc>
          <w:tcPr>
            <w:tcW w:w="2168" w:type="dxa"/>
          </w:tcPr>
          <w:p>
            <w:pPr>
              <w:pStyle w:val="TableParagraph"/>
              <w:spacing w:before="43"/>
              <w:ind w:left="104" w:right="91"/>
              <w:rPr>
                <w:sz w:val="24"/>
              </w:rPr>
            </w:pPr>
            <w:r>
              <w:rPr>
                <w:sz w:val="24"/>
              </w:rPr>
              <w:t>会议类别</w:t>
            </w:r>
          </w:p>
        </w:tc>
        <w:tc>
          <w:tcPr>
            <w:tcW w:w="6131" w:type="dxa"/>
            <w:gridSpan w:val="4"/>
          </w:tcPr>
          <w:p>
            <w:pPr>
              <w:pStyle w:val="TableParagraph"/>
              <w:jc w:val="left"/>
              <w:rPr>
                <w:rFonts w:ascii="Times New Roman"/>
                <w:sz w:val="24"/>
              </w:rPr>
            </w:pPr>
          </w:p>
        </w:tc>
      </w:tr>
      <w:tr>
        <w:trPr>
          <w:trHeight w:val="1543" w:hRule="atLeast"/>
        </w:trPr>
        <w:tc>
          <w:tcPr>
            <w:tcW w:w="2168" w:type="dxa"/>
          </w:tcPr>
          <w:p>
            <w:pPr>
              <w:pStyle w:val="TableParagraph"/>
              <w:spacing w:before="14"/>
              <w:jc w:val="left"/>
              <w:rPr>
                <w:rFonts w:ascii="Noto Sans Mono CJK JP Bold"/>
                <w:sz w:val="23"/>
              </w:rPr>
            </w:pPr>
          </w:p>
          <w:p>
            <w:pPr>
              <w:pStyle w:val="TableParagraph"/>
              <w:ind w:left="104" w:right="93"/>
              <w:rPr>
                <w:sz w:val="24"/>
              </w:rPr>
            </w:pPr>
            <w:r>
              <w:rPr>
                <w:sz w:val="24"/>
              </w:rPr>
              <w:t>会议主要内容</w:t>
            </w:r>
          </w:p>
        </w:tc>
        <w:tc>
          <w:tcPr>
            <w:tcW w:w="6131" w:type="dxa"/>
            <w:gridSpan w:val="4"/>
          </w:tcPr>
          <w:p>
            <w:pPr>
              <w:pStyle w:val="TableParagraph"/>
              <w:jc w:val="left"/>
              <w:rPr>
                <w:rFonts w:ascii="Times New Roman"/>
                <w:sz w:val="24"/>
              </w:rPr>
            </w:pPr>
          </w:p>
        </w:tc>
      </w:tr>
      <w:tr>
        <w:trPr>
          <w:trHeight w:val="760" w:hRule="atLeast"/>
        </w:trPr>
        <w:tc>
          <w:tcPr>
            <w:tcW w:w="2168" w:type="dxa"/>
          </w:tcPr>
          <w:p>
            <w:pPr>
              <w:pStyle w:val="TableParagraph"/>
              <w:spacing w:before="110"/>
              <w:ind w:left="104" w:right="93"/>
              <w:rPr>
                <w:sz w:val="24"/>
              </w:rPr>
            </w:pPr>
            <w:r>
              <w:rPr>
                <w:sz w:val="24"/>
              </w:rPr>
              <w:t>会议时间、地点</w:t>
            </w:r>
          </w:p>
        </w:tc>
        <w:tc>
          <w:tcPr>
            <w:tcW w:w="6131" w:type="dxa"/>
            <w:gridSpan w:val="4"/>
          </w:tcPr>
          <w:p>
            <w:pPr>
              <w:pStyle w:val="TableParagraph"/>
              <w:jc w:val="left"/>
              <w:rPr>
                <w:rFonts w:ascii="Times New Roman"/>
                <w:sz w:val="24"/>
              </w:rPr>
            </w:pPr>
          </w:p>
        </w:tc>
      </w:tr>
      <w:tr>
        <w:trPr>
          <w:trHeight w:val="611" w:hRule="atLeast"/>
        </w:trPr>
        <w:tc>
          <w:tcPr>
            <w:tcW w:w="2168" w:type="dxa"/>
          </w:tcPr>
          <w:p>
            <w:pPr>
              <w:pStyle w:val="TableParagraph"/>
              <w:spacing w:before="36"/>
              <w:ind w:left="104" w:right="93"/>
              <w:rPr>
                <w:sz w:val="24"/>
              </w:rPr>
            </w:pPr>
            <w:r>
              <w:rPr>
                <w:sz w:val="24"/>
              </w:rPr>
              <w:t>实际参会代表人数</w:t>
            </w:r>
          </w:p>
        </w:tc>
        <w:tc>
          <w:tcPr>
            <w:tcW w:w="2085" w:type="dxa"/>
            <w:gridSpan w:val="2"/>
          </w:tcPr>
          <w:p>
            <w:pPr>
              <w:pStyle w:val="TableParagraph"/>
              <w:jc w:val="left"/>
              <w:rPr>
                <w:rFonts w:ascii="Times New Roman"/>
                <w:sz w:val="24"/>
              </w:rPr>
            </w:pPr>
          </w:p>
        </w:tc>
        <w:tc>
          <w:tcPr>
            <w:tcW w:w="2144" w:type="dxa"/>
          </w:tcPr>
          <w:p>
            <w:pPr>
              <w:pStyle w:val="TableParagraph"/>
              <w:spacing w:before="36"/>
              <w:ind w:left="242"/>
              <w:jc w:val="left"/>
              <w:rPr>
                <w:sz w:val="24"/>
              </w:rPr>
            </w:pPr>
            <w:r>
              <w:rPr>
                <w:sz w:val="24"/>
              </w:rPr>
              <w:t>会议工作人员数</w:t>
            </w:r>
          </w:p>
        </w:tc>
        <w:tc>
          <w:tcPr>
            <w:tcW w:w="1902" w:type="dxa"/>
          </w:tcPr>
          <w:p>
            <w:pPr>
              <w:pStyle w:val="TableParagraph"/>
              <w:jc w:val="left"/>
              <w:rPr>
                <w:rFonts w:ascii="Times New Roman"/>
                <w:sz w:val="24"/>
              </w:rPr>
            </w:pPr>
          </w:p>
        </w:tc>
      </w:tr>
      <w:tr>
        <w:trPr>
          <w:trHeight w:val="553" w:hRule="atLeast"/>
        </w:trPr>
        <w:tc>
          <w:tcPr>
            <w:tcW w:w="2168" w:type="dxa"/>
            <w:vMerge w:val="restart"/>
          </w:tcPr>
          <w:p>
            <w:pPr>
              <w:pStyle w:val="TableParagraph"/>
              <w:spacing w:before="21"/>
              <w:jc w:val="left"/>
              <w:rPr>
                <w:rFonts w:ascii="Noto Sans Mono CJK JP Bold"/>
                <w:sz w:val="35"/>
              </w:rPr>
            </w:pPr>
          </w:p>
          <w:p>
            <w:pPr>
              <w:pStyle w:val="TableParagraph"/>
              <w:spacing w:line="411" w:lineRule="exact"/>
              <w:ind w:left="104" w:right="93"/>
              <w:rPr>
                <w:sz w:val="24"/>
              </w:rPr>
            </w:pPr>
            <w:r>
              <w:rPr>
                <w:sz w:val="24"/>
              </w:rPr>
              <w:t>会议费支出明细</w:t>
            </w:r>
          </w:p>
          <w:p>
            <w:pPr>
              <w:pStyle w:val="TableParagraph"/>
              <w:spacing w:line="411" w:lineRule="exact"/>
              <w:ind w:left="104" w:right="91"/>
              <w:rPr>
                <w:rFonts w:ascii="Noto Sans Mono CJK JP Bold" w:eastAsia="Noto Sans Mono CJK JP Bold" w:hint="eastAsia"/>
                <w:sz w:val="24"/>
              </w:rPr>
            </w:pPr>
            <w:r>
              <w:rPr>
                <w:rFonts w:ascii="Noto Sans Mono CJK JP Bold" w:eastAsia="Noto Sans Mono CJK JP Bold" w:hint="eastAsia"/>
                <w:sz w:val="24"/>
              </w:rPr>
              <w:t>(</w:t>
            </w:r>
            <w:r>
              <w:rPr>
                <w:sz w:val="24"/>
              </w:rPr>
              <w:t>单位：元</w:t>
            </w:r>
            <w:r>
              <w:rPr>
                <w:rFonts w:ascii="Noto Sans Mono CJK JP Bold" w:eastAsia="Noto Sans Mono CJK JP Bold" w:hint="eastAsia"/>
                <w:sz w:val="24"/>
              </w:rPr>
              <w:t>)</w:t>
            </w:r>
          </w:p>
        </w:tc>
        <w:tc>
          <w:tcPr>
            <w:tcW w:w="1263" w:type="dxa"/>
          </w:tcPr>
          <w:p>
            <w:pPr>
              <w:pStyle w:val="TableParagraph"/>
              <w:spacing w:before="7"/>
              <w:ind w:left="131" w:right="121"/>
              <w:rPr>
                <w:sz w:val="24"/>
              </w:rPr>
            </w:pPr>
            <w:r>
              <w:rPr>
                <w:sz w:val="24"/>
              </w:rPr>
              <w:t>住宿费</w:t>
            </w:r>
          </w:p>
        </w:tc>
        <w:tc>
          <w:tcPr>
            <w:tcW w:w="4868" w:type="dxa"/>
            <w:gridSpan w:val="3"/>
          </w:tcPr>
          <w:p>
            <w:pPr>
              <w:pStyle w:val="TableParagraph"/>
              <w:jc w:val="left"/>
              <w:rPr>
                <w:rFonts w:ascii="Times New Roman"/>
                <w:sz w:val="24"/>
              </w:rPr>
            </w:pPr>
          </w:p>
        </w:tc>
      </w:tr>
      <w:tr>
        <w:trPr>
          <w:trHeight w:val="558" w:hRule="atLeast"/>
        </w:trPr>
        <w:tc>
          <w:tcPr>
            <w:tcW w:w="2168" w:type="dxa"/>
            <w:vMerge/>
            <w:tcBorders>
              <w:top w:val="nil"/>
            </w:tcBorders>
          </w:tcPr>
          <w:p>
            <w:pPr>
              <w:rPr>
                <w:sz w:val="2"/>
                <w:szCs w:val="2"/>
              </w:rPr>
            </w:pPr>
          </w:p>
        </w:tc>
        <w:tc>
          <w:tcPr>
            <w:tcW w:w="1263" w:type="dxa"/>
          </w:tcPr>
          <w:p>
            <w:pPr>
              <w:pStyle w:val="TableParagraph"/>
              <w:spacing w:before="9"/>
              <w:ind w:left="131" w:right="121"/>
              <w:rPr>
                <w:sz w:val="24"/>
              </w:rPr>
            </w:pPr>
            <w:r>
              <w:rPr>
                <w:sz w:val="24"/>
              </w:rPr>
              <w:t>伙食费</w:t>
            </w:r>
          </w:p>
        </w:tc>
        <w:tc>
          <w:tcPr>
            <w:tcW w:w="4868" w:type="dxa"/>
            <w:gridSpan w:val="3"/>
          </w:tcPr>
          <w:p>
            <w:pPr>
              <w:pStyle w:val="TableParagraph"/>
              <w:jc w:val="left"/>
              <w:rPr>
                <w:rFonts w:ascii="Times New Roman"/>
                <w:sz w:val="24"/>
              </w:rPr>
            </w:pPr>
          </w:p>
        </w:tc>
      </w:tr>
      <w:tr>
        <w:trPr>
          <w:trHeight w:val="1245" w:hRule="atLeast"/>
        </w:trPr>
        <w:tc>
          <w:tcPr>
            <w:tcW w:w="2168" w:type="dxa"/>
            <w:vMerge/>
            <w:tcBorders>
              <w:top w:val="nil"/>
            </w:tcBorders>
          </w:tcPr>
          <w:p>
            <w:pPr>
              <w:rPr>
                <w:sz w:val="2"/>
                <w:szCs w:val="2"/>
              </w:rPr>
            </w:pPr>
          </w:p>
        </w:tc>
        <w:tc>
          <w:tcPr>
            <w:tcW w:w="1263" w:type="dxa"/>
          </w:tcPr>
          <w:p>
            <w:pPr>
              <w:pStyle w:val="TableParagraph"/>
              <w:spacing w:before="13"/>
              <w:jc w:val="left"/>
              <w:rPr>
                <w:rFonts w:ascii="Noto Sans Mono CJK JP Bold"/>
                <w:sz w:val="16"/>
              </w:rPr>
            </w:pPr>
          </w:p>
          <w:p>
            <w:pPr>
              <w:pStyle w:val="TableParagraph"/>
              <w:ind w:left="131" w:right="121"/>
              <w:rPr>
                <w:sz w:val="24"/>
              </w:rPr>
            </w:pPr>
            <w:r>
              <w:rPr>
                <w:sz w:val="24"/>
              </w:rPr>
              <w:t>其他费用</w:t>
            </w:r>
          </w:p>
        </w:tc>
        <w:tc>
          <w:tcPr>
            <w:tcW w:w="4868" w:type="dxa"/>
            <w:gridSpan w:val="3"/>
          </w:tcPr>
          <w:p>
            <w:pPr>
              <w:pStyle w:val="TableParagraph"/>
              <w:numPr>
                <w:ilvl w:val="0"/>
                <w:numId w:val="39"/>
              </w:numPr>
              <w:tabs>
                <w:tab w:pos="344" w:val="left" w:leader="none"/>
              </w:tabs>
              <w:spacing w:line="295" w:lineRule="exact" w:before="0" w:after="0"/>
              <w:ind w:left="343" w:right="0" w:hanging="240"/>
              <w:jc w:val="left"/>
              <w:rPr>
                <w:sz w:val="24"/>
              </w:rPr>
            </w:pPr>
            <w:r>
              <w:rPr>
                <w:spacing w:val="-5"/>
                <w:sz w:val="24"/>
              </w:rPr>
              <w:t>会议室租金：</w:t>
            </w:r>
          </w:p>
          <w:p>
            <w:pPr>
              <w:pStyle w:val="TableParagraph"/>
              <w:numPr>
                <w:ilvl w:val="0"/>
                <w:numId w:val="39"/>
              </w:numPr>
              <w:tabs>
                <w:tab w:pos="344" w:val="left" w:leader="none"/>
              </w:tabs>
              <w:spacing w:line="312" w:lineRule="exact" w:before="0" w:after="0"/>
              <w:ind w:left="343" w:right="0" w:hanging="240"/>
              <w:jc w:val="left"/>
              <w:rPr>
                <w:sz w:val="24"/>
              </w:rPr>
            </w:pPr>
            <w:r>
              <w:rPr>
                <w:spacing w:val="-4"/>
                <w:sz w:val="24"/>
              </w:rPr>
              <w:t>交通费：</w:t>
            </w:r>
          </w:p>
          <w:p>
            <w:pPr>
              <w:pStyle w:val="TableParagraph"/>
              <w:numPr>
                <w:ilvl w:val="0"/>
                <w:numId w:val="39"/>
              </w:numPr>
              <w:tabs>
                <w:tab w:pos="344" w:val="left" w:leader="none"/>
              </w:tabs>
              <w:spacing w:line="311" w:lineRule="exact" w:before="0" w:after="0"/>
              <w:ind w:left="343" w:right="0" w:hanging="240"/>
              <w:jc w:val="left"/>
              <w:rPr>
                <w:sz w:val="24"/>
              </w:rPr>
            </w:pPr>
            <w:r>
              <w:rPr>
                <w:spacing w:val="-5"/>
                <w:sz w:val="24"/>
              </w:rPr>
              <w:t>文件印刷费：</w:t>
            </w:r>
          </w:p>
          <w:p>
            <w:pPr>
              <w:pStyle w:val="TableParagraph"/>
              <w:numPr>
                <w:ilvl w:val="0"/>
                <w:numId w:val="39"/>
              </w:numPr>
              <w:tabs>
                <w:tab w:pos="344" w:val="left" w:leader="none"/>
              </w:tabs>
              <w:spacing w:line="307" w:lineRule="exact" w:before="0" w:after="0"/>
              <w:ind w:left="343" w:right="0" w:hanging="240"/>
              <w:jc w:val="left"/>
              <w:rPr>
                <w:sz w:val="24"/>
              </w:rPr>
            </w:pPr>
            <w:r>
              <w:rPr>
                <w:spacing w:val="-4"/>
                <w:sz w:val="24"/>
              </w:rPr>
              <w:t>办公文具：</w:t>
            </w:r>
          </w:p>
        </w:tc>
      </w:tr>
      <w:tr>
        <w:trPr>
          <w:trHeight w:val="553" w:hRule="atLeast"/>
        </w:trPr>
        <w:tc>
          <w:tcPr>
            <w:tcW w:w="2168" w:type="dxa"/>
          </w:tcPr>
          <w:p>
            <w:pPr>
              <w:pStyle w:val="TableParagraph"/>
              <w:spacing w:before="7"/>
              <w:ind w:left="104" w:right="91"/>
              <w:rPr>
                <w:sz w:val="24"/>
              </w:rPr>
            </w:pPr>
            <w:r>
              <w:rPr>
                <w:sz w:val="24"/>
              </w:rPr>
              <w:t>合计金额</w:t>
            </w:r>
          </w:p>
        </w:tc>
        <w:tc>
          <w:tcPr>
            <w:tcW w:w="6131" w:type="dxa"/>
            <w:gridSpan w:val="4"/>
          </w:tcPr>
          <w:p>
            <w:pPr>
              <w:pStyle w:val="TableParagraph"/>
              <w:jc w:val="left"/>
              <w:rPr>
                <w:rFonts w:ascii="Times New Roman"/>
                <w:sz w:val="24"/>
              </w:rPr>
            </w:pPr>
          </w:p>
        </w:tc>
      </w:tr>
      <w:tr>
        <w:trPr>
          <w:trHeight w:val="618" w:hRule="atLeast"/>
        </w:trPr>
        <w:tc>
          <w:tcPr>
            <w:tcW w:w="2168" w:type="dxa"/>
          </w:tcPr>
          <w:p>
            <w:pPr>
              <w:pStyle w:val="TableParagraph"/>
              <w:spacing w:before="38"/>
              <w:ind w:left="104" w:right="91"/>
              <w:rPr>
                <w:sz w:val="24"/>
              </w:rPr>
            </w:pPr>
            <w:r>
              <w:rPr>
                <w:sz w:val="24"/>
              </w:rPr>
              <w:t>经费账号</w:t>
            </w:r>
          </w:p>
        </w:tc>
        <w:tc>
          <w:tcPr>
            <w:tcW w:w="6131" w:type="dxa"/>
            <w:gridSpan w:val="4"/>
          </w:tcPr>
          <w:p>
            <w:pPr>
              <w:pStyle w:val="TableParagraph"/>
              <w:jc w:val="left"/>
              <w:rPr>
                <w:rFonts w:ascii="Times New Roman"/>
                <w:sz w:val="24"/>
              </w:rPr>
            </w:pPr>
          </w:p>
        </w:tc>
      </w:tr>
    </w:tbl>
    <w:p>
      <w:pPr>
        <w:spacing w:line="201" w:lineRule="auto" w:before="52"/>
        <w:ind w:left="1943" w:right="1409" w:hanging="812"/>
        <w:jc w:val="left"/>
        <w:rPr>
          <w:sz w:val="28"/>
        </w:rPr>
      </w:pPr>
      <w:r>
        <w:rPr>
          <w:spacing w:val="-5"/>
          <w:sz w:val="28"/>
        </w:rPr>
        <w:t>注：</w:t>
      </w:r>
      <w:r>
        <w:rPr>
          <w:rFonts w:ascii="Noto Sans Mono CJK JP Bold" w:eastAsia="Noto Sans Mono CJK JP Bold" w:hint="eastAsia"/>
          <w:spacing w:val="-4"/>
          <w:sz w:val="28"/>
        </w:rPr>
        <w:t>1.</w:t>
      </w:r>
      <w:r>
        <w:rPr>
          <w:spacing w:val="-6"/>
          <w:sz w:val="28"/>
        </w:rPr>
        <w:t>本会议费报销单作为财务处报销凭证，凭证不全或不符合规</w:t>
      </w:r>
      <w:r>
        <w:rPr>
          <w:spacing w:val="-4"/>
          <w:sz w:val="28"/>
        </w:rPr>
        <w:t>定的</w:t>
      </w:r>
      <w:r>
        <w:rPr>
          <w:rFonts w:ascii="Noto Sans Mono CJK JP Bold" w:eastAsia="Noto Sans Mono CJK JP Bold" w:hint="eastAsia"/>
          <w:spacing w:val="-6"/>
          <w:sz w:val="28"/>
        </w:rPr>
        <w:t>,</w:t>
      </w:r>
      <w:r>
        <w:rPr>
          <w:spacing w:val="-5"/>
          <w:sz w:val="28"/>
        </w:rPr>
        <w:t>不予报销；</w:t>
      </w:r>
    </w:p>
    <w:p>
      <w:pPr>
        <w:pStyle w:val="ListParagraph"/>
        <w:numPr>
          <w:ilvl w:val="0"/>
          <w:numId w:val="40"/>
        </w:numPr>
        <w:tabs>
          <w:tab w:pos="1975" w:val="left" w:leader="none"/>
        </w:tabs>
        <w:spacing w:line="484" w:lineRule="exact" w:before="0" w:after="0"/>
        <w:ind w:left="1974" w:right="0" w:hanging="281"/>
        <w:jc w:val="left"/>
        <w:rPr>
          <w:rFonts w:ascii="Noto Sans Mono CJK JP Bold" w:eastAsia="Noto Sans Mono CJK JP Bold" w:hint="eastAsia"/>
          <w:sz w:val="26"/>
        </w:rPr>
      </w:pPr>
      <w:r>
        <w:rPr>
          <w:spacing w:val="-1"/>
          <w:sz w:val="28"/>
        </w:rPr>
        <w:t>请用 </w:t>
      </w:r>
      <w:r>
        <w:rPr>
          <w:rFonts w:ascii="Noto Sans Mono CJK JP Bold" w:eastAsia="Noto Sans Mono CJK JP Bold" w:hint="eastAsia"/>
          <w:sz w:val="28"/>
        </w:rPr>
        <w:t>B5</w:t>
      </w:r>
      <w:r>
        <w:rPr>
          <w:rFonts w:ascii="Noto Sans Mono CJK JP Bold" w:eastAsia="Noto Sans Mono CJK JP Bold" w:hint="eastAsia"/>
          <w:spacing w:val="-76"/>
          <w:sz w:val="28"/>
        </w:rPr>
        <w:t> </w:t>
      </w:r>
      <w:r>
        <w:rPr>
          <w:spacing w:val="-5"/>
          <w:sz w:val="28"/>
        </w:rPr>
        <w:t>纸纵向打印。</w:t>
      </w:r>
    </w:p>
    <w:p>
      <w:pPr>
        <w:tabs>
          <w:tab w:pos="5827" w:val="left" w:leader="none"/>
        </w:tabs>
        <w:spacing w:line="201" w:lineRule="auto" w:before="20"/>
        <w:ind w:left="1137" w:right="3336" w:firstLine="0"/>
        <w:jc w:val="left"/>
        <w:rPr>
          <w:sz w:val="28"/>
        </w:rPr>
      </w:pPr>
      <w:r>
        <w:rPr>
          <w:spacing w:val="-5"/>
          <w:w w:val="100"/>
          <w:sz w:val="28"/>
        </w:rPr>
        <w:t>会议举办人（签字</w:t>
      </w:r>
      <w:r>
        <w:rPr>
          <w:spacing w:val="-145"/>
          <w:w w:val="100"/>
          <w:sz w:val="28"/>
        </w:rPr>
        <w:t>）</w:t>
      </w:r>
      <w:r>
        <w:rPr>
          <w:w w:val="100"/>
          <w:sz w:val="28"/>
        </w:rPr>
        <w:t>：</w:t>
      </w:r>
      <w:r>
        <w:rPr>
          <w:sz w:val="28"/>
        </w:rPr>
        <w:tab/>
      </w:r>
      <w:r>
        <w:rPr>
          <w:spacing w:val="-5"/>
          <w:w w:val="100"/>
          <w:sz w:val="28"/>
        </w:rPr>
        <w:t>联系电话</w:t>
      </w:r>
      <w:r>
        <w:rPr>
          <w:spacing w:val="-21"/>
          <w:w w:val="100"/>
          <w:sz w:val="28"/>
        </w:rPr>
        <w:t>：</w:t>
      </w:r>
      <w:r>
        <w:rPr>
          <w:spacing w:val="-5"/>
          <w:w w:val="100"/>
          <w:sz w:val="28"/>
        </w:rPr>
        <w:t>经费负责人（签字</w:t>
      </w:r>
      <w:r>
        <w:rPr>
          <w:spacing w:val="-145"/>
          <w:w w:val="100"/>
          <w:sz w:val="28"/>
        </w:rPr>
        <w:t>）</w:t>
      </w:r>
      <w:r>
        <w:rPr>
          <w:w w:val="100"/>
          <w:sz w:val="28"/>
        </w:rPr>
        <w:t>：</w:t>
      </w:r>
    </w:p>
    <w:p>
      <w:pPr>
        <w:spacing w:after="0" w:line="201" w:lineRule="auto"/>
        <w:jc w:val="left"/>
        <w:rPr>
          <w:sz w:val="28"/>
        </w:rPr>
        <w:sectPr>
          <w:pgSz w:w="11910" w:h="16840"/>
          <w:pgMar w:header="0" w:footer="1597" w:top="1580" w:bottom="1780" w:left="740" w:right="620"/>
        </w:sectPr>
      </w:pPr>
    </w:p>
    <w:p>
      <w:pPr>
        <w:pStyle w:val="BodyText"/>
        <w:ind w:left="0"/>
        <w:rPr>
          <w:sz w:val="20"/>
        </w:rPr>
      </w:pPr>
    </w:p>
    <w:p>
      <w:pPr>
        <w:pStyle w:val="BodyText"/>
        <w:spacing w:before="13"/>
        <w:ind w:left="0"/>
        <w:rPr>
          <w:sz w:val="13"/>
        </w:rPr>
      </w:pPr>
    </w:p>
    <w:p>
      <w:pPr>
        <w:pStyle w:val="BodyText"/>
        <w:ind w:left="1706"/>
        <w:rPr>
          <w:sz w:val="20"/>
        </w:rPr>
      </w:pPr>
      <w:r>
        <w:rPr>
          <w:sz w:val="20"/>
        </w:rPr>
        <w:drawing>
          <wp:inline distT="0" distB="0" distL="0" distR="0">
            <wp:extent cx="4778756" cy="303275"/>
            <wp:effectExtent l="0" t="0" r="0" b="0"/>
            <wp:docPr id="117" name="image59.png"/>
            <wp:cNvGraphicFramePr>
              <a:graphicFrameLocks noChangeAspect="1"/>
            </wp:cNvGraphicFramePr>
            <a:graphic>
              <a:graphicData uri="http://schemas.openxmlformats.org/drawingml/2006/picture">
                <pic:pic>
                  <pic:nvPicPr>
                    <pic:cNvPr id="118" name="image59.png"/>
                    <pic:cNvPicPr/>
                  </pic:nvPicPr>
                  <pic:blipFill>
                    <a:blip r:embed="rId65" cstate="print"/>
                    <a:stretch>
                      <a:fillRect/>
                    </a:stretch>
                  </pic:blipFill>
                  <pic:spPr>
                    <a:xfrm>
                      <a:off x="0" y="0"/>
                      <a:ext cx="4778756" cy="303275"/>
                    </a:xfrm>
                    <a:prstGeom prst="rect">
                      <a:avLst/>
                    </a:prstGeom>
                  </pic:spPr>
                </pic:pic>
              </a:graphicData>
            </a:graphic>
          </wp:inline>
        </w:drawing>
      </w:r>
      <w:r>
        <w:rPr>
          <w:sz w:val="20"/>
        </w:rPr>
      </w:r>
    </w:p>
    <w:p>
      <w:pPr>
        <w:pStyle w:val="BodyText"/>
        <w:spacing w:before="12"/>
        <w:ind w:left="0"/>
        <w:rPr>
          <w:sz w:val="9"/>
        </w:rPr>
      </w:pPr>
      <w:r>
        <w:rPr/>
        <w:drawing>
          <wp:anchor distT="0" distB="0" distL="0" distR="0" allowOverlap="1" layoutInCell="1" locked="0" behindDoc="0" simplePos="0" relativeHeight="56">
            <wp:simplePos x="0" y="0"/>
            <wp:positionH relativeFrom="page">
              <wp:posOffset>3062351</wp:posOffset>
            </wp:positionH>
            <wp:positionV relativeFrom="paragraph">
              <wp:posOffset>153670</wp:posOffset>
            </wp:positionV>
            <wp:extent cx="1760601" cy="303275"/>
            <wp:effectExtent l="0" t="0" r="0" b="0"/>
            <wp:wrapTopAndBottom/>
            <wp:docPr id="119" name="image60.png"/>
            <wp:cNvGraphicFramePr>
              <a:graphicFrameLocks noChangeAspect="1"/>
            </wp:cNvGraphicFramePr>
            <a:graphic>
              <a:graphicData uri="http://schemas.openxmlformats.org/drawingml/2006/picture">
                <pic:pic>
                  <pic:nvPicPr>
                    <pic:cNvPr id="120" name="image60.png"/>
                    <pic:cNvPicPr/>
                  </pic:nvPicPr>
                  <pic:blipFill>
                    <a:blip r:embed="rId66" cstate="print"/>
                    <a:stretch>
                      <a:fillRect/>
                    </a:stretch>
                  </pic:blipFill>
                  <pic:spPr>
                    <a:xfrm>
                      <a:off x="0" y="0"/>
                      <a:ext cx="1760601" cy="303275"/>
                    </a:xfrm>
                    <a:prstGeom prst="rect">
                      <a:avLst/>
                    </a:prstGeom>
                  </pic:spPr>
                </pic:pic>
              </a:graphicData>
            </a:graphic>
          </wp:anchor>
        </w:drawing>
      </w:r>
    </w:p>
    <w:p>
      <w:pPr>
        <w:pStyle w:val="BodyText"/>
        <w:spacing w:before="4"/>
        <w:ind w:left="0"/>
        <w:rPr>
          <w:sz w:val="23"/>
        </w:rPr>
      </w:pPr>
    </w:p>
    <w:p>
      <w:pPr>
        <w:pStyle w:val="BodyText"/>
        <w:tabs>
          <w:tab w:pos="1267" w:val="left" w:leader="none"/>
          <w:tab w:pos="1898" w:val="left" w:leader="none"/>
        </w:tabs>
        <w:spacing w:line="579" w:lineRule="exact"/>
        <w:ind w:left="2"/>
        <w:jc w:val="center"/>
        <w:rPr>
          <w:rFonts w:ascii="Noto Sans Mono CJK JP Bold" w:eastAsia="Noto Sans Mono CJK JP Bold" w:hint="eastAsia"/>
        </w:rPr>
      </w:pPr>
      <w:r>
        <w:rPr>
          <w:rFonts w:ascii="Noto Sans Mono CJK JP Bold" w:eastAsia="Noto Sans Mono CJK JP Bold" w:hint="eastAsia"/>
          <w:spacing w:val="-3"/>
        </w:rPr>
        <w:t>第一</w:t>
      </w:r>
      <w:r>
        <w:rPr>
          <w:rFonts w:ascii="Noto Sans Mono CJK JP Bold" w:eastAsia="Noto Sans Mono CJK JP Bold" w:hint="eastAsia"/>
        </w:rPr>
        <w:t>章</w:t>
        <w:tab/>
        <w:t>总</w:t>
        <w:tab/>
        <w:t>则</w:t>
      </w:r>
    </w:p>
    <w:p>
      <w:pPr>
        <w:pStyle w:val="BodyText"/>
        <w:tabs>
          <w:tab w:pos="2749" w:val="left" w:leader="none"/>
        </w:tabs>
        <w:spacing w:line="204" w:lineRule="auto" w:before="262"/>
        <w:ind w:right="851" w:firstLine="633"/>
      </w:pPr>
      <w:r>
        <w:rPr>
          <w:rFonts w:ascii="Noto Sans CJK JP Medium" w:hAnsi="Noto Sans CJK JP Medium" w:eastAsia="Noto Sans CJK JP Medium" w:hint="eastAsia"/>
          <w:b w:val="0"/>
          <w:spacing w:val="-3"/>
        </w:rPr>
        <w:t>第一</w:t>
      </w:r>
      <w:r>
        <w:rPr>
          <w:rFonts w:ascii="Noto Sans CJK JP Medium" w:hAnsi="Noto Sans CJK JP Medium" w:eastAsia="Noto Sans CJK JP Medium" w:hint="eastAsia"/>
          <w:b w:val="0"/>
        </w:rPr>
        <w:t>条</w:t>
        <w:tab/>
      </w:r>
      <w:r>
        <w:rPr>
          <w:spacing w:val="-3"/>
        </w:rPr>
        <w:t>为加</w:t>
      </w:r>
      <w:r>
        <w:rPr>
          <w:spacing w:val="-5"/>
        </w:rPr>
        <w:t>强</w:t>
      </w:r>
      <w:r>
        <w:rPr>
          <w:spacing w:val="-3"/>
        </w:rPr>
        <w:t>学校</w:t>
      </w:r>
      <w:r>
        <w:rPr>
          <w:spacing w:val="-5"/>
        </w:rPr>
        <w:t>教</w:t>
      </w:r>
      <w:r>
        <w:rPr>
          <w:spacing w:val="-3"/>
        </w:rPr>
        <w:t>学科</w:t>
      </w:r>
      <w:r>
        <w:rPr>
          <w:spacing w:val="-5"/>
        </w:rPr>
        <w:t>研人</w:t>
      </w:r>
      <w:r>
        <w:rPr>
          <w:spacing w:val="-3"/>
        </w:rPr>
        <w:t>员因</w:t>
      </w:r>
      <w:r>
        <w:rPr>
          <w:spacing w:val="-5"/>
        </w:rPr>
        <w:t>公</w:t>
      </w:r>
      <w:r>
        <w:rPr>
          <w:spacing w:val="-3"/>
        </w:rPr>
        <w:t>临时</w:t>
      </w:r>
      <w:r>
        <w:rPr>
          <w:spacing w:val="-5"/>
        </w:rPr>
        <w:t>出国</w:t>
      </w:r>
      <w:r>
        <w:rPr>
          <w:spacing w:val="-3"/>
        </w:rPr>
        <w:t>经费</w:t>
      </w:r>
      <w:r>
        <w:rPr>
          <w:spacing w:val="-5"/>
        </w:rPr>
        <w:t>的</w:t>
      </w:r>
      <w:r>
        <w:rPr/>
        <w:t>规 </w:t>
      </w:r>
      <w:r>
        <w:rPr>
          <w:spacing w:val="-3"/>
          <w:w w:val="95"/>
        </w:rPr>
        <w:t>范管</w:t>
      </w:r>
      <w:r>
        <w:rPr>
          <w:spacing w:val="-5"/>
          <w:w w:val="95"/>
        </w:rPr>
        <w:t>理</w:t>
      </w:r>
      <w:r>
        <w:rPr>
          <w:spacing w:val="-3"/>
          <w:w w:val="95"/>
        </w:rPr>
        <w:t>，提</w:t>
      </w:r>
      <w:r>
        <w:rPr>
          <w:spacing w:val="-5"/>
          <w:w w:val="95"/>
        </w:rPr>
        <w:t>高资</w:t>
      </w:r>
      <w:r>
        <w:rPr>
          <w:spacing w:val="-3"/>
          <w:w w:val="95"/>
        </w:rPr>
        <w:t>金使</w:t>
      </w:r>
      <w:r>
        <w:rPr>
          <w:spacing w:val="-5"/>
          <w:w w:val="95"/>
        </w:rPr>
        <w:t>用</w:t>
      </w:r>
      <w:r>
        <w:rPr>
          <w:spacing w:val="-3"/>
          <w:w w:val="95"/>
        </w:rPr>
        <w:t>效率</w:t>
      </w:r>
      <w:r>
        <w:rPr>
          <w:spacing w:val="-5"/>
          <w:w w:val="95"/>
        </w:rPr>
        <w:t>，促</w:t>
      </w:r>
      <w:r>
        <w:rPr>
          <w:spacing w:val="-3"/>
          <w:w w:val="95"/>
        </w:rPr>
        <w:t>进并</w:t>
      </w:r>
      <w:r>
        <w:rPr>
          <w:spacing w:val="-5"/>
          <w:w w:val="95"/>
        </w:rPr>
        <w:t>保</w:t>
      </w:r>
      <w:r>
        <w:rPr>
          <w:spacing w:val="-3"/>
          <w:w w:val="95"/>
        </w:rPr>
        <w:t>障学</w:t>
      </w:r>
      <w:r>
        <w:rPr>
          <w:spacing w:val="-5"/>
          <w:w w:val="95"/>
        </w:rPr>
        <w:t>校国</w:t>
      </w:r>
      <w:r>
        <w:rPr>
          <w:spacing w:val="-3"/>
          <w:w w:val="95"/>
        </w:rPr>
        <w:t>际学</w:t>
      </w:r>
      <w:r>
        <w:rPr>
          <w:spacing w:val="-5"/>
          <w:w w:val="95"/>
        </w:rPr>
        <w:t>术</w:t>
      </w:r>
      <w:r>
        <w:rPr>
          <w:spacing w:val="-3"/>
          <w:w w:val="95"/>
        </w:rPr>
        <w:t>交流</w:t>
      </w:r>
      <w:r>
        <w:rPr>
          <w:spacing w:val="-5"/>
          <w:w w:val="95"/>
        </w:rPr>
        <w:t>合</w:t>
      </w:r>
      <w:r>
        <w:rPr>
          <w:w w:val="95"/>
        </w:rPr>
        <w:t>作  </w:t>
      </w:r>
      <w:r>
        <w:rPr>
          <w:spacing w:val="-3"/>
        </w:rPr>
        <w:t>的顺</w:t>
      </w:r>
      <w:r>
        <w:rPr>
          <w:spacing w:val="-5"/>
        </w:rPr>
        <w:t>利</w:t>
      </w:r>
      <w:r>
        <w:rPr>
          <w:spacing w:val="-3"/>
        </w:rPr>
        <w:t>开展</w:t>
      </w:r>
      <w:r>
        <w:rPr>
          <w:spacing w:val="-5"/>
        </w:rPr>
        <w:t>，根</w:t>
      </w:r>
      <w:r>
        <w:rPr>
          <w:spacing w:val="-3"/>
        </w:rPr>
        <w:t>据中</w:t>
      </w:r>
      <w:r>
        <w:rPr>
          <w:spacing w:val="-5"/>
        </w:rPr>
        <w:t>共</w:t>
      </w:r>
      <w:r>
        <w:rPr>
          <w:spacing w:val="-3"/>
        </w:rPr>
        <w:t>中央</w:t>
      </w:r>
      <w:r>
        <w:rPr>
          <w:spacing w:val="-5"/>
        </w:rPr>
        <w:t>办公</w:t>
      </w:r>
      <w:r>
        <w:rPr>
          <w:spacing w:val="-3"/>
        </w:rPr>
        <w:t>厅、</w:t>
      </w:r>
      <w:r>
        <w:rPr>
          <w:spacing w:val="-5"/>
        </w:rPr>
        <w:t>国</w:t>
      </w:r>
      <w:r>
        <w:rPr>
          <w:spacing w:val="-3"/>
        </w:rPr>
        <w:t>务院</w:t>
      </w:r>
      <w:r>
        <w:rPr>
          <w:spacing w:val="-5"/>
        </w:rPr>
        <w:t>办公</w:t>
      </w:r>
      <w:r>
        <w:rPr>
          <w:spacing w:val="-3"/>
        </w:rPr>
        <w:t>厅</w:t>
      </w:r>
      <w:r>
        <w:rPr>
          <w:spacing w:val="-3"/>
          <w:w w:val="230"/>
        </w:rPr>
        <w:t>•</w:t>
      </w:r>
      <w:r>
        <w:rPr>
          <w:spacing w:val="-5"/>
        </w:rPr>
        <w:t>关</w:t>
      </w:r>
      <w:r>
        <w:rPr>
          <w:spacing w:val="-3"/>
        </w:rPr>
        <w:t>于进</w:t>
      </w:r>
      <w:r>
        <w:rPr>
          <w:spacing w:val="-5"/>
        </w:rPr>
        <w:t>一</w:t>
      </w:r>
      <w:r>
        <w:rPr/>
        <w:t>步</w:t>
      </w:r>
      <w:r>
        <w:rPr>
          <w:spacing w:val="-3"/>
        </w:rPr>
        <w:t>完善</w:t>
      </w:r>
      <w:r>
        <w:rPr>
          <w:spacing w:val="-5"/>
        </w:rPr>
        <w:t>中</w:t>
      </w:r>
      <w:r>
        <w:rPr>
          <w:spacing w:val="-3"/>
        </w:rPr>
        <w:t>央财</w:t>
      </w:r>
      <w:r>
        <w:rPr>
          <w:spacing w:val="-5"/>
        </w:rPr>
        <w:t>政科</w:t>
      </w:r>
      <w:r>
        <w:rPr>
          <w:spacing w:val="-3"/>
        </w:rPr>
        <w:t>研项</w:t>
      </w:r>
      <w:r>
        <w:rPr>
          <w:spacing w:val="-5"/>
        </w:rPr>
        <w:t>目</w:t>
      </w:r>
      <w:r>
        <w:rPr>
          <w:spacing w:val="-3"/>
        </w:rPr>
        <w:t>资金</w:t>
      </w:r>
      <w:r>
        <w:rPr>
          <w:spacing w:val="-5"/>
        </w:rPr>
        <w:t>管理</w:t>
      </w:r>
      <w:r>
        <w:rPr>
          <w:spacing w:val="-3"/>
        </w:rPr>
        <w:t>等政</w:t>
      </w:r>
      <w:r>
        <w:rPr>
          <w:spacing w:val="-5"/>
        </w:rPr>
        <w:t>策</w:t>
      </w:r>
      <w:r>
        <w:rPr>
          <w:spacing w:val="-3"/>
        </w:rPr>
        <w:t>的若</w:t>
      </w:r>
      <w:r>
        <w:rPr>
          <w:spacing w:val="-5"/>
        </w:rPr>
        <w:t>干意</w:t>
      </w:r>
      <w:r>
        <w:rPr>
          <w:spacing w:val="-3"/>
        </w:rPr>
        <w:t>见</w:t>
      </w:r>
      <w:r>
        <w:rPr>
          <w:spacing w:val="-4"/>
        </w:rPr>
        <w:t>‣（</w:t>
      </w:r>
      <w:r>
        <w:rPr>
          <w:spacing w:val="-3"/>
        </w:rPr>
        <w:t>中办</w:t>
      </w:r>
      <w:r>
        <w:rPr/>
        <w:t>发</w:t>
      </w:r>
    </w:p>
    <w:p>
      <w:pPr>
        <w:pStyle w:val="BodyText"/>
        <w:spacing w:line="204" w:lineRule="auto" w:before="9"/>
        <w:ind w:right="845"/>
        <w:jc w:val="both"/>
      </w:pPr>
      <w:r>
        <w:rPr>
          <w:spacing w:val="-4"/>
        </w:rPr>
        <w:t>„</w:t>
      </w:r>
      <w:r>
        <w:rPr>
          <w:rFonts w:ascii="Noto Sans Mono CJK JP Bold" w:hAnsi="Noto Sans Mono CJK JP Bold" w:eastAsia="Noto Sans Mono CJK JP Bold" w:hint="eastAsia"/>
          <w:spacing w:val="-4"/>
        </w:rPr>
        <w:t>2016</w:t>
      </w:r>
      <w:r>
        <w:rPr>
          <w:spacing w:val="-4"/>
        </w:rPr>
        <w:t>‟</w:t>
      </w:r>
      <w:r>
        <w:rPr>
          <w:rFonts w:ascii="Noto Sans Mono CJK JP Bold" w:hAnsi="Noto Sans Mono CJK JP Bold" w:eastAsia="Noto Sans Mono CJK JP Bold" w:hint="eastAsia"/>
          <w:spacing w:val="-4"/>
        </w:rPr>
        <w:t>50 </w:t>
      </w:r>
      <w:r>
        <w:rPr>
          <w:spacing w:val="-3"/>
        </w:rPr>
        <w:t>号</w:t>
      </w:r>
      <w:r>
        <w:rPr>
          <w:spacing w:val="-15"/>
        </w:rPr>
        <w:t>），</w:t>
      </w:r>
      <w:r>
        <w:rPr>
          <w:spacing w:val="-10"/>
        </w:rPr>
        <w:t>教育部、中央编办、发展改革委、财政部、人</w:t>
      </w:r>
      <w:r>
        <w:rPr>
          <w:spacing w:val="-5"/>
        </w:rPr>
        <w:t>社部•教育部等五部门关于深化高等教育领域简政放权放管结合优化服务改革的若干意见‣</w:t>
      </w:r>
      <w:r>
        <w:rPr>
          <w:spacing w:val="-4"/>
        </w:rPr>
        <w:t>（教政法„</w:t>
      </w:r>
      <w:r>
        <w:rPr>
          <w:rFonts w:ascii="Noto Sans Mono CJK JP Bold" w:hAnsi="Noto Sans Mono CJK JP Bold" w:eastAsia="Noto Sans Mono CJK JP Bold" w:hint="eastAsia"/>
          <w:spacing w:val="-3"/>
        </w:rPr>
        <w:t>2017</w:t>
      </w:r>
      <w:r>
        <w:rPr>
          <w:spacing w:val="-3"/>
        </w:rPr>
        <w:t>‟</w:t>
      </w:r>
      <w:r>
        <w:rPr>
          <w:rFonts w:ascii="Noto Sans Mono CJK JP Bold" w:hAnsi="Noto Sans Mono CJK JP Bold" w:eastAsia="Noto Sans Mono CJK JP Bold" w:hint="eastAsia"/>
          <w:spacing w:val="-3"/>
        </w:rPr>
        <w:t>7 </w:t>
      </w:r>
      <w:r>
        <w:rPr>
          <w:spacing w:val="-3"/>
        </w:rPr>
        <w:t>号），财政部、</w:t>
      </w:r>
      <w:r>
        <w:rPr>
          <w:spacing w:val="-5"/>
        </w:rPr>
        <w:t>外交部•因公临时出国经费管理办法‣</w:t>
      </w:r>
      <w:r>
        <w:rPr>
          <w:spacing w:val="-4"/>
        </w:rPr>
        <w:t>（</w:t>
      </w:r>
      <w:r>
        <w:rPr>
          <w:spacing w:val="-3"/>
        </w:rPr>
        <w:t>财行„</w:t>
      </w:r>
      <w:r>
        <w:rPr>
          <w:rFonts w:ascii="Noto Sans Mono CJK JP Bold" w:hAnsi="Noto Sans Mono CJK JP Bold" w:eastAsia="Noto Sans Mono CJK JP Bold" w:hint="eastAsia"/>
          <w:spacing w:val="-3"/>
        </w:rPr>
        <w:t>2013</w:t>
      </w:r>
      <w:r>
        <w:rPr>
          <w:spacing w:val="-3"/>
        </w:rPr>
        <w:t>‟</w:t>
      </w:r>
      <w:r>
        <w:rPr>
          <w:rFonts w:ascii="Noto Sans Mono CJK JP Bold" w:hAnsi="Noto Sans Mono CJK JP Bold" w:eastAsia="Noto Sans Mono CJK JP Bold" w:hint="eastAsia"/>
          <w:spacing w:val="-3"/>
        </w:rPr>
        <w:t>516 </w:t>
      </w:r>
      <w:r>
        <w:rPr>
          <w:spacing w:val="-3"/>
        </w:rPr>
        <w:t>号） </w:t>
      </w:r>
      <w:r>
        <w:rPr>
          <w:spacing w:val="-5"/>
        </w:rPr>
        <w:t>及财政部、外交部•关于调整因公临时出国住宿费标准等有关事</w:t>
      </w:r>
      <w:r>
        <w:rPr>
          <w:spacing w:val="-4"/>
        </w:rPr>
        <w:t>项的通知‣（财行„</w:t>
      </w:r>
      <w:r>
        <w:rPr>
          <w:rFonts w:ascii="Noto Sans Mono CJK JP Bold" w:hAnsi="Noto Sans Mono CJK JP Bold" w:eastAsia="Noto Sans Mono CJK JP Bold" w:hint="eastAsia"/>
          <w:spacing w:val="-3"/>
        </w:rPr>
        <w:t>2017</w:t>
      </w:r>
      <w:r>
        <w:rPr>
          <w:spacing w:val="-3"/>
        </w:rPr>
        <w:t>‟</w:t>
      </w:r>
      <w:r>
        <w:rPr>
          <w:rFonts w:ascii="Noto Sans Mono CJK JP Bold" w:hAnsi="Noto Sans Mono CJK JP Bold" w:eastAsia="Noto Sans Mono CJK JP Bold" w:hint="eastAsia"/>
          <w:spacing w:val="-3"/>
        </w:rPr>
        <w:t>434 </w:t>
      </w:r>
      <w:r>
        <w:rPr>
          <w:spacing w:val="-3"/>
        </w:rPr>
        <w:t>号），</w:t>
      </w:r>
      <w:r>
        <w:rPr>
          <w:spacing w:val="-5"/>
        </w:rPr>
        <w:t>结合学校实际，制定本办</w:t>
      </w:r>
      <w:r>
        <w:rPr>
          <w:spacing w:val="-3"/>
          <w:w w:val="110"/>
        </w:rPr>
        <w:t>法。</w:t>
      </w:r>
    </w:p>
    <w:p>
      <w:pPr>
        <w:pStyle w:val="BodyText"/>
        <w:tabs>
          <w:tab w:pos="2749" w:val="left" w:leader="none"/>
        </w:tabs>
        <w:spacing w:line="204" w:lineRule="auto" w:before="15"/>
        <w:ind w:right="851" w:firstLine="633"/>
      </w:pPr>
      <w:r>
        <w:rPr>
          <w:rFonts w:ascii="Noto Sans CJK JP Medium" w:eastAsia="Noto Sans CJK JP Medium" w:hint="eastAsia"/>
          <w:b w:val="0"/>
          <w:spacing w:val="-3"/>
        </w:rPr>
        <w:t>第二</w:t>
      </w:r>
      <w:r>
        <w:rPr>
          <w:rFonts w:ascii="Noto Sans CJK JP Medium" w:eastAsia="Noto Sans CJK JP Medium" w:hint="eastAsia"/>
          <w:b w:val="0"/>
        </w:rPr>
        <w:t>条</w:t>
        <w:tab/>
      </w:r>
      <w:r>
        <w:rPr>
          <w:spacing w:val="-3"/>
        </w:rPr>
        <w:t>学校</w:t>
      </w:r>
      <w:r>
        <w:rPr>
          <w:spacing w:val="-5"/>
        </w:rPr>
        <w:t>教</w:t>
      </w:r>
      <w:r>
        <w:rPr>
          <w:spacing w:val="-3"/>
        </w:rPr>
        <w:t>学科</w:t>
      </w:r>
      <w:r>
        <w:rPr>
          <w:spacing w:val="-5"/>
        </w:rPr>
        <w:t>研</w:t>
      </w:r>
      <w:r>
        <w:rPr>
          <w:spacing w:val="-3"/>
        </w:rPr>
        <w:t>人员</w:t>
      </w:r>
      <w:r>
        <w:rPr>
          <w:spacing w:val="-5"/>
        </w:rPr>
        <w:t>是指</w:t>
      </w:r>
      <w:r>
        <w:rPr>
          <w:spacing w:val="-3"/>
        </w:rPr>
        <w:t>从事</w:t>
      </w:r>
      <w:r>
        <w:rPr>
          <w:spacing w:val="-5"/>
        </w:rPr>
        <w:t>教</w:t>
      </w:r>
      <w:r>
        <w:rPr>
          <w:spacing w:val="-3"/>
        </w:rPr>
        <w:t>学和</w:t>
      </w:r>
      <w:r>
        <w:rPr>
          <w:spacing w:val="-5"/>
        </w:rPr>
        <w:t>科研</w:t>
      </w:r>
      <w:r>
        <w:rPr>
          <w:spacing w:val="-3"/>
        </w:rPr>
        <w:t>任务</w:t>
      </w:r>
      <w:r>
        <w:rPr>
          <w:spacing w:val="-5"/>
        </w:rPr>
        <w:t>的</w:t>
      </w:r>
      <w:r>
        <w:rPr/>
        <w:t>人 </w:t>
      </w:r>
      <w:r>
        <w:rPr>
          <w:spacing w:val="-3"/>
          <w:w w:val="95"/>
        </w:rPr>
        <w:t>员（</w:t>
      </w:r>
      <w:r>
        <w:rPr>
          <w:spacing w:val="-5"/>
          <w:w w:val="95"/>
        </w:rPr>
        <w:t>包</w:t>
      </w:r>
      <w:r>
        <w:rPr>
          <w:spacing w:val="-3"/>
          <w:w w:val="95"/>
        </w:rPr>
        <w:t>括离</w:t>
      </w:r>
      <w:r>
        <w:rPr>
          <w:spacing w:val="-5"/>
          <w:w w:val="95"/>
        </w:rPr>
        <w:t>退休</w:t>
      </w:r>
      <w:r>
        <w:rPr>
          <w:spacing w:val="-3"/>
          <w:w w:val="95"/>
        </w:rPr>
        <w:t>返聘</w:t>
      </w:r>
      <w:r>
        <w:rPr>
          <w:spacing w:val="-5"/>
          <w:w w:val="95"/>
        </w:rPr>
        <w:t>人</w:t>
      </w:r>
      <w:r>
        <w:rPr>
          <w:spacing w:val="-3"/>
          <w:w w:val="95"/>
        </w:rPr>
        <w:t>员）</w:t>
      </w:r>
      <w:r>
        <w:rPr>
          <w:spacing w:val="-5"/>
          <w:w w:val="95"/>
        </w:rPr>
        <w:t>以及</w:t>
      </w:r>
      <w:r>
        <w:rPr>
          <w:spacing w:val="-3"/>
          <w:w w:val="95"/>
        </w:rPr>
        <w:t>同时</w:t>
      </w:r>
      <w:r>
        <w:rPr>
          <w:spacing w:val="-5"/>
          <w:w w:val="95"/>
        </w:rPr>
        <w:t>担</w:t>
      </w:r>
      <w:r>
        <w:rPr>
          <w:spacing w:val="-3"/>
          <w:w w:val="95"/>
        </w:rPr>
        <w:t>任校</w:t>
      </w:r>
      <w:r>
        <w:rPr>
          <w:spacing w:val="-5"/>
          <w:w w:val="95"/>
        </w:rPr>
        <w:t>内党</w:t>
      </w:r>
      <w:r>
        <w:rPr>
          <w:spacing w:val="-3"/>
          <w:w w:val="95"/>
        </w:rPr>
        <w:t>政管</w:t>
      </w:r>
      <w:r>
        <w:rPr>
          <w:spacing w:val="-5"/>
          <w:w w:val="95"/>
        </w:rPr>
        <w:t>理</w:t>
      </w:r>
      <w:r>
        <w:rPr>
          <w:spacing w:val="-3"/>
          <w:w w:val="95"/>
        </w:rPr>
        <w:t>职务</w:t>
      </w:r>
      <w:r>
        <w:rPr>
          <w:spacing w:val="-5"/>
          <w:w w:val="95"/>
        </w:rPr>
        <w:t>的</w:t>
      </w:r>
      <w:r>
        <w:rPr>
          <w:w w:val="95"/>
        </w:rPr>
        <w:t>专   </w:t>
      </w:r>
      <w:r>
        <w:rPr>
          <w:spacing w:val="-3"/>
          <w:w w:val="95"/>
        </w:rPr>
        <w:t>家学</w:t>
      </w:r>
      <w:r>
        <w:rPr>
          <w:spacing w:val="-5"/>
          <w:w w:val="95"/>
        </w:rPr>
        <w:t>者</w:t>
      </w:r>
      <w:r>
        <w:rPr>
          <w:spacing w:val="-3"/>
          <w:w w:val="95"/>
        </w:rPr>
        <w:t>。国</w:t>
      </w:r>
      <w:r>
        <w:rPr>
          <w:spacing w:val="-5"/>
          <w:w w:val="95"/>
        </w:rPr>
        <w:t>际学</w:t>
      </w:r>
      <w:r>
        <w:rPr>
          <w:spacing w:val="-3"/>
          <w:w w:val="95"/>
        </w:rPr>
        <w:t>术交</w:t>
      </w:r>
      <w:r>
        <w:rPr>
          <w:spacing w:val="-5"/>
          <w:w w:val="95"/>
        </w:rPr>
        <w:t>流</w:t>
      </w:r>
      <w:r>
        <w:rPr>
          <w:spacing w:val="-3"/>
          <w:w w:val="95"/>
        </w:rPr>
        <w:t>合作</w:t>
      </w:r>
      <w:r>
        <w:rPr>
          <w:spacing w:val="-5"/>
          <w:w w:val="95"/>
        </w:rPr>
        <w:t>任务</w:t>
      </w:r>
      <w:r>
        <w:rPr>
          <w:spacing w:val="-3"/>
          <w:w w:val="95"/>
        </w:rPr>
        <w:t>主要</w:t>
      </w:r>
      <w:r>
        <w:rPr>
          <w:spacing w:val="-5"/>
          <w:w w:val="95"/>
        </w:rPr>
        <w:t>包</w:t>
      </w:r>
      <w:r>
        <w:rPr>
          <w:spacing w:val="-3"/>
          <w:w w:val="95"/>
        </w:rPr>
        <w:t>括开</w:t>
      </w:r>
      <w:r>
        <w:rPr>
          <w:spacing w:val="-5"/>
          <w:w w:val="95"/>
        </w:rPr>
        <w:t>展教</w:t>
      </w:r>
      <w:r>
        <w:rPr>
          <w:spacing w:val="-3"/>
          <w:w w:val="95"/>
        </w:rPr>
        <w:t>育教</w:t>
      </w:r>
      <w:r>
        <w:rPr>
          <w:spacing w:val="-5"/>
          <w:w w:val="95"/>
        </w:rPr>
        <w:t>学</w:t>
      </w:r>
      <w:r>
        <w:rPr>
          <w:spacing w:val="-3"/>
          <w:w w:val="95"/>
        </w:rPr>
        <w:t>活动</w:t>
      </w:r>
      <w:r>
        <w:rPr>
          <w:spacing w:val="-5"/>
          <w:w w:val="95"/>
        </w:rPr>
        <w:t>、</w:t>
      </w:r>
      <w:r>
        <w:rPr>
          <w:w w:val="95"/>
        </w:rPr>
        <w:t>科   </w:t>
      </w:r>
      <w:r>
        <w:rPr>
          <w:spacing w:val="-3"/>
          <w:w w:val="95"/>
        </w:rPr>
        <w:t>学研</w:t>
      </w:r>
      <w:r>
        <w:rPr>
          <w:spacing w:val="-5"/>
          <w:w w:val="95"/>
        </w:rPr>
        <w:t>究</w:t>
      </w:r>
      <w:r>
        <w:rPr>
          <w:spacing w:val="-3"/>
          <w:w w:val="95"/>
        </w:rPr>
        <w:t>、学</w:t>
      </w:r>
      <w:r>
        <w:rPr>
          <w:spacing w:val="-5"/>
          <w:w w:val="95"/>
        </w:rPr>
        <w:t>术访</w:t>
      </w:r>
      <w:r>
        <w:rPr>
          <w:spacing w:val="-3"/>
          <w:w w:val="95"/>
        </w:rPr>
        <w:t>问、</w:t>
      </w:r>
      <w:r>
        <w:rPr>
          <w:spacing w:val="-5"/>
          <w:w w:val="95"/>
        </w:rPr>
        <w:t>参</w:t>
      </w:r>
      <w:r>
        <w:rPr>
          <w:spacing w:val="-3"/>
          <w:w w:val="95"/>
        </w:rPr>
        <w:t>加国</w:t>
      </w:r>
      <w:r>
        <w:rPr>
          <w:spacing w:val="-5"/>
          <w:w w:val="95"/>
        </w:rPr>
        <w:t>际学</w:t>
      </w:r>
      <w:r>
        <w:rPr>
          <w:spacing w:val="-3"/>
          <w:w w:val="95"/>
        </w:rPr>
        <w:t>术会</w:t>
      </w:r>
      <w:r>
        <w:rPr>
          <w:spacing w:val="-5"/>
          <w:w w:val="95"/>
        </w:rPr>
        <w:t>议</w:t>
      </w:r>
      <w:r>
        <w:rPr>
          <w:spacing w:val="-3"/>
          <w:w w:val="95"/>
        </w:rPr>
        <w:t>以及</w:t>
      </w:r>
      <w:r>
        <w:rPr>
          <w:spacing w:val="-5"/>
          <w:w w:val="95"/>
        </w:rPr>
        <w:t>执行</w:t>
      </w:r>
      <w:r>
        <w:rPr>
          <w:spacing w:val="-3"/>
          <w:w w:val="95"/>
        </w:rPr>
        <w:t>国际</w:t>
      </w:r>
      <w:r>
        <w:rPr>
          <w:spacing w:val="-5"/>
          <w:w w:val="95"/>
        </w:rPr>
        <w:t>学</w:t>
      </w:r>
      <w:r>
        <w:rPr>
          <w:spacing w:val="-3"/>
          <w:w w:val="95"/>
        </w:rPr>
        <w:t>术组</w:t>
      </w:r>
      <w:r>
        <w:rPr>
          <w:spacing w:val="-5"/>
          <w:w w:val="95"/>
        </w:rPr>
        <w:t>织</w:t>
      </w:r>
      <w:r>
        <w:rPr>
          <w:w w:val="95"/>
        </w:rPr>
        <w:t>履  </w:t>
      </w:r>
      <w:r>
        <w:rPr>
          <w:spacing w:val="-3"/>
        </w:rPr>
        <w:t>职任</w:t>
      </w:r>
      <w:r>
        <w:rPr>
          <w:spacing w:val="-5"/>
        </w:rPr>
        <w:t>务</w:t>
      </w:r>
      <w:r>
        <w:rPr>
          <w:spacing w:val="-3"/>
        </w:rPr>
        <w:t>等</w:t>
      </w:r>
      <w:r>
        <w:rPr/>
        <w:t>。</w:t>
      </w:r>
    </w:p>
    <w:p>
      <w:pPr>
        <w:spacing w:after="0" w:line="204" w:lineRule="auto"/>
        <w:sectPr>
          <w:pgSz w:w="11910" w:h="16840"/>
          <w:pgMar w:header="0" w:footer="1597" w:top="1580" w:bottom="1780" w:left="740" w:right="620"/>
        </w:sectPr>
      </w:pPr>
    </w:p>
    <w:p>
      <w:pPr>
        <w:pStyle w:val="BodyText"/>
        <w:spacing w:before="19"/>
        <w:ind w:left="0"/>
        <w:rPr>
          <w:sz w:val="24"/>
        </w:rPr>
      </w:pPr>
    </w:p>
    <w:p>
      <w:pPr>
        <w:pStyle w:val="BodyText"/>
        <w:spacing w:line="530" w:lineRule="exact"/>
        <w:ind w:left="1482"/>
        <w:jc w:val="both"/>
      </w:pPr>
      <w:r>
        <w:rPr>
          <w:rFonts w:ascii="Noto Sans CJK JP Medium" w:eastAsia="Noto Sans CJK JP Medium" w:hint="eastAsia"/>
          <w:b w:val="0"/>
        </w:rPr>
        <w:t>第三条 </w:t>
      </w:r>
      <w:r>
        <w:rPr/>
        <w:t>因公临时出国经费应当全部纳入学校预算管理，执</w:t>
      </w:r>
    </w:p>
    <w:p>
      <w:pPr>
        <w:pStyle w:val="BodyText"/>
        <w:spacing w:line="204" w:lineRule="auto" w:before="21"/>
        <w:ind w:right="849"/>
        <w:jc w:val="both"/>
      </w:pPr>
      <w:r>
        <w:rPr>
          <w:spacing w:val="-5"/>
          <w:w w:val="95"/>
        </w:rPr>
        <w:t>行出国经费先行审核制度。出国团组按照学校规定在勤俭节约、   务实高效的原则下实行计划审批管理。出国团组使用科研经费和  财政专项经费等开展国际学术交流，应按照相应管理办法和制度   </w:t>
      </w:r>
      <w:r>
        <w:rPr>
          <w:spacing w:val="-3"/>
          <w:w w:val="140"/>
        </w:rPr>
        <w:t>“</w:t>
      </w:r>
      <w:r>
        <w:rPr>
          <w:spacing w:val="-4"/>
        </w:rPr>
        <w:t>孰严</w:t>
      </w:r>
      <w:r>
        <w:rPr>
          <w:spacing w:val="-3"/>
          <w:w w:val="140"/>
        </w:rPr>
        <w:t>”</w:t>
      </w:r>
      <w:r>
        <w:rPr>
          <w:spacing w:val="-4"/>
        </w:rPr>
        <w:t>原则执行。</w:t>
      </w:r>
    </w:p>
    <w:p>
      <w:pPr>
        <w:pStyle w:val="BodyText"/>
        <w:spacing w:line="206" w:lineRule="auto" w:before="5"/>
        <w:ind w:right="848" w:firstLine="633"/>
        <w:jc w:val="both"/>
      </w:pPr>
      <w:r>
        <w:rPr>
          <w:rFonts w:ascii="Noto Sans CJK JP Medium" w:eastAsia="Noto Sans CJK JP Medium" w:hint="eastAsia"/>
          <w:b w:val="0"/>
        </w:rPr>
        <w:t>第四条 </w:t>
      </w:r>
      <w:r>
        <w:rPr/>
        <w:t>因公临时出国经费包括国际旅费、国外城市间交通费、住宿费、伙食费、公杂费和其他费用。</w:t>
      </w:r>
    </w:p>
    <w:p>
      <w:pPr>
        <w:pStyle w:val="BodyText"/>
        <w:tabs>
          <w:tab w:pos="1264" w:val="left" w:leader="none"/>
        </w:tabs>
        <w:spacing w:before="216"/>
        <w:ind w:left="0"/>
        <w:jc w:val="center"/>
        <w:rPr>
          <w:rFonts w:ascii="Noto Sans Mono CJK JP Bold" w:eastAsia="Noto Sans Mono CJK JP Bold" w:hint="eastAsia"/>
        </w:rPr>
      </w:pPr>
      <w:r>
        <w:rPr>
          <w:rFonts w:ascii="Noto Sans Mono CJK JP Bold" w:eastAsia="Noto Sans Mono CJK JP Bold" w:hint="eastAsia"/>
          <w:spacing w:val="-3"/>
        </w:rPr>
        <w:t>第二</w:t>
      </w:r>
      <w:r>
        <w:rPr>
          <w:rFonts w:ascii="Noto Sans Mono CJK JP Bold" w:eastAsia="Noto Sans Mono CJK JP Bold" w:hint="eastAsia"/>
        </w:rPr>
        <w:t>章</w:t>
        <w:tab/>
      </w:r>
      <w:r>
        <w:rPr>
          <w:rFonts w:ascii="Noto Sans Mono CJK JP Bold" w:eastAsia="Noto Sans Mono CJK JP Bold" w:hint="eastAsia"/>
          <w:spacing w:val="-3"/>
        </w:rPr>
        <w:t>国</w:t>
      </w:r>
      <w:r>
        <w:rPr>
          <w:rFonts w:ascii="Noto Sans Mono CJK JP Bold" w:eastAsia="Noto Sans Mono CJK JP Bold" w:hint="eastAsia"/>
          <w:spacing w:val="-5"/>
        </w:rPr>
        <w:t>际旅</w:t>
      </w:r>
      <w:r>
        <w:rPr>
          <w:rFonts w:ascii="Noto Sans Mono CJK JP Bold" w:eastAsia="Noto Sans Mono CJK JP Bold" w:hint="eastAsia"/>
        </w:rPr>
        <w:t>费</w:t>
      </w:r>
    </w:p>
    <w:p>
      <w:pPr>
        <w:pStyle w:val="BodyText"/>
        <w:spacing w:line="204" w:lineRule="auto" w:before="260"/>
        <w:ind w:right="847" w:firstLine="633"/>
        <w:jc w:val="both"/>
      </w:pPr>
      <w:r>
        <w:rPr>
          <w:rFonts w:ascii="Noto Sans CJK JP Medium" w:eastAsia="Noto Sans CJK JP Medium" w:hint="eastAsia"/>
          <w:b w:val="0"/>
        </w:rPr>
        <w:t>第五条 </w:t>
      </w:r>
      <w:r>
        <w:rPr/>
        <w:t>国际旅费，是指出境口岸至入境口岸旅费。国际旅费按照下列规定执行：</w:t>
      </w:r>
    </w:p>
    <w:p>
      <w:pPr>
        <w:pStyle w:val="BodyText"/>
        <w:spacing w:line="204" w:lineRule="auto" w:before="3"/>
        <w:ind w:right="850" w:firstLine="631"/>
        <w:jc w:val="both"/>
      </w:pPr>
      <w:r>
        <w:rPr>
          <w:spacing w:val="-3"/>
          <w:w w:val="95"/>
        </w:rPr>
        <w:t>（一</w:t>
      </w:r>
      <w:r>
        <w:rPr>
          <w:spacing w:val="-5"/>
          <w:w w:val="95"/>
        </w:rPr>
        <w:t>）选择经济合理的路线。出国人员应优先选择由我国航  空公司运营的国际航线，如有航班衔接、价格优势等特殊原因，   也可选择外国航空公司航线。不得以任何理由绕道旅行，或以过  </w:t>
      </w:r>
      <w:r>
        <w:rPr>
          <w:spacing w:val="-5"/>
        </w:rPr>
        <w:t>境名义变相增加出访国家和时间。</w:t>
      </w:r>
    </w:p>
    <w:p>
      <w:pPr>
        <w:pStyle w:val="BodyText"/>
        <w:spacing w:line="206" w:lineRule="auto" w:before="5"/>
        <w:ind w:right="849" w:firstLine="631"/>
      </w:pPr>
      <w:r>
        <w:rPr>
          <w:spacing w:val="-3"/>
          <w:w w:val="95"/>
        </w:rPr>
        <w:t>（二</w:t>
      </w:r>
      <w:r>
        <w:rPr>
          <w:spacing w:val="-5"/>
          <w:w w:val="95"/>
        </w:rPr>
        <w:t>）按照经济适用的原则，选择优惠票价，并尽可能购买  </w:t>
      </w:r>
      <w:r>
        <w:rPr>
          <w:spacing w:val="-4"/>
        </w:rPr>
        <w:t>往返机票。</w:t>
      </w:r>
    </w:p>
    <w:p>
      <w:pPr>
        <w:pStyle w:val="BodyText"/>
        <w:spacing w:line="204" w:lineRule="auto"/>
        <w:ind w:right="850" w:firstLine="631"/>
      </w:pPr>
      <w:r>
        <w:rPr>
          <w:spacing w:val="-3"/>
          <w:w w:val="95"/>
        </w:rPr>
        <w:t>（三</w:t>
      </w:r>
      <w:r>
        <w:rPr>
          <w:spacing w:val="-5"/>
          <w:w w:val="95"/>
        </w:rPr>
        <w:t>）购买出国</w:t>
      </w:r>
      <w:r>
        <w:rPr>
          <w:spacing w:val="-3"/>
          <w:w w:val="95"/>
        </w:rPr>
        <w:t>（境</w:t>
      </w:r>
      <w:r>
        <w:rPr>
          <w:spacing w:val="-5"/>
          <w:w w:val="95"/>
        </w:rPr>
        <w:t>）机票，应通过银行转账、公务卡等非  </w:t>
      </w:r>
      <w:r>
        <w:rPr>
          <w:spacing w:val="-5"/>
        </w:rPr>
        <w:t>现金方式支付。</w:t>
      </w:r>
    </w:p>
    <w:p>
      <w:pPr>
        <w:pStyle w:val="BodyText"/>
        <w:spacing w:line="206" w:lineRule="auto"/>
        <w:ind w:right="850" w:firstLine="631"/>
      </w:pPr>
      <w:r>
        <w:rPr>
          <w:spacing w:val="-3"/>
          <w:w w:val="95"/>
        </w:rPr>
        <w:t>在国</w:t>
      </w:r>
      <w:r>
        <w:rPr>
          <w:spacing w:val="-5"/>
          <w:w w:val="95"/>
        </w:rPr>
        <w:t>（</w:t>
      </w:r>
      <w:r>
        <w:rPr>
          <w:spacing w:val="-3"/>
          <w:w w:val="95"/>
        </w:rPr>
        <w:t>境）</w:t>
      </w:r>
      <w:r>
        <w:rPr>
          <w:spacing w:val="-5"/>
          <w:w w:val="95"/>
        </w:rPr>
        <w:t>外购买返程机票和发生的住宿费等费用，不具备  </w:t>
      </w:r>
      <w:r>
        <w:rPr>
          <w:spacing w:val="-5"/>
        </w:rPr>
        <w:t>公务卡刷卡条件的，应使用其他银行卡等转账方式结算。</w:t>
      </w:r>
    </w:p>
    <w:p>
      <w:pPr>
        <w:spacing w:after="0" w:line="206" w:lineRule="auto"/>
        <w:sectPr>
          <w:pgSz w:w="11910" w:h="16840"/>
          <w:pgMar w:header="0" w:footer="1597" w:top="1580" w:bottom="1780" w:left="740" w:right="620"/>
        </w:sectPr>
      </w:pPr>
    </w:p>
    <w:p>
      <w:pPr>
        <w:pStyle w:val="BodyText"/>
        <w:spacing w:before="19"/>
        <w:ind w:left="0"/>
        <w:rPr>
          <w:sz w:val="24"/>
        </w:rPr>
      </w:pPr>
    </w:p>
    <w:p>
      <w:pPr>
        <w:pStyle w:val="BodyText"/>
        <w:spacing w:line="530" w:lineRule="exact"/>
        <w:ind w:left="627"/>
        <w:jc w:val="center"/>
      </w:pPr>
      <w:r>
        <w:rPr>
          <w:w w:val="105"/>
        </w:rPr>
        <w:t>学校财务部门根据</w:t>
      </w:r>
      <w:r>
        <w:rPr>
          <w:w w:val="230"/>
        </w:rPr>
        <w:t>•</w:t>
      </w:r>
      <w:r>
        <w:rPr>
          <w:w w:val="105"/>
        </w:rPr>
        <w:t>航空运输电子客票行程单‣等有效票据</w:t>
      </w:r>
    </w:p>
    <w:p>
      <w:pPr>
        <w:pStyle w:val="BodyText"/>
        <w:spacing w:line="580" w:lineRule="exact"/>
        <w:ind w:left="779" w:right="6462"/>
        <w:jc w:val="center"/>
      </w:pPr>
      <w:r>
        <w:rPr/>
        <w:t>注明的金额予以报销。</w:t>
      </w:r>
    </w:p>
    <w:p>
      <w:pPr>
        <w:pStyle w:val="BodyText"/>
        <w:spacing w:line="630" w:lineRule="exact"/>
        <w:ind w:left="779" w:right="2990"/>
        <w:jc w:val="center"/>
      </w:pPr>
      <w:r>
        <w:rPr/>
        <w:t>（四）乘坐交通工具等级标准见下表：</w:t>
      </w:r>
    </w:p>
    <w:tbl>
      <w:tblPr>
        <w:tblW w:w="0" w:type="auto"/>
        <w:jc w:val="left"/>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8"/>
        <w:gridCol w:w="2619"/>
        <w:gridCol w:w="1248"/>
        <w:gridCol w:w="2494"/>
        <w:gridCol w:w="1373"/>
      </w:tblGrid>
      <w:tr>
        <w:trPr>
          <w:trHeight w:val="578" w:hRule="atLeast"/>
        </w:trPr>
        <w:tc>
          <w:tcPr>
            <w:tcW w:w="998" w:type="dxa"/>
            <w:vMerge w:val="restart"/>
          </w:tcPr>
          <w:p>
            <w:pPr>
              <w:pStyle w:val="TableParagraph"/>
              <w:spacing w:before="195"/>
              <w:ind w:left="182"/>
              <w:jc w:val="left"/>
              <w:rPr>
                <w:rFonts w:ascii="Noto Sans CJK JP Medium" w:eastAsia="Noto Sans CJK JP Medium" w:hint="eastAsia"/>
                <w:b w:val="0"/>
                <w:sz w:val="32"/>
              </w:rPr>
            </w:pPr>
            <w:r>
              <w:rPr>
                <w:rFonts w:ascii="Noto Sans CJK JP Medium" w:eastAsia="Noto Sans CJK JP Medium" w:hint="eastAsia"/>
                <w:b w:val="0"/>
                <w:sz w:val="32"/>
              </w:rPr>
              <w:t>标准</w:t>
            </w:r>
          </w:p>
        </w:tc>
        <w:tc>
          <w:tcPr>
            <w:tcW w:w="2619" w:type="dxa"/>
            <w:vMerge w:val="restart"/>
          </w:tcPr>
          <w:p>
            <w:pPr>
              <w:pStyle w:val="TableParagraph"/>
              <w:spacing w:before="195"/>
              <w:ind w:left="674"/>
              <w:jc w:val="left"/>
              <w:rPr>
                <w:rFonts w:ascii="Noto Sans CJK JP Medium" w:eastAsia="Noto Sans CJK JP Medium" w:hint="eastAsia"/>
                <w:b w:val="0"/>
                <w:sz w:val="32"/>
              </w:rPr>
            </w:pPr>
            <w:r>
              <w:rPr>
                <w:rFonts w:ascii="Noto Sans CJK JP Medium" w:eastAsia="Noto Sans CJK JP Medium" w:hint="eastAsia"/>
                <w:b w:val="0"/>
                <w:sz w:val="32"/>
              </w:rPr>
              <w:t>对应人员</w:t>
            </w:r>
          </w:p>
        </w:tc>
        <w:tc>
          <w:tcPr>
            <w:tcW w:w="5115" w:type="dxa"/>
            <w:gridSpan w:val="3"/>
          </w:tcPr>
          <w:p>
            <w:pPr>
              <w:pStyle w:val="TableParagraph"/>
              <w:spacing w:line="553" w:lineRule="exact"/>
              <w:ind w:left="1603"/>
              <w:jc w:val="left"/>
              <w:rPr>
                <w:rFonts w:ascii="Noto Sans CJK JP Medium" w:eastAsia="Noto Sans CJK JP Medium" w:hint="eastAsia"/>
                <w:b w:val="0"/>
                <w:sz w:val="32"/>
              </w:rPr>
            </w:pPr>
            <w:r>
              <w:rPr>
                <w:rFonts w:ascii="Noto Sans CJK JP Medium" w:eastAsia="Noto Sans CJK JP Medium" w:hint="eastAsia"/>
                <w:b w:val="0"/>
                <w:sz w:val="32"/>
              </w:rPr>
              <w:t>交通工具等级</w:t>
            </w:r>
          </w:p>
        </w:tc>
      </w:tr>
      <w:tr>
        <w:trPr>
          <w:trHeight w:val="580" w:hRule="atLeast"/>
        </w:trPr>
        <w:tc>
          <w:tcPr>
            <w:tcW w:w="998" w:type="dxa"/>
            <w:vMerge/>
            <w:tcBorders>
              <w:top w:val="nil"/>
            </w:tcBorders>
          </w:tcPr>
          <w:p>
            <w:pPr>
              <w:rPr>
                <w:sz w:val="2"/>
                <w:szCs w:val="2"/>
              </w:rPr>
            </w:pPr>
          </w:p>
        </w:tc>
        <w:tc>
          <w:tcPr>
            <w:tcW w:w="2619" w:type="dxa"/>
            <w:vMerge/>
            <w:tcBorders>
              <w:top w:val="nil"/>
            </w:tcBorders>
          </w:tcPr>
          <w:p>
            <w:pPr>
              <w:rPr>
                <w:sz w:val="2"/>
                <w:szCs w:val="2"/>
              </w:rPr>
            </w:pPr>
          </w:p>
        </w:tc>
        <w:tc>
          <w:tcPr>
            <w:tcW w:w="1248" w:type="dxa"/>
          </w:tcPr>
          <w:p>
            <w:pPr>
              <w:pStyle w:val="TableParagraph"/>
              <w:spacing w:line="556" w:lineRule="exact"/>
              <w:ind w:left="84" w:right="74"/>
              <w:rPr>
                <w:rFonts w:ascii="Noto Sans CJK JP Medium" w:eastAsia="Noto Sans CJK JP Medium" w:hint="eastAsia"/>
                <w:b w:val="0"/>
                <w:sz w:val="32"/>
              </w:rPr>
            </w:pPr>
            <w:r>
              <w:rPr>
                <w:rFonts w:ascii="Noto Sans CJK JP Medium" w:eastAsia="Noto Sans CJK JP Medium" w:hint="eastAsia"/>
                <w:b w:val="0"/>
                <w:sz w:val="32"/>
              </w:rPr>
              <w:t>飞机</w:t>
            </w:r>
          </w:p>
        </w:tc>
        <w:tc>
          <w:tcPr>
            <w:tcW w:w="2494" w:type="dxa"/>
          </w:tcPr>
          <w:p>
            <w:pPr>
              <w:pStyle w:val="TableParagraph"/>
              <w:spacing w:line="556" w:lineRule="exact"/>
              <w:ind w:left="903" w:right="900"/>
              <w:rPr>
                <w:rFonts w:ascii="Noto Sans CJK JP Medium" w:eastAsia="Noto Sans CJK JP Medium" w:hint="eastAsia"/>
                <w:b w:val="0"/>
                <w:sz w:val="32"/>
              </w:rPr>
            </w:pPr>
            <w:r>
              <w:rPr>
                <w:rFonts w:ascii="Noto Sans CJK JP Medium" w:eastAsia="Noto Sans CJK JP Medium" w:hint="eastAsia"/>
                <w:b w:val="0"/>
                <w:sz w:val="32"/>
              </w:rPr>
              <w:t>火车</w:t>
            </w:r>
          </w:p>
        </w:tc>
        <w:tc>
          <w:tcPr>
            <w:tcW w:w="1373" w:type="dxa"/>
          </w:tcPr>
          <w:p>
            <w:pPr>
              <w:pStyle w:val="TableParagraph"/>
              <w:spacing w:line="556" w:lineRule="exact"/>
              <w:ind w:right="357"/>
              <w:jc w:val="right"/>
              <w:rPr>
                <w:rFonts w:ascii="Noto Sans CJK JP Medium" w:eastAsia="Noto Sans CJK JP Medium" w:hint="eastAsia"/>
                <w:b w:val="0"/>
                <w:sz w:val="32"/>
              </w:rPr>
            </w:pPr>
            <w:r>
              <w:rPr>
                <w:rFonts w:ascii="Noto Sans CJK JP Medium" w:eastAsia="Noto Sans CJK JP Medium" w:hint="eastAsia"/>
                <w:b w:val="0"/>
                <w:w w:val="95"/>
                <w:sz w:val="32"/>
              </w:rPr>
              <w:t>轮船</w:t>
            </w:r>
          </w:p>
        </w:tc>
      </w:tr>
      <w:tr>
        <w:trPr>
          <w:trHeight w:val="1737" w:hRule="atLeast"/>
        </w:trPr>
        <w:tc>
          <w:tcPr>
            <w:tcW w:w="998" w:type="dxa"/>
          </w:tcPr>
          <w:p>
            <w:pPr>
              <w:pStyle w:val="TableParagraph"/>
              <w:spacing w:before="12"/>
              <w:jc w:val="left"/>
              <w:rPr>
                <w:sz w:val="22"/>
              </w:rPr>
            </w:pPr>
          </w:p>
          <w:p>
            <w:pPr>
              <w:pStyle w:val="TableParagraph"/>
              <w:ind w:left="107"/>
              <w:jc w:val="left"/>
              <w:rPr>
                <w:sz w:val="32"/>
              </w:rPr>
            </w:pPr>
            <w:r>
              <w:rPr>
                <w:sz w:val="32"/>
              </w:rPr>
              <w:t>一类</w:t>
            </w:r>
          </w:p>
        </w:tc>
        <w:tc>
          <w:tcPr>
            <w:tcW w:w="2619" w:type="dxa"/>
          </w:tcPr>
          <w:p>
            <w:pPr>
              <w:pStyle w:val="TableParagraph"/>
              <w:spacing w:before="12"/>
              <w:jc w:val="left"/>
              <w:rPr>
                <w:sz w:val="22"/>
              </w:rPr>
            </w:pPr>
          </w:p>
          <w:p>
            <w:pPr>
              <w:pStyle w:val="TableParagraph"/>
              <w:ind w:left="108"/>
              <w:jc w:val="left"/>
              <w:rPr>
                <w:sz w:val="32"/>
              </w:rPr>
            </w:pPr>
            <w:r>
              <w:rPr>
                <w:sz w:val="32"/>
              </w:rPr>
              <w:t>院士</w:t>
            </w:r>
          </w:p>
        </w:tc>
        <w:tc>
          <w:tcPr>
            <w:tcW w:w="1248" w:type="dxa"/>
          </w:tcPr>
          <w:p>
            <w:pPr>
              <w:pStyle w:val="TableParagraph"/>
              <w:spacing w:line="204" w:lineRule="auto" w:before="262"/>
              <w:ind w:left="108" w:right="133"/>
              <w:jc w:val="left"/>
              <w:rPr>
                <w:sz w:val="32"/>
              </w:rPr>
            </w:pPr>
            <w:r>
              <w:rPr>
                <w:sz w:val="32"/>
              </w:rPr>
              <w:t>头等舱公务舱</w:t>
            </w:r>
          </w:p>
        </w:tc>
        <w:tc>
          <w:tcPr>
            <w:tcW w:w="2494" w:type="dxa"/>
          </w:tcPr>
          <w:p>
            <w:pPr>
              <w:pStyle w:val="TableParagraph"/>
              <w:spacing w:line="529" w:lineRule="exact"/>
              <w:ind w:left="106"/>
              <w:jc w:val="left"/>
              <w:rPr>
                <w:sz w:val="32"/>
              </w:rPr>
            </w:pPr>
            <w:r>
              <w:rPr>
                <w:sz w:val="32"/>
              </w:rPr>
              <w:t>高级软卧或全列</w:t>
            </w:r>
          </w:p>
          <w:p>
            <w:pPr>
              <w:pStyle w:val="TableParagraph"/>
              <w:spacing w:line="204" w:lineRule="auto" w:before="21"/>
              <w:ind w:left="106" w:right="94"/>
              <w:jc w:val="left"/>
              <w:rPr>
                <w:sz w:val="32"/>
              </w:rPr>
            </w:pPr>
            <w:r>
              <w:rPr>
                <w:sz w:val="32"/>
              </w:rPr>
              <w:t>软席列车商务座或一等座</w:t>
            </w:r>
          </w:p>
        </w:tc>
        <w:tc>
          <w:tcPr>
            <w:tcW w:w="1373" w:type="dxa"/>
          </w:tcPr>
          <w:p>
            <w:pPr>
              <w:pStyle w:val="TableParagraph"/>
              <w:spacing w:before="12"/>
              <w:jc w:val="left"/>
              <w:rPr>
                <w:sz w:val="22"/>
              </w:rPr>
            </w:pPr>
          </w:p>
          <w:p>
            <w:pPr>
              <w:pStyle w:val="TableParagraph"/>
              <w:ind w:right="301"/>
              <w:jc w:val="right"/>
              <w:rPr>
                <w:sz w:val="32"/>
              </w:rPr>
            </w:pPr>
            <w:r>
              <w:rPr>
                <w:w w:val="95"/>
                <w:sz w:val="32"/>
              </w:rPr>
              <w:t>一等舱</w:t>
            </w:r>
          </w:p>
        </w:tc>
      </w:tr>
      <w:tr>
        <w:trPr>
          <w:trHeight w:val="2894" w:hRule="atLeast"/>
        </w:trPr>
        <w:tc>
          <w:tcPr>
            <w:tcW w:w="998" w:type="dxa"/>
          </w:tcPr>
          <w:p>
            <w:pPr>
              <w:pStyle w:val="TableParagraph"/>
              <w:jc w:val="left"/>
              <w:rPr>
                <w:sz w:val="32"/>
              </w:rPr>
            </w:pPr>
          </w:p>
          <w:p>
            <w:pPr>
              <w:pStyle w:val="TableParagraph"/>
              <w:spacing w:before="17"/>
              <w:jc w:val="left"/>
              <w:rPr>
                <w:sz w:val="17"/>
              </w:rPr>
            </w:pPr>
          </w:p>
          <w:p>
            <w:pPr>
              <w:pStyle w:val="TableParagraph"/>
              <w:ind w:left="107"/>
              <w:jc w:val="left"/>
              <w:rPr>
                <w:sz w:val="32"/>
              </w:rPr>
            </w:pPr>
            <w:r>
              <w:rPr>
                <w:sz w:val="32"/>
              </w:rPr>
              <w:t>二类</w:t>
            </w:r>
          </w:p>
        </w:tc>
        <w:tc>
          <w:tcPr>
            <w:tcW w:w="2619" w:type="dxa"/>
          </w:tcPr>
          <w:p>
            <w:pPr>
              <w:pStyle w:val="TableParagraph"/>
              <w:spacing w:line="528" w:lineRule="exact"/>
              <w:ind w:left="108"/>
              <w:jc w:val="left"/>
              <w:rPr>
                <w:sz w:val="32"/>
              </w:rPr>
            </w:pPr>
            <w:r>
              <w:rPr>
                <w:sz w:val="32"/>
              </w:rPr>
              <w:t>正高级专业技术</w:t>
            </w:r>
          </w:p>
          <w:p>
            <w:pPr>
              <w:pStyle w:val="TableParagraph"/>
              <w:spacing w:line="204" w:lineRule="auto" w:before="21"/>
              <w:ind w:left="108" w:right="62"/>
              <w:jc w:val="both"/>
              <w:rPr>
                <w:sz w:val="32"/>
              </w:rPr>
            </w:pPr>
            <w:r>
              <w:rPr>
                <w:sz w:val="32"/>
              </w:rPr>
              <w:t>职务人员、</w:t>
            </w:r>
            <w:r>
              <w:rPr>
                <w:rFonts w:ascii="Noto Sans Mono CJK JP Bold" w:eastAsia="Noto Sans Mono CJK JP Bold" w:hint="eastAsia"/>
                <w:sz w:val="32"/>
              </w:rPr>
              <w:t>55 </w:t>
            </w:r>
            <w:r>
              <w:rPr>
                <w:sz w:val="32"/>
              </w:rPr>
              <w:t>周岁</w:t>
            </w:r>
            <w:r>
              <w:rPr>
                <w:rFonts w:ascii="Noto Sans Mono CJK JP Bold" w:eastAsia="Noto Sans Mono CJK JP Bold" w:hint="eastAsia"/>
                <w:sz w:val="32"/>
              </w:rPr>
              <w:t>(</w:t>
            </w:r>
            <w:r>
              <w:rPr>
                <w:sz w:val="32"/>
              </w:rPr>
              <w:t>含</w:t>
            </w:r>
            <w:r>
              <w:rPr>
                <w:rFonts w:ascii="Noto Sans Mono CJK JP Bold" w:eastAsia="Noto Sans Mono CJK JP Bold" w:hint="eastAsia"/>
                <w:sz w:val="32"/>
              </w:rPr>
              <w:t>)</w:t>
            </w:r>
            <w:r>
              <w:rPr>
                <w:sz w:val="32"/>
              </w:rPr>
              <w:t>以上副高级专业技术职务人员</w:t>
            </w:r>
          </w:p>
        </w:tc>
        <w:tc>
          <w:tcPr>
            <w:tcW w:w="1248" w:type="dxa"/>
          </w:tcPr>
          <w:p>
            <w:pPr>
              <w:pStyle w:val="TableParagraph"/>
              <w:spacing w:before="12"/>
              <w:jc w:val="left"/>
              <w:rPr>
                <w:sz w:val="39"/>
              </w:rPr>
            </w:pPr>
          </w:p>
          <w:p>
            <w:pPr>
              <w:pStyle w:val="TableParagraph"/>
              <w:spacing w:line="204" w:lineRule="auto" w:before="1"/>
              <w:ind w:left="108" w:right="133"/>
              <w:jc w:val="left"/>
              <w:rPr>
                <w:sz w:val="32"/>
              </w:rPr>
            </w:pPr>
            <w:r>
              <w:rPr>
                <w:sz w:val="32"/>
              </w:rPr>
              <w:t>公务舱经济舱</w:t>
            </w:r>
          </w:p>
        </w:tc>
        <w:tc>
          <w:tcPr>
            <w:tcW w:w="2494" w:type="dxa"/>
          </w:tcPr>
          <w:p>
            <w:pPr>
              <w:pStyle w:val="TableParagraph"/>
              <w:spacing w:before="12"/>
              <w:jc w:val="left"/>
              <w:rPr>
                <w:sz w:val="39"/>
              </w:rPr>
            </w:pPr>
          </w:p>
          <w:p>
            <w:pPr>
              <w:pStyle w:val="TableParagraph"/>
              <w:spacing w:line="204" w:lineRule="auto" w:before="1"/>
              <w:ind w:left="106" w:right="94"/>
              <w:jc w:val="left"/>
              <w:rPr>
                <w:sz w:val="32"/>
              </w:rPr>
            </w:pPr>
            <w:r>
              <w:rPr>
                <w:sz w:val="32"/>
              </w:rPr>
              <w:t>软卧或全列软席列车一等座</w:t>
            </w:r>
          </w:p>
        </w:tc>
        <w:tc>
          <w:tcPr>
            <w:tcW w:w="1373" w:type="dxa"/>
          </w:tcPr>
          <w:p>
            <w:pPr>
              <w:pStyle w:val="TableParagraph"/>
              <w:jc w:val="left"/>
              <w:rPr>
                <w:sz w:val="32"/>
              </w:rPr>
            </w:pPr>
          </w:p>
          <w:p>
            <w:pPr>
              <w:pStyle w:val="TableParagraph"/>
              <w:spacing w:before="17"/>
              <w:jc w:val="left"/>
              <w:rPr>
                <w:sz w:val="17"/>
              </w:rPr>
            </w:pPr>
          </w:p>
          <w:p>
            <w:pPr>
              <w:pStyle w:val="TableParagraph"/>
              <w:ind w:right="301"/>
              <w:jc w:val="right"/>
              <w:rPr>
                <w:sz w:val="32"/>
              </w:rPr>
            </w:pPr>
            <w:r>
              <w:rPr>
                <w:w w:val="95"/>
                <w:sz w:val="32"/>
              </w:rPr>
              <w:t>二等舱</w:t>
            </w:r>
          </w:p>
        </w:tc>
      </w:tr>
      <w:tr>
        <w:trPr>
          <w:trHeight w:val="1158" w:hRule="atLeast"/>
        </w:trPr>
        <w:tc>
          <w:tcPr>
            <w:tcW w:w="998" w:type="dxa"/>
          </w:tcPr>
          <w:p>
            <w:pPr>
              <w:pStyle w:val="TableParagraph"/>
              <w:spacing w:before="190"/>
              <w:ind w:left="107"/>
              <w:jc w:val="left"/>
              <w:rPr>
                <w:sz w:val="32"/>
              </w:rPr>
            </w:pPr>
            <w:r>
              <w:rPr>
                <w:sz w:val="32"/>
              </w:rPr>
              <w:t>三类</w:t>
            </w:r>
          </w:p>
        </w:tc>
        <w:tc>
          <w:tcPr>
            <w:tcW w:w="2619" w:type="dxa"/>
          </w:tcPr>
          <w:p>
            <w:pPr>
              <w:pStyle w:val="TableParagraph"/>
              <w:spacing w:before="190"/>
              <w:ind w:left="108"/>
              <w:jc w:val="left"/>
              <w:rPr>
                <w:sz w:val="32"/>
              </w:rPr>
            </w:pPr>
            <w:r>
              <w:rPr>
                <w:sz w:val="32"/>
              </w:rPr>
              <w:t>其他人员</w:t>
            </w:r>
          </w:p>
        </w:tc>
        <w:tc>
          <w:tcPr>
            <w:tcW w:w="1248" w:type="dxa"/>
          </w:tcPr>
          <w:p>
            <w:pPr>
              <w:pStyle w:val="TableParagraph"/>
              <w:spacing w:before="190"/>
              <w:ind w:left="84" w:right="153"/>
              <w:rPr>
                <w:sz w:val="32"/>
              </w:rPr>
            </w:pPr>
            <w:r>
              <w:rPr>
                <w:sz w:val="32"/>
              </w:rPr>
              <w:t>经济舱</w:t>
            </w:r>
          </w:p>
        </w:tc>
        <w:tc>
          <w:tcPr>
            <w:tcW w:w="2494" w:type="dxa"/>
          </w:tcPr>
          <w:p>
            <w:pPr>
              <w:pStyle w:val="TableParagraph"/>
              <w:spacing w:line="528" w:lineRule="exact"/>
              <w:ind w:left="106"/>
              <w:jc w:val="left"/>
              <w:rPr>
                <w:sz w:val="32"/>
              </w:rPr>
            </w:pPr>
            <w:r>
              <w:rPr>
                <w:sz w:val="32"/>
              </w:rPr>
              <w:t>硬卧或全列软席</w:t>
            </w:r>
          </w:p>
          <w:p>
            <w:pPr>
              <w:pStyle w:val="TableParagraph"/>
              <w:spacing w:line="606" w:lineRule="exact"/>
              <w:ind w:left="106"/>
              <w:jc w:val="left"/>
              <w:rPr>
                <w:sz w:val="32"/>
              </w:rPr>
            </w:pPr>
            <w:r>
              <w:rPr>
                <w:sz w:val="32"/>
              </w:rPr>
              <w:t>列车二等座</w:t>
            </w:r>
          </w:p>
        </w:tc>
        <w:tc>
          <w:tcPr>
            <w:tcW w:w="1373" w:type="dxa"/>
          </w:tcPr>
          <w:p>
            <w:pPr>
              <w:pStyle w:val="TableParagraph"/>
              <w:spacing w:before="190"/>
              <w:ind w:right="301"/>
              <w:jc w:val="right"/>
              <w:rPr>
                <w:sz w:val="32"/>
              </w:rPr>
            </w:pPr>
            <w:r>
              <w:rPr>
                <w:w w:val="95"/>
                <w:sz w:val="32"/>
              </w:rPr>
              <w:t>三等舱</w:t>
            </w:r>
          </w:p>
        </w:tc>
      </w:tr>
    </w:tbl>
    <w:p>
      <w:pPr>
        <w:pStyle w:val="BodyText"/>
        <w:spacing w:line="204" w:lineRule="auto"/>
        <w:ind w:right="846" w:firstLine="633"/>
        <w:jc w:val="both"/>
      </w:pPr>
      <w:r>
        <w:rPr>
          <w:rFonts w:ascii="Noto Sans CJK JP Medium" w:eastAsia="Noto Sans CJK JP Medium" w:hint="eastAsia"/>
          <w:b w:val="0"/>
        </w:rPr>
        <w:t>第六条 </w:t>
      </w:r>
      <w:r>
        <w:rPr>
          <w:spacing w:val="-5"/>
        </w:rPr>
        <w:t>二类人员连续乘坐飞机</w:t>
      </w:r>
      <w:r>
        <w:rPr>
          <w:rFonts w:ascii="Noto Sans Mono CJK JP Bold" w:eastAsia="Noto Sans Mono CJK JP Bold" w:hint="eastAsia"/>
          <w:spacing w:val="-4"/>
        </w:rPr>
        <w:t>,5</w:t>
      </w:r>
      <w:r>
        <w:rPr>
          <w:spacing w:val="-4"/>
        </w:rPr>
        <w:t>（</w:t>
      </w:r>
      <w:r>
        <w:rPr>
          <w:spacing w:val="-3"/>
        </w:rPr>
        <w:t>含</w:t>
      </w:r>
      <w:r>
        <w:rPr>
          <w:spacing w:val="-5"/>
        </w:rPr>
        <w:t>）小时以上的，可以</w:t>
      </w:r>
      <w:r>
        <w:rPr>
          <w:spacing w:val="-5"/>
          <w:w w:val="95"/>
        </w:rPr>
        <w:t>乘坐公务舱，支出的费用只能从科研经费</w:t>
      </w:r>
      <w:r>
        <w:rPr>
          <w:spacing w:val="-3"/>
          <w:w w:val="95"/>
        </w:rPr>
        <w:t>（</w:t>
      </w:r>
      <w:r>
        <w:rPr>
          <w:spacing w:val="-5"/>
          <w:w w:val="95"/>
        </w:rPr>
        <w:t>基本科研业务费及各   学院科研基金除外</w:t>
      </w:r>
      <w:r>
        <w:rPr>
          <w:spacing w:val="-3"/>
          <w:w w:val="95"/>
        </w:rPr>
        <w:t>）</w:t>
      </w:r>
      <w:r>
        <w:rPr>
          <w:spacing w:val="-5"/>
          <w:w w:val="95"/>
        </w:rPr>
        <w:t>中报销。境外专家来华旅费，从科研经费列  </w:t>
      </w:r>
      <w:r>
        <w:rPr>
          <w:spacing w:val="-5"/>
        </w:rPr>
        <w:t>支的，可参照上述标准执行。</w:t>
      </w:r>
    </w:p>
    <w:p>
      <w:pPr>
        <w:pStyle w:val="BodyText"/>
        <w:spacing w:line="204" w:lineRule="auto" w:before="10"/>
        <w:ind w:right="850" w:firstLine="633"/>
        <w:jc w:val="both"/>
      </w:pPr>
      <w:r>
        <w:rPr>
          <w:rFonts w:ascii="Noto Sans CJK JP Medium" w:eastAsia="Noto Sans CJK JP Medium" w:hint="eastAsia"/>
          <w:b w:val="0"/>
        </w:rPr>
        <w:t>第七条 </w:t>
      </w:r>
      <w:r>
        <w:rPr/>
        <w:t>所乘交通工具舱位等级划分与以上不一致的，可乘</w:t>
      </w:r>
      <w:r>
        <w:rPr>
          <w:w w:val="95"/>
        </w:rPr>
        <w:t>坐同等水平的舱位。所乘交通工具未设臵上述规定中本级别人员</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可乘坐舱位等级的，应乘坐低一等级舱位。上述人员发生的国际</w:t>
      </w:r>
    </w:p>
    <w:p>
      <w:pPr>
        <w:pStyle w:val="BodyText"/>
        <w:spacing w:line="580" w:lineRule="exact"/>
      </w:pPr>
      <w:r>
        <w:rPr/>
        <w:t>旅费据实报销。</w:t>
      </w:r>
    </w:p>
    <w:p>
      <w:pPr>
        <w:pStyle w:val="BodyText"/>
        <w:spacing w:line="204" w:lineRule="auto" w:before="22"/>
        <w:ind w:right="850" w:firstLine="631"/>
      </w:pPr>
      <w:r>
        <w:rPr>
          <w:spacing w:val="-5"/>
          <w:w w:val="95"/>
        </w:rPr>
        <w:t>超过标准乘坐交通工具的，按标准舱位报销，其余部分由个  </w:t>
      </w:r>
      <w:r>
        <w:rPr>
          <w:spacing w:val="-3"/>
        </w:rPr>
        <w:t>人承担。</w:t>
      </w:r>
    </w:p>
    <w:p>
      <w:pPr>
        <w:pStyle w:val="BodyText"/>
        <w:tabs>
          <w:tab w:pos="2749" w:val="left" w:leader="none"/>
        </w:tabs>
        <w:spacing w:line="204" w:lineRule="auto" w:before="3"/>
        <w:ind w:right="692" w:firstLine="633"/>
      </w:pPr>
      <w:r>
        <w:rPr>
          <w:rFonts w:ascii="Noto Sans CJK JP Medium" w:eastAsia="Noto Sans CJK JP Medium" w:hint="eastAsia"/>
          <w:b w:val="0"/>
          <w:spacing w:val="-3"/>
        </w:rPr>
        <w:t>第八</w:t>
      </w:r>
      <w:r>
        <w:rPr>
          <w:rFonts w:ascii="Noto Sans CJK JP Medium" w:eastAsia="Noto Sans CJK JP Medium" w:hint="eastAsia"/>
          <w:b w:val="0"/>
        </w:rPr>
        <w:t>条</w:t>
        <w:tab/>
      </w:r>
      <w:r>
        <w:rPr>
          <w:spacing w:val="-3"/>
        </w:rPr>
        <w:t>出国</w:t>
      </w:r>
      <w:r>
        <w:rPr>
          <w:spacing w:val="-5"/>
        </w:rPr>
        <w:t>人</w:t>
      </w:r>
      <w:r>
        <w:rPr>
          <w:spacing w:val="-3"/>
        </w:rPr>
        <w:t>员乘</w:t>
      </w:r>
      <w:r>
        <w:rPr>
          <w:spacing w:val="-5"/>
        </w:rPr>
        <w:t>坐</w:t>
      </w:r>
      <w:r>
        <w:rPr>
          <w:spacing w:val="-3"/>
        </w:rPr>
        <w:t>国际</w:t>
      </w:r>
      <w:r>
        <w:rPr>
          <w:spacing w:val="-5"/>
        </w:rPr>
        <w:t>列车</w:t>
      </w:r>
      <w:r>
        <w:rPr>
          <w:spacing w:val="-8"/>
        </w:rPr>
        <w:t>，</w:t>
      </w:r>
      <w:r>
        <w:rPr>
          <w:spacing w:val="-5"/>
        </w:rPr>
        <w:t>国</w:t>
      </w:r>
      <w:r>
        <w:rPr>
          <w:spacing w:val="-3"/>
        </w:rPr>
        <w:t>内段</w:t>
      </w:r>
      <w:r>
        <w:rPr>
          <w:spacing w:val="-5"/>
        </w:rPr>
        <w:t>按</w:t>
      </w:r>
      <w:r>
        <w:rPr>
          <w:spacing w:val="-3"/>
        </w:rPr>
        <w:t>国</w:t>
      </w:r>
      <w:r>
        <w:rPr>
          <w:spacing w:val="-5"/>
        </w:rPr>
        <w:t>内</w:t>
      </w:r>
      <w:r>
        <w:rPr>
          <w:spacing w:val="-3"/>
        </w:rPr>
        <w:t>差旅</w:t>
      </w:r>
      <w:r>
        <w:rPr>
          <w:spacing w:val="-5"/>
        </w:rPr>
        <w:t>费</w:t>
      </w:r>
      <w:r>
        <w:rPr>
          <w:spacing w:val="-3"/>
        </w:rPr>
        <w:t>的</w:t>
      </w:r>
      <w:r>
        <w:rPr/>
        <w:t>有</w:t>
      </w:r>
      <w:r>
        <w:rPr>
          <w:spacing w:val="-3"/>
        </w:rPr>
        <w:t>关规</w:t>
      </w:r>
      <w:r>
        <w:rPr>
          <w:spacing w:val="-5"/>
        </w:rPr>
        <w:t>定</w:t>
      </w:r>
      <w:r>
        <w:rPr>
          <w:spacing w:val="-3"/>
        </w:rPr>
        <w:t>执行</w:t>
      </w:r>
      <w:r>
        <w:rPr>
          <w:spacing w:val="-58"/>
        </w:rPr>
        <w:t>；</w:t>
      </w:r>
      <w:r>
        <w:rPr>
          <w:spacing w:val="-5"/>
        </w:rPr>
        <w:t>国</w:t>
      </w:r>
      <w:r>
        <w:rPr>
          <w:spacing w:val="-3"/>
        </w:rPr>
        <w:t>外段</w:t>
      </w:r>
      <w:r>
        <w:rPr>
          <w:spacing w:val="-5"/>
        </w:rPr>
        <w:t>超</w:t>
      </w:r>
      <w:r>
        <w:rPr/>
        <w:t>过</w:t>
      </w:r>
      <w:r>
        <w:rPr>
          <w:spacing w:val="-7"/>
        </w:rPr>
        <w:t> </w:t>
      </w:r>
      <w:r>
        <w:rPr>
          <w:rFonts w:ascii="Noto Sans Mono CJK JP Bold" w:eastAsia="Noto Sans Mono CJK JP Bold" w:hint="eastAsia"/>
        </w:rPr>
        <w:t>6</w:t>
      </w:r>
      <w:r>
        <w:rPr>
          <w:rFonts w:ascii="Noto Sans Mono CJK JP Bold" w:eastAsia="Noto Sans Mono CJK JP Bold" w:hint="eastAsia"/>
          <w:spacing w:val="-95"/>
        </w:rPr>
        <w:t> </w:t>
      </w:r>
      <w:r>
        <w:rPr>
          <w:spacing w:val="-3"/>
        </w:rPr>
        <w:t>小</w:t>
      </w:r>
      <w:r>
        <w:rPr>
          <w:spacing w:val="-5"/>
        </w:rPr>
        <w:t>时</w:t>
      </w:r>
      <w:r>
        <w:rPr>
          <w:spacing w:val="-3"/>
        </w:rPr>
        <w:t>以上</w:t>
      </w:r>
      <w:r>
        <w:rPr>
          <w:spacing w:val="-5"/>
        </w:rPr>
        <w:t>的</w:t>
      </w:r>
      <w:r>
        <w:rPr>
          <w:spacing w:val="-3"/>
        </w:rPr>
        <w:t>按自</w:t>
      </w:r>
      <w:r>
        <w:rPr>
          <w:spacing w:val="-58"/>
        </w:rPr>
        <w:t>然</w:t>
      </w:r>
      <w:r>
        <w:rPr>
          <w:spacing w:val="-5"/>
        </w:rPr>
        <w:t>（</w:t>
      </w:r>
      <w:r>
        <w:rPr>
          <w:spacing w:val="-3"/>
        </w:rPr>
        <w:t>日历</w:t>
      </w:r>
      <w:r>
        <w:rPr>
          <w:spacing w:val="-56"/>
        </w:rPr>
        <w:t>）</w:t>
      </w:r>
      <w:r>
        <w:rPr>
          <w:spacing w:val="-5"/>
        </w:rPr>
        <w:t>天</w:t>
      </w:r>
      <w:r>
        <w:rPr>
          <w:spacing w:val="-3"/>
        </w:rPr>
        <w:t>数</w:t>
      </w:r>
      <w:r>
        <w:rPr>
          <w:spacing w:val="-5"/>
        </w:rPr>
        <w:t>计</w:t>
      </w:r>
      <w:r>
        <w:rPr>
          <w:spacing w:val="-3"/>
        </w:rPr>
        <w:t>算</w:t>
      </w:r>
      <w:r>
        <w:rPr/>
        <w:t>，</w:t>
      </w:r>
    </w:p>
    <w:p>
      <w:pPr>
        <w:pStyle w:val="BodyText"/>
        <w:spacing w:line="614" w:lineRule="exact"/>
      </w:pPr>
      <w:r>
        <w:rPr>
          <w:spacing w:val="-3"/>
        </w:rPr>
        <w:t>每人每天补助 </w:t>
      </w:r>
      <w:r>
        <w:rPr>
          <w:rFonts w:ascii="Noto Sans Mono CJK JP Bold" w:eastAsia="Noto Sans Mono CJK JP Bold" w:hint="eastAsia"/>
        </w:rPr>
        <w:t>12</w:t>
      </w:r>
      <w:r>
        <w:rPr>
          <w:rFonts w:ascii="Noto Sans Mono CJK JP Bold" w:eastAsia="Noto Sans Mono CJK JP Bold" w:hint="eastAsia"/>
          <w:spacing w:val="-84"/>
        </w:rPr>
        <w:t> </w:t>
      </w:r>
      <w:r>
        <w:rPr>
          <w:spacing w:val="-3"/>
        </w:rPr>
        <w:t>美元。</w:t>
      </w:r>
    </w:p>
    <w:p>
      <w:pPr>
        <w:pStyle w:val="BodyText"/>
        <w:tabs>
          <w:tab w:pos="1266" w:val="left" w:leader="none"/>
        </w:tabs>
        <w:spacing w:before="191"/>
        <w:ind w:left="1"/>
        <w:jc w:val="center"/>
        <w:rPr>
          <w:rFonts w:ascii="Noto Sans Mono CJK JP Bold" w:eastAsia="Noto Sans Mono CJK JP Bold" w:hint="eastAsia"/>
        </w:rPr>
      </w:pPr>
      <w:r>
        <w:rPr>
          <w:rFonts w:ascii="Noto Sans Mono CJK JP Bold" w:eastAsia="Noto Sans Mono CJK JP Bold" w:hint="eastAsia"/>
          <w:spacing w:val="-3"/>
        </w:rPr>
        <w:t>第三</w:t>
      </w:r>
      <w:r>
        <w:rPr>
          <w:rFonts w:ascii="Noto Sans Mono CJK JP Bold" w:eastAsia="Noto Sans Mono CJK JP Bold" w:hint="eastAsia"/>
        </w:rPr>
        <w:t>章</w:t>
        <w:tab/>
      </w:r>
      <w:r>
        <w:rPr>
          <w:rFonts w:ascii="Noto Sans Mono CJK JP Bold" w:eastAsia="Noto Sans Mono CJK JP Bold" w:hint="eastAsia"/>
          <w:spacing w:val="-3"/>
        </w:rPr>
        <w:t>国</w:t>
      </w:r>
      <w:r>
        <w:rPr>
          <w:rFonts w:ascii="Noto Sans Mono CJK JP Bold" w:eastAsia="Noto Sans Mono CJK JP Bold" w:hint="eastAsia"/>
          <w:spacing w:val="-5"/>
        </w:rPr>
        <w:t>外城</w:t>
      </w:r>
      <w:r>
        <w:rPr>
          <w:rFonts w:ascii="Noto Sans Mono CJK JP Bold" w:eastAsia="Noto Sans Mono CJK JP Bold" w:hint="eastAsia"/>
          <w:spacing w:val="-3"/>
        </w:rPr>
        <w:t>市间</w:t>
      </w:r>
      <w:r>
        <w:rPr>
          <w:rFonts w:ascii="Noto Sans Mono CJK JP Bold" w:eastAsia="Noto Sans Mono CJK JP Bold" w:hint="eastAsia"/>
          <w:spacing w:val="-5"/>
        </w:rPr>
        <w:t>交</w:t>
      </w:r>
      <w:r>
        <w:rPr>
          <w:rFonts w:ascii="Noto Sans Mono CJK JP Bold" w:eastAsia="Noto Sans Mono CJK JP Bold" w:hint="eastAsia"/>
          <w:spacing w:val="-3"/>
        </w:rPr>
        <w:t>通</w:t>
      </w:r>
      <w:r>
        <w:rPr>
          <w:rFonts w:ascii="Noto Sans Mono CJK JP Bold" w:eastAsia="Noto Sans Mono CJK JP Bold" w:hint="eastAsia"/>
        </w:rPr>
        <w:t>费</w:t>
      </w:r>
    </w:p>
    <w:p>
      <w:pPr>
        <w:pStyle w:val="BodyText"/>
        <w:tabs>
          <w:tab w:pos="2749" w:val="left" w:leader="none"/>
        </w:tabs>
        <w:spacing w:line="204" w:lineRule="auto" w:before="259"/>
        <w:ind w:right="848" w:firstLine="633"/>
      </w:pPr>
      <w:r>
        <w:rPr>
          <w:rFonts w:ascii="Noto Sans CJK JP Medium" w:eastAsia="Noto Sans CJK JP Medium" w:hint="eastAsia"/>
          <w:b w:val="0"/>
          <w:spacing w:val="-3"/>
        </w:rPr>
        <w:t>第九</w:t>
      </w:r>
      <w:r>
        <w:rPr>
          <w:rFonts w:ascii="Noto Sans CJK JP Medium" w:eastAsia="Noto Sans CJK JP Medium" w:hint="eastAsia"/>
          <w:b w:val="0"/>
        </w:rPr>
        <w:t>条</w:t>
        <w:tab/>
      </w:r>
      <w:r>
        <w:rPr>
          <w:spacing w:val="-3"/>
          <w:w w:val="95"/>
        </w:rPr>
        <w:t>国外</w:t>
      </w:r>
      <w:r>
        <w:rPr>
          <w:spacing w:val="-5"/>
          <w:w w:val="95"/>
        </w:rPr>
        <w:t>城</w:t>
      </w:r>
      <w:r>
        <w:rPr>
          <w:spacing w:val="-3"/>
          <w:w w:val="95"/>
        </w:rPr>
        <w:t>市间</w:t>
      </w:r>
      <w:r>
        <w:rPr>
          <w:spacing w:val="-5"/>
          <w:w w:val="95"/>
        </w:rPr>
        <w:t>交</w:t>
      </w:r>
      <w:r>
        <w:rPr>
          <w:spacing w:val="-3"/>
          <w:w w:val="95"/>
        </w:rPr>
        <w:t>通</w:t>
      </w:r>
      <w:r>
        <w:rPr>
          <w:spacing w:val="-5"/>
          <w:w w:val="95"/>
        </w:rPr>
        <w:t>费</w:t>
      </w:r>
      <w:r>
        <w:rPr>
          <w:spacing w:val="-8"/>
          <w:w w:val="95"/>
        </w:rPr>
        <w:t>，</w:t>
      </w:r>
      <w:r>
        <w:rPr>
          <w:spacing w:val="-5"/>
          <w:w w:val="95"/>
        </w:rPr>
        <w:t>是</w:t>
      </w:r>
      <w:r>
        <w:rPr>
          <w:spacing w:val="-3"/>
          <w:w w:val="95"/>
        </w:rPr>
        <w:t>指为</w:t>
      </w:r>
      <w:r>
        <w:rPr>
          <w:spacing w:val="-5"/>
          <w:w w:val="95"/>
        </w:rPr>
        <w:t>完</w:t>
      </w:r>
      <w:r>
        <w:rPr>
          <w:spacing w:val="-3"/>
          <w:w w:val="95"/>
        </w:rPr>
        <w:t>成工</w:t>
      </w:r>
      <w:r>
        <w:rPr>
          <w:spacing w:val="-5"/>
          <w:w w:val="95"/>
        </w:rPr>
        <w:t>作任</w:t>
      </w:r>
      <w:r>
        <w:rPr>
          <w:spacing w:val="-3"/>
          <w:w w:val="95"/>
        </w:rPr>
        <w:t>务所</w:t>
      </w:r>
      <w:r>
        <w:rPr>
          <w:spacing w:val="-5"/>
          <w:w w:val="95"/>
        </w:rPr>
        <w:t>必</w:t>
      </w:r>
      <w:r>
        <w:rPr>
          <w:spacing w:val="-3"/>
          <w:w w:val="95"/>
        </w:rPr>
        <w:t>须</w:t>
      </w:r>
      <w:r>
        <w:rPr>
          <w:w w:val="95"/>
        </w:rPr>
        <w:t>发 </w:t>
      </w:r>
      <w:r>
        <w:rPr>
          <w:spacing w:val="-3"/>
        </w:rPr>
        <w:t>生的</w:t>
      </w:r>
      <w:r>
        <w:rPr>
          <w:spacing w:val="-5"/>
        </w:rPr>
        <w:t>，</w:t>
      </w:r>
      <w:r>
        <w:rPr>
          <w:spacing w:val="-3"/>
        </w:rPr>
        <w:t>在出</w:t>
      </w:r>
      <w:r>
        <w:rPr>
          <w:spacing w:val="-5"/>
        </w:rPr>
        <w:t>访国</w:t>
      </w:r>
      <w:r>
        <w:rPr>
          <w:spacing w:val="-3"/>
        </w:rPr>
        <w:t>家的</w:t>
      </w:r>
      <w:r>
        <w:rPr>
          <w:spacing w:val="-5"/>
        </w:rPr>
        <w:t>城</w:t>
      </w:r>
      <w:r>
        <w:rPr>
          <w:spacing w:val="-3"/>
        </w:rPr>
        <w:t>市与</w:t>
      </w:r>
      <w:r>
        <w:rPr>
          <w:spacing w:val="-5"/>
        </w:rPr>
        <w:t>城市</w:t>
      </w:r>
      <w:r>
        <w:rPr>
          <w:spacing w:val="-3"/>
        </w:rPr>
        <w:t>之间</w:t>
      </w:r>
      <w:r>
        <w:rPr>
          <w:spacing w:val="-5"/>
        </w:rPr>
        <w:t>的</w:t>
      </w:r>
      <w:r>
        <w:rPr>
          <w:spacing w:val="-3"/>
        </w:rPr>
        <w:t>交通</w:t>
      </w:r>
      <w:r>
        <w:rPr>
          <w:spacing w:val="-5"/>
        </w:rPr>
        <w:t>费用</w:t>
      </w:r>
      <w:r>
        <w:rPr/>
        <w:t>。</w:t>
      </w:r>
    </w:p>
    <w:p>
      <w:pPr>
        <w:pStyle w:val="BodyText"/>
        <w:tabs>
          <w:tab w:pos="2749" w:val="left" w:leader="none"/>
        </w:tabs>
        <w:spacing w:line="204" w:lineRule="auto" w:before="4"/>
        <w:ind w:right="851" w:firstLine="633"/>
      </w:pPr>
      <w:r>
        <w:rPr>
          <w:rFonts w:ascii="Noto Sans CJK JP Medium" w:eastAsia="Noto Sans CJK JP Medium" w:hint="eastAsia"/>
          <w:b w:val="0"/>
          <w:spacing w:val="-3"/>
        </w:rPr>
        <w:t>第十</w:t>
      </w:r>
      <w:r>
        <w:rPr>
          <w:rFonts w:ascii="Noto Sans CJK JP Medium" w:eastAsia="Noto Sans CJK JP Medium" w:hint="eastAsia"/>
          <w:b w:val="0"/>
        </w:rPr>
        <w:t>条</w:t>
        <w:tab/>
      </w:r>
      <w:r>
        <w:rPr>
          <w:spacing w:val="-3"/>
        </w:rPr>
        <w:t>出国</w:t>
      </w:r>
      <w:r>
        <w:rPr>
          <w:spacing w:val="-5"/>
        </w:rPr>
        <w:t>人</w:t>
      </w:r>
      <w:r>
        <w:rPr>
          <w:spacing w:val="-3"/>
        </w:rPr>
        <w:t>员根</w:t>
      </w:r>
      <w:r>
        <w:rPr>
          <w:spacing w:val="-5"/>
        </w:rPr>
        <w:t>据</w:t>
      </w:r>
      <w:r>
        <w:rPr>
          <w:spacing w:val="-3"/>
        </w:rPr>
        <w:t>出访</w:t>
      </w:r>
      <w:r>
        <w:rPr>
          <w:spacing w:val="-5"/>
        </w:rPr>
        <w:t>任务</w:t>
      </w:r>
      <w:r>
        <w:rPr>
          <w:spacing w:val="-3"/>
        </w:rPr>
        <w:t>需要</w:t>
      </w:r>
      <w:r>
        <w:rPr>
          <w:spacing w:val="-5"/>
        </w:rPr>
        <w:t>在</w:t>
      </w:r>
      <w:r>
        <w:rPr>
          <w:spacing w:val="-3"/>
        </w:rPr>
        <w:t>一个</w:t>
      </w:r>
      <w:r>
        <w:rPr>
          <w:spacing w:val="-5"/>
        </w:rPr>
        <w:t>国家</w:t>
      </w:r>
      <w:r>
        <w:rPr>
          <w:spacing w:val="-3"/>
        </w:rPr>
        <w:t>城市</w:t>
      </w:r>
      <w:r>
        <w:rPr>
          <w:spacing w:val="-5"/>
        </w:rPr>
        <w:t>间</w:t>
      </w:r>
      <w:r>
        <w:rPr/>
        <w:t>往 </w:t>
      </w:r>
      <w:r>
        <w:rPr>
          <w:spacing w:val="-3"/>
          <w:w w:val="95"/>
        </w:rPr>
        <w:t>来，</w:t>
      </w:r>
      <w:r>
        <w:rPr>
          <w:spacing w:val="-5"/>
          <w:w w:val="95"/>
        </w:rPr>
        <w:t>需</w:t>
      </w:r>
      <w:r>
        <w:rPr>
          <w:spacing w:val="-3"/>
          <w:w w:val="95"/>
        </w:rPr>
        <w:t>事先</w:t>
      </w:r>
      <w:r>
        <w:rPr>
          <w:spacing w:val="-5"/>
          <w:w w:val="95"/>
        </w:rPr>
        <w:t>在出</w:t>
      </w:r>
      <w:r>
        <w:rPr>
          <w:spacing w:val="-3"/>
          <w:w w:val="95"/>
        </w:rPr>
        <w:t>国计</w:t>
      </w:r>
      <w:r>
        <w:rPr>
          <w:spacing w:val="-5"/>
          <w:w w:val="95"/>
        </w:rPr>
        <w:t>划</w:t>
      </w:r>
      <w:r>
        <w:rPr>
          <w:spacing w:val="-3"/>
          <w:w w:val="95"/>
        </w:rPr>
        <w:t>和预</w:t>
      </w:r>
      <w:r>
        <w:rPr>
          <w:spacing w:val="-5"/>
          <w:w w:val="95"/>
        </w:rPr>
        <w:t>算中</w:t>
      </w:r>
      <w:r>
        <w:rPr>
          <w:spacing w:val="-3"/>
          <w:w w:val="95"/>
        </w:rPr>
        <w:t>列明</w:t>
      </w:r>
      <w:r>
        <w:rPr>
          <w:spacing w:val="-5"/>
          <w:w w:val="95"/>
        </w:rPr>
        <w:t>。</w:t>
      </w:r>
      <w:r>
        <w:rPr>
          <w:spacing w:val="-3"/>
          <w:w w:val="95"/>
        </w:rPr>
        <w:t>出国</w:t>
      </w:r>
      <w:r>
        <w:rPr>
          <w:spacing w:val="-5"/>
          <w:w w:val="95"/>
        </w:rPr>
        <w:t>人员</w:t>
      </w:r>
      <w:r>
        <w:rPr>
          <w:spacing w:val="-3"/>
          <w:w w:val="95"/>
        </w:rPr>
        <w:t>的旅</w:t>
      </w:r>
      <w:r>
        <w:rPr>
          <w:spacing w:val="-5"/>
          <w:w w:val="95"/>
        </w:rPr>
        <w:t>程</w:t>
      </w:r>
      <w:r>
        <w:rPr>
          <w:spacing w:val="-3"/>
          <w:w w:val="95"/>
        </w:rPr>
        <w:t>须按</w:t>
      </w:r>
      <w:r>
        <w:rPr>
          <w:spacing w:val="-5"/>
          <w:w w:val="95"/>
        </w:rPr>
        <w:t>照</w:t>
      </w:r>
      <w:r>
        <w:rPr>
          <w:w w:val="95"/>
        </w:rPr>
        <w:t>批  </w:t>
      </w:r>
      <w:r>
        <w:rPr>
          <w:spacing w:val="-3"/>
        </w:rPr>
        <w:t>准的</w:t>
      </w:r>
      <w:r>
        <w:rPr>
          <w:spacing w:val="-5"/>
        </w:rPr>
        <w:t>计</w:t>
      </w:r>
      <w:r>
        <w:rPr>
          <w:spacing w:val="-3"/>
        </w:rPr>
        <w:t>划执</w:t>
      </w:r>
      <w:r>
        <w:rPr>
          <w:spacing w:val="-5"/>
        </w:rPr>
        <w:t>行，</w:t>
      </w:r>
      <w:r>
        <w:rPr>
          <w:spacing w:val="-3"/>
        </w:rPr>
        <w:t>其城</w:t>
      </w:r>
      <w:r>
        <w:rPr>
          <w:spacing w:val="-5"/>
        </w:rPr>
        <w:t>市</w:t>
      </w:r>
      <w:r>
        <w:rPr>
          <w:spacing w:val="-3"/>
        </w:rPr>
        <w:t>间交</w:t>
      </w:r>
      <w:r>
        <w:rPr>
          <w:spacing w:val="-5"/>
        </w:rPr>
        <w:t>通费</w:t>
      </w:r>
      <w:r>
        <w:rPr>
          <w:spacing w:val="-3"/>
        </w:rPr>
        <w:t>凭有</w:t>
      </w:r>
      <w:r>
        <w:rPr>
          <w:spacing w:val="-5"/>
        </w:rPr>
        <w:t>效</w:t>
      </w:r>
      <w:r>
        <w:rPr>
          <w:spacing w:val="-3"/>
        </w:rPr>
        <w:t>原始</w:t>
      </w:r>
      <w:r>
        <w:rPr>
          <w:spacing w:val="-5"/>
        </w:rPr>
        <w:t>票据</w:t>
      </w:r>
      <w:r>
        <w:rPr>
          <w:spacing w:val="-3"/>
        </w:rPr>
        <w:t>据实</w:t>
      </w:r>
      <w:r>
        <w:rPr>
          <w:spacing w:val="-5"/>
        </w:rPr>
        <w:t>报</w:t>
      </w:r>
      <w:r>
        <w:rPr>
          <w:spacing w:val="-3"/>
        </w:rPr>
        <w:t>销</w:t>
      </w:r>
      <w:r>
        <w:rPr/>
        <w:t>。</w:t>
      </w:r>
    </w:p>
    <w:p>
      <w:pPr>
        <w:pStyle w:val="BodyText"/>
        <w:tabs>
          <w:tab w:pos="3069" w:val="left" w:leader="none"/>
        </w:tabs>
        <w:spacing w:line="204" w:lineRule="auto" w:before="8"/>
        <w:ind w:right="851" w:firstLine="633"/>
      </w:pPr>
      <w:r>
        <w:rPr>
          <w:rFonts w:ascii="Noto Sans CJK JP Medium" w:eastAsia="Noto Sans CJK JP Medium" w:hint="eastAsia"/>
          <w:b w:val="0"/>
          <w:spacing w:val="-3"/>
        </w:rPr>
        <w:t>第十</w:t>
      </w:r>
      <w:r>
        <w:rPr>
          <w:rFonts w:ascii="Noto Sans CJK JP Medium" w:eastAsia="Noto Sans CJK JP Medium" w:hint="eastAsia"/>
          <w:b w:val="0"/>
        </w:rPr>
        <w:t>一条</w:t>
        <w:tab/>
      </w:r>
      <w:r>
        <w:rPr>
          <w:spacing w:val="-3"/>
        </w:rPr>
        <w:t>受</w:t>
      </w:r>
      <w:r>
        <w:rPr>
          <w:spacing w:val="-5"/>
        </w:rPr>
        <w:t>地</w:t>
      </w:r>
      <w:r>
        <w:rPr>
          <w:spacing w:val="-3"/>
        </w:rPr>
        <w:t>理环</w:t>
      </w:r>
      <w:r>
        <w:rPr>
          <w:spacing w:val="-5"/>
        </w:rPr>
        <w:t>境</w:t>
      </w:r>
      <w:r>
        <w:rPr>
          <w:spacing w:val="-3"/>
        </w:rPr>
        <w:t>和</w:t>
      </w:r>
      <w:r>
        <w:rPr/>
        <w:t>当</w:t>
      </w:r>
      <w:r>
        <w:rPr>
          <w:spacing w:val="-5"/>
        </w:rPr>
        <w:t>地条</w:t>
      </w:r>
      <w:r>
        <w:rPr>
          <w:spacing w:val="-3"/>
        </w:rPr>
        <w:t>件限</w:t>
      </w:r>
      <w:r>
        <w:rPr>
          <w:spacing w:val="-5"/>
        </w:rPr>
        <w:t>制</w:t>
      </w:r>
      <w:r>
        <w:rPr>
          <w:spacing w:val="-3"/>
        </w:rPr>
        <w:t>必须</w:t>
      </w:r>
      <w:r>
        <w:rPr>
          <w:spacing w:val="-5"/>
        </w:rPr>
        <w:t>租车</w:t>
      </w:r>
      <w:r>
        <w:rPr>
          <w:spacing w:val="-3"/>
        </w:rPr>
        <w:t>前往</w:t>
      </w:r>
      <w:r>
        <w:rPr>
          <w:spacing w:val="-5"/>
        </w:rPr>
        <w:t>另</w:t>
      </w:r>
      <w:r>
        <w:rPr/>
        <w:t>一</w:t>
      </w:r>
      <w:r>
        <w:rPr>
          <w:spacing w:val="-3"/>
          <w:w w:val="95"/>
        </w:rPr>
        <w:t>城市</w:t>
      </w:r>
      <w:r>
        <w:rPr>
          <w:spacing w:val="-5"/>
          <w:w w:val="95"/>
        </w:rPr>
        <w:t>的</w:t>
      </w:r>
      <w:r>
        <w:rPr>
          <w:spacing w:val="-3"/>
          <w:w w:val="95"/>
        </w:rPr>
        <w:t>，租</w:t>
      </w:r>
      <w:r>
        <w:rPr>
          <w:spacing w:val="-5"/>
          <w:w w:val="95"/>
        </w:rPr>
        <w:t>车费</w:t>
      </w:r>
      <w:r>
        <w:rPr>
          <w:spacing w:val="-3"/>
          <w:w w:val="95"/>
        </w:rPr>
        <w:t>用（</w:t>
      </w:r>
      <w:r>
        <w:rPr>
          <w:spacing w:val="-5"/>
          <w:w w:val="95"/>
        </w:rPr>
        <w:t>含</w:t>
      </w:r>
      <w:r>
        <w:rPr>
          <w:spacing w:val="-3"/>
          <w:w w:val="95"/>
        </w:rPr>
        <w:t>租车</w:t>
      </w:r>
      <w:r>
        <w:rPr>
          <w:spacing w:val="-5"/>
          <w:w w:val="95"/>
        </w:rPr>
        <w:t>费、</w:t>
      </w:r>
      <w:r>
        <w:rPr>
          <w:spacing w:val="-3"/>
          <w:w w:val="95"/>
        </w:rPr>
        <w:t>汽油</w:t>
      </w:r>
      <w:r>
        <w:rPr>
          <w:spacing w:val="-5"/>
          <w:w w:val="95"/>
        </w:rPr>
        <w:t>费</w:t>
      </w:r>
      <w:r>
        <w:rPr>
          <w:spacing w:val="-3"/>
          <w:w w:val="95"/>
        </w:rPr>
        <w:t>、保</w:t>
      </w:r>
      <w:r>
        <w:rPr>
          <w:spacing w:val="-5"/>
          <w:w w:val="95"/>
        </w:rPr>
        <w:t>险费</w:t>
      </w:r>
      <w:r>
        <w:rPr>
          <w:spacing w:val="-3"/>
          <w:w w:val="95"/>
        </w:rPr>
        <w:t>和停</w:t>
      </w:r>
      <w:r>
        <w:rPr>
          <w:spacing w:val="-5"/>
          <w:w w:val="95"/>
        </w:rPr>
        <w:t>车</w:t>
      </w:r>
      <w:r>
        <w:rPr>
          <w:spacing w:val="-3"/>
          <w:w w:val="95"/>
        </w:rPr>
        <w:t>费等</w:t>
      </w:r>
      <w:r>
        <w:rPr>
          <w:spacing w:val="-5"/>
          <w:w w:val="95"/>
        </w:rPr>
        <w:t>）</w:t>
      </w:r>
      <w:r>
        <w:rPr>
          <w:w w:val="95"/>
        </w:rPr>
        <w:t>凭   </w:t>
      </w:r>
      <w:r>
        <w:rPr>
          <w:spacing w:val="-3"/>
          <w:w w:val="95"/>
        </w:rPr>
        <w:t>租车</w:t>
      </w:r>
      <w:r>
        <w:rPr>
          <w:spacing w:val="-5"/>
          <w:w w:val="95"/>
        </w:rPr>
        <w:t>协</w:t>
      </w:r>
      <w:r>
        <w:rPr>
          <w:spacing w:val="-3"/>
          <w:w w:val="95"/>
        </w:rPr>
        <w:t>议、</w:t>
      </w:r>
      <w:r>
        <w:rPr>
          <w:spacing w:val="-5"/>
          <w:w w:val="95"/>
        </w:rPr>
        <w:t>发票</w:t>
      </w:r>
      <w:r>
        <w:rPr>
          <w:spacing w:val="-3"/>
          <w:w w:val="95"/>
        </w:rPr>
        <w:t>等有</w:t>
      </w:r>
      <w:r>
        <w:rPr>
          <w:spacing w:val="-5"/>
          <w:w w:val="95"/>
        </w:rPr>
        <w:t>效</w:t>
      </w:r>
      <w:r>
        <w:rPr>
          <w:spacing w:val="-3"/>
          <w:w w:val="95"/>
        </w:rPr>
        <w:t>票据</w:t>
      </w:r>
      <w:r>
        <w:rPr>
          <w:spacing w:val="-5"/>
          <w:w w:val="95"/>
        </w:rPr>
        <w:t>报销</w:t>
      </w:r>
      <w:r>
        <w:rPr>
          <w:spacing w:val="-3"/>
          <w:w w:val="95"/>
        </w:rPr>
        <w:t>，报</w:t>
      </w:r>
      <w:r>
        <w:rPr>
          <w:spacing w:val="-5"/>
          <w:w w:val="95"/>
        </w:rPr>
        <w:t>销</w:t>
      </w:r>
      <w:r>
        <w:rPr>
          <w:spacing w:val="-3"/>
          <w:w w:val="95"/>
        </w:rPr>
        <w:t>金额</w:t>
      </w:r>
      <w:r>
        <w:rPr>
          <w:spacing w:val="-5"/>
          <w:w w:val="95"/>
        </w:rPr>
        <w:t>上限</w:t>
      </w:r>
      <w:r>
        <w:rPr>
          <w:spacing w:val="-3"/>
          <w:w w:val="95"/>
        </w:rPr>
        <w:t>为每</w:t>
      </w:r>
      <w:r>
        <w:rPr>
          <w:spacing w:val="-5"/>
          <w:w w:val="95"/>
        </w:rPr>
        <w:t>人</w:t>
      </w:r>
      <w:r>
        <w:rPr>
          <w:spacing w:val="-3"/>
          <w:w w:val="95"/>
        </w:rPr>
        <w:t>每天</w:t>
      </w:r>
      <w:r>
        <w:rPr>
          <w:spacing w:val="-5"/>
          <w:w w:val="95"/>
        </w:rPr>
        <w:t>不</w:t>
      </w:r>
      <w:r>
        <w:rPr>
          <w:w w:val="95"/>
        </w:rPr>
        <w:t>超  </w:t>
      </w:r>
      <w:r>
        <w:rPr/>
        <w:t>过</w:t>
      </w:r>
      <w:r>
        <w:rPr>
          <w:spacing w:val="2"/>
        </w:rPr>
        <w:t> </w:t>
      </w:r>
      <w:r>
        <w:rPr>
          <w:rFonts w:ascii="Noto Sans Mono CJK JP Bold" w:eastAsia="Noto Sans Mono CJK JP Bold" w:hint="eastAsia"/>
        </w:rPr>
        <w:t>80</w:t>
      </w:r>
      <w:r>
        <w:rPr>
          <w:rFonts w:ascii="Noto Sans Mono CJK JP Bold" w:eastAsia="Noto Sans Mono CJK JP Bold" w:hint="eastAsia"/>
          <w:spacing w:val="-85"/>
        </w:rPr>
        <w:t> </w:t>
      </w:r>
      <w:r>
        <w:rPr>
          <w:spacing w:val="-3"/>
        </w:rPr>
        <w:t>美元</w:t>
      </w:r>
      <w:r>
        <w:rPr>
          <w:spacing w:val="-5"/>
        </w:rPr>
        <w:t>。</w:t>
      </w:r>
      <w:r>
        <w:rPr>
          <w:spacing w:val="-3"/>
        </w:rPr>
        <w:t>租</w:t>
      </w:r>
      <w:r>
        <w:rPr>
          <w:spacing w:val="-5"/>
        </w:rPr>
        <w:t>车</w:t>
      </w:r>
      <w:r>
        <w:rPr>
          <w:spacing w:val="-3"/>
        </w:rPr>
        <w:t>期间</w:t>
      </w:r>
      <w:r>
        <w:rPr>
          <w:spacing w:val="-5"/>
        </w:rPr>
        <w:t>公</w:t>
      </w:r>
      <w:r>
        <w:rPr>
          <w:spacing w:val="-3"/>
        </w:rPr>
        <w:t>杂费</w:t>
      </w:r>
      <w:r>
        <w:rPr>
          <w:spacing w:val="-5"/>
        </w:rPr>
        <w:t>减半</w:t>
      </w:r>
      <w:r>
        <w:rPr>
          <w:spacing w:val="-3"/>
        </w:rPr>
        <w:t>发放</w:t>
      </w:r>
      <w:r>
        <w:rPr/>
        <w:t>。</w:t>
      </w:r>
    </w:p>
    <w:p>
      <w:pPr>
        <w:pStyle w:val="BodyText"/>
        <w:tabs>
          <w:tab w:pos="1267" w:val="left" w:leader="none"/>
        </w:tabs>
        <w:spacing w:before="229"/>
        <w:ind w:left="2"/>
        <w:jc w:val="center"/>
        <w:rPr>
          <w:rFonts w:ascii="Noto Sans Mono CJK JP Bold" w:eastAsia="Noto Sans Mono CJK JP Bold" w:hint="eastAsia"/>
        </w:rPr>
      </w:pPr>
      <w:r>
        <w:rPr>
          <w:rFonts w:ascii="Noto Sans Mono CJK JP Bold" w:eastAsia="Noto Sans Mono CJK JP Bold" w:hint="eastAsia"/>
          <w:spacing w:val="-3"/>
        </w:rPr>
        <w:t>第四</w:t>
      </w:r>
      <w:r>
        <w:rPr>
          <w:rFonts w:ascii="Noto Sans Mono CJK JP Bold" w:eastAsia="Noto Sans Mono CJK JP Bold" w:hint="eastAsia"/>
        </w:rPr>
        <w:t>章</w:t>
        <w:tab/>
      </w:r>
      <w:r>
        <w:rPr>
          <w:rFonts w:ascii="Noto Sans Mono CJK JP Bold" w:eastAsia="Noto Sans Mono CJK JP Bold" w:hint="eastAsia"/>
          <w:spacing w:val="-3"/>
          <w:w w:val="95"/>
        </w:rPr>
        <w:t>住</w:t>
      </w:r>
      <w:r>
        <w:rPr>
          <w:rFonts w:ascii="Noto Sans Mono CJK JP Bold" w:eastAsia="Noto Sans Mono CJK JP Bold" w:hint="eastAsia"/>
          <w:spacing w:val="-5"/>
          <w:w w:val="95"/>
        </w:rPr>
        <w:t>宿</w:t>
      </w:r>
      <w:r>
        <w:rPr>
          <w:rFonts w:ascii="Noto Sans Mono CJK JP Bold" w:eastAsia="Noto Sans Mono CJK JP Bold" w:hint="eastAsia"/>
          <w:w w:val="95"/>
        </w:rPr>
        <w:t>费</w:t>
      </w:r>
    </w:p>
    <w:p>
      <w:pPr>
        <w:pStyle w:val="BodyText"/>
        <w:tabs>
          <w:tab w:pos="3067" w:val="left" w:leader="none"/>
        </w:tabs>
        <w:spacing w:line="206" w:lineRule="auto" w:before="254"/>
        <w:ind w:left="1482" w:right="1159"/>
      </w:pPr>
      <w:r>
        <w:rPr>
          <w:rFonts w:ascii="Noto Sans CJK JP Medium" w:eastAsia="Noto Sans CJK JP Medium" w:hint="eastAsia"/>
          <w:b w:val="0"/>
          <w:spacing w:val="-3"/>
        </w:rPr>
        <w:t>第十</w:t>
      </w:r>
      <w:r>
        <w:rPr>
          <w:rFonts w:ascii="Noto Sans CJK JP Medium" w:eastAsia="Noto Sans CJK JP Medium" w:hint="eastAsia"/>
          <w:b w:val="0"/>
        </w:rPr>
        <w:t>二条</w:t>
        <w:tab/>
      </w:r>
      <w:r>
        <w:rPr>
          <w:spacing w:val="-3"/>
        </w:rPr>
        <w:t>住</w:t>
      </w:r>
      <w:r>
        <w:rPr>
          <w:spacing w:val="-5"/>
        </w:rPr>
        <w:t>宿</w:t>
      </w:r>
      <w:r>
        <w:rPr>
          <w:spacing w:val="-3"/>
        </w:rPr>
        <w:t>费是</w:t>
      </w:r>
      <w:r>
        <w:rPr>
          <w:spacing w:val="-5"/>
        </w:rPr>
        <w:t>指</w:t>
      </w:r>
      <w:r>
        <w:rPr>
          <w:spacing w:val="-3"/>
        </w:rPr>
        <w:t>出国</w:t>
      </w:r>
      <w:r>
        <w:rPr>
          <w:spacing w:val="-5"/>
        </w:rPr>
        <w:t>人员</w:t>
      </w:r>
      <w:r>
        <w:rPr>
          <w:spacing w:val="-3"/>
        </w:rPr>
        <w:t>在国</w:t>
      </w:r>
      <w:r>
        <w:rPr>
          <w:spacing w:val="-5"/>
        </w:rPr>
        <w:t>外</w:t>
      </w:r>
      <w:r>
        <w:rPr>
          <w:spacing w:val="-3"/>
        </w:rPr>
        <w:t>发生</w:t>
      </w:r>
      <w:r>
        <w:rPr>
          <w:spacing w:val="-5"/>
        </w:rPr>
        <w:t>的住</w:t>
      </w:r>
      <w:r>
        <w:rPr>
          <w:spacing w:val="-3"/>
        </w:rPr>
        <w:t>宿费</w:t>
      </w:r>
      <w:r>
        <w:rPr>
          <w:spacing w:val="-5"/>
        </w:rPr>
        <w:t>用</w:t>
      </w:r>
      <w:r>
        <w:rPr>
          <w:spacing w:val="-11"/>
        </w:rPr>
        <w:t>。</w:t>
      </w:r>
      <w:r>
        <w:rPr>
          <w:rFonts w:ascii="Noto Sans CJK JP Medium" w:eastAsia="Noto Sans CJK JP Medium" w:hint="eastAsia"/>
          <w:b w:val="0"/>
          <w:spacing w:val="-3"/>
        </w:rPr>
        <w:t>第十</w:t>
      </w:r>
      <w:r>
        <w:rPr>
          <w:rFonts w:ascii="Noto Sans CJK JP Medium" w:eastAsia="Noto Sans CJK JP Medium" w:hint="eastAsia"/>
          <w:b w:val="0"/>
        </w:rPr>
        <w:t>三条</w:t>
        <w:tab/>
      </w:r>
      <w:r>
        <w:rPr>
          <w:spacing w:val="-3"/>
        </w:rPr>
        <w:t>住</w:t>
      </w:r>
      <w:r>
        <w:rPr>
          <w:spacing w:val="-5"/>
        </w:rPr>
        <w:t>宿</w:t>
      </w:r>
      <w:r>
        <w:rPr>
          <w:spacing w:val="-3"/>
        </w:rPr>
        <w:t>费用</w:t>
      </w:r>
      <w:r>
        <w:rPr>
          <w:spacing w:val="-5"/>
        </w:rPr>
        <w:t>应</w:t>
      </w:r>
      <w:r>
        <w:rPr>
          <w:spacing w:val="-3"/>
        </w:rPr>
        <w:t>按以</w:t>
      </w:r>
      <w:r>
        <w:rPr>
          <w:spacing w:val="-5"/>
        </w:rPr>
        <w:t>下标</w:t>
      </w:r>
      <w:r>
        <w:rPr>
          <w:spacing w:val="-3"/>
        </w:rPr>
        <w:t>准执</w:t>
      </w:r>
      <w:r>
        <w:rPr>
          <w:spacing w:val="-5"/>
        </w:rPr>
        <w:t>行</w:t>
      </w:r>
      <w:r>
        <w:rPr/>
        <w:t>：</w:t>
      </w:r>
    </w:p>
    <w:p>
      <w:pPr>
        <w:spacing w:after="0" w:line="206" w:lineRule="auto"/>
        <w:sectPr>
          <w:pgSz w:w="11910" w:h="16840"/>
          <w:pgMar w:header="0" w:footer="1597" w:top="1580" w:bottom="1780" w:left="740" w:right="620"/>
        </w:sectPr>
      </w:pPr>
    </w:p>
    <w:p>
      <w:pPr>
        <w:pStyle w:val="BodyText"/>
        <w:spacing w:before="19"/>
        <w:ind w:left="0"/>
        <w:rPr>
          <w:sz w:val="24"/>
        </w:rPr>
      </w:pPr>
    </w:p>
    <w:p>
      <w:pPr>
        <w:pStyle w:val="BodyText"/>
        <w:spacing w:line="530" w:lineRule="exact"/>
        <w:ind w:left="1480"/>
      </w:pPr>
      <w:r>
        <w:rPr/>
        <w:t>（一）院士可安排普通套房，住宿费据实报销；其他人员安</w:t>
      </w:r>
    </w:p>
    <w:p>
      <w:pPr>
        <w:pStyle w:val="BodyText"/>
        <w:spacing w:line="580" w:lineRule="exact"/>
      </w:pPr>
      <w:r>
        <w:rPr/>
        <w:t>排标准间，住宿费在规定的标准（见附件 </w:t>
      </w:r>
      <w:r>
        <w:rPr>
          <w:rFonts w:ascii="Noto Sans Mono CJK JP Bold" w:eastAsia="Noto Sans Mono CJK JP Bold" w:hint="eastAsia"/>
        </w:rPr>
        <w:t>1</w:t>
      </w:r>
      <w:r>
        <w:rPr/>
        <w:t>）内予以报销。</w:t>
      </w:r>
    </w:p>
    <w:p>
      <w:pPr>
        <w:pStyle w:val="BodyText"/>
        <w:spacing w:line="204" w:lineRule="auto" w:before="22"/>
        <w:ind w:right="850" w:firstLine="631"/>
        <w:jc w:val="both"/>
      </w:pPr>
      <w:r>
        <w:rPr>
          <w:spacing w:val="-3"/>
          <w:w w:val="95"/>
        </w:rPr>
        <w:t>（二</w:t>
      </w:r>
      <w:r>
        <w:rPr>
          <w:spacing w:val="-5"/>
          <w:w w:val="95"/>
        </w:rPr>
        <w:t>）参加国际会议的出国人员，原则上按照住宿费标准执  行。如对方组织单位指定或推荐酒店，应严格把关，通过询价方  </w:t>
      </w:r>
      <w:r>
        <w:rPr>
          <w:spacing w:val="-5"/>
        </w:rPr>
        <w:t>式从紧安排，超出费用标准的，住宿费可据实报销。</w:t>
      </w:r>
    </w:p>
    <w:p>
      <w:pPr>
        <w:pStyle w:val="BodyText"/>
        <w:spacing w:line="206" w:lineRule="auto" w:before="1"/>
        <w:ind w:right="850" w:firstLine="631"/>
      </w:pPr>
      <w:r>
        <w:rPr>
          <w:spacing w:val="-3"/>
          <w:w w:val="95"/>
        </w:rPr>
        <w:t>（三</w:t>
      </w:r>
      <w:r>
        <w:rPr>
          <w:spacing w:val="-5"/>
          <w:w w:val="95"/>
        </w:rPr>
        <w:t>）住宿费在批准的出国天数和规定的住宿费限额之内，  </w:t>
      </w:r>
      <w:r>
        <w:rPr>
          <w:spacing w:val="-5"/>
        </w:rPr>
        <w:t>按实际住宿天数统筹使用，超过限额的部分由个人负担。</w:t>
      </w:r>
    </w:p>
    <w:p>
      <w:pPr>
        <w:pStyle w:val="BodyText"/>
        <w:spacing w:line="204" w:lineRule="auto"/>
        <w:ind w:right="689" w:firstLine="633"/>
        <w:jc w:val="both"/>
      </w:pPr>
      <w:r>
        <w:rPr>
          <w:rFonts w:ascii="Noto Sans CJK JP Medium" w:eastAsia="Noto Sans CJK JP Medium" w:hint="eastAsia"/>
          <w:b w:val="0"/>
          <w:spacing w:val="-1"/>
        </w:rPr>
        <w:t>第十四条 </w:t>
      </w:r>
      <w:r>
        <w:rPr>
          <w:spacing w:val="-16"/>
        </w:rPr>
        <w:t>住宿费发票上单独列示了餐费、上网费、电话费、</w:t>
      </w:r>
      <w:r>
        <w:rPr>
          <w:spacing w:val="-5"/>
        </w:rPr>
        <w:t>交通费及金额的，因以上费用已包含在伙食费、公杂费包干中， </w:t>
      </w:r>
      <w:r>
        <w:rPr>
          <w:spacing w:val="-4"/>
        </w:rPr>
        <w:t>不再报销。</w:t>
      </w:r>
    </w:p>
    <w:p>
      <w:pPr>
        <w:pStyle w:val="BodyText"/>
        <w:tabs>
          <w:tab w:pos="1266" w:val="left" w:leader="none"/>
        </w:tabs>
        <w:spacing w:before="224"/>
        <w:ind w:left="1"/>
        <w:jc w:val="center"/>
        <w:rPr>
          <w:rFonts w:ascii="Noto Sans Mono CJK JP Bold" w:eastAsia="Noto Sans Mono CJK JP Bold" w:hint="eastAsia"/>
        </w:rPr>
      </w:pPr>
      <w:r>
        <w:rPr>
          <w:rFonts w:ascii="Noto Sans Mono CJK JP Bold" w:eastAsia="Noto Sans Mono CJK JP Bold" w:hint="eastAsia"/>
          <w:spacing w:val="-3"/>
        </w:rPr>
        <w:t>第五</w:t>
      </w:r>
      <w:r>
        <w:rPr>
          <w:rFonts w:ascii="Noto Sans Mono CJK JP Bold" w:eastAsia="Noto Sans Mono CJK JP Bold" w:hint="eastAsia"/>
        </w:rPr>
        <w:t>章</w:t>
        <w:tab/>
      </w:r>
      <w:r>
        <w:rPr>
          <w:rFonts w:ascii="Noto Sans Mono CJK JP Bold" w:eastAsia="Noto Sans Mono CJK JP Bold" w:hint="eastAsia"/>
          <w:spacing w:val="-3"/>
        </w:rPr>
        <w:t>伙</w:t>
      </w:r>
      <w:r>
        <w:rPr>
          <w:rFonts w:ascii="Noto Sans Mono CJK JP Bold" w:eastAsia="Noto Sans Mono CJK JP Bold" w:hint="eastAsia"/>
          <w:spacing w:val="-5"/>
        </w:rPr>
        <w:t>食费</w:t>
      </w:r>
      <w:r>
        <w:rPr>
          <w:rFonts w:ascii="Noto Sans Mono CJK JP Bold" w:eastAsia="Noto Sans Mono CJK JP Bold" w:hint="eastAsia"/>
          <w:spacing w:val="-3"/>
        </w:rPr>
        <w:t>和公</w:t>
      </w:r>
      <w:r>
        <w:rPr>
          <w:rFonts w:ascii="Noto Sans Mono CJK JP Bold" w:eastAsia="Noto Sans Mono CJK JP Bold" w:hint="eastAsia"/>
          <w:spacing w:val="-5"/>
        </w:rPr>
        <w:t>杂</w:t>
      </w:r>
      <w:r>
        <w:rPr>
          <w:rFonts w:ascii="Noto Sans Mono CJK JP Bold" w:eastAsia="Noto Sans Mono CJK JP Bold" w:hint="eastAsia"/>
        </w:rPr>
        <w:t>费</w:t>
      </w:r>
    </w:p>
    <w:p>
      <w:pPr>
        <w:pStyle w:val="BodyText"/>
        <w:tabs>
          <w:tab w:pos="3004" w:val="left" w:leader="none"/>
        </w:tabs>
        <w:spacing w:line="204" w:lineRule="auto" w:before="260"/>
        <w:ind w:left="1480" w:right="756" w:hanging="15"/>
      </w:pPr>
      <w:r>
        <w:rPr>
          <w:rFonts w:ascii="Noto Sans CJK JP Medium" w:eastAsia="Noto Sans CJK JP Medium" w:hint="eastAsia"/>
          <w:b w:val="0"/>
          <w:spacing w:val="-10"/>
        </w:rPr>
        <w:t>第十五</w:t>
      </w:r>
      <w:r>
        <w:rPr>
          <w:rFonts w:ascii="Noto Sans CJK JP Medium" w:eastAsia="Noto Sans CJK JP Medium" w:hint="eastAsia"/>
          <w:b w:val="0"/>
        </w:rPr>
        <w:t>条</w:t>
        <w:tab/>
      </w:r>
      <w:r>
        <w:rPr>
          <w:spacing w:val="-13"/>
          <w:w w:val="95"/>
        </w:rPr>
        <w:t>伙食</w:t>
      </w:r>
      <w:r>
        <w:rPr>
          <w:spacing w:val="-10"/>
          <w:w w:val="95"/>
        </w:rPr>
        <w:t>费</w:t>
      </w:r>
      <w:r>
        <w:rPr>
          <w:spacing w:val="-13"/>
          <w:w w:val="95"/>
        </w:rPr>
        <w:t>是指出</w:t>
      </w:r>
      <w:r>
        <w:rPr>
          <w:spacing w:val="-10"/>
          <w:w w:val="95"/>
        </w:rPr>
        <w:t>国</w:t>
      </w:r>
      <w:r>
        <w:rPr>
          <w:spacing w:val="-13"/>
          <w:w w:val="95"/>
        </w:rPr>
        <w:t>人员</w:t>
      </w:r>
      <w:r>
        <w:rPr>
          <w:spacing w:val="-10"/>
          <w:w w:val="95"/>
        </w:rPr>
        <w:t>在</w:t>
      </w:r>
      <w:r>
        <w:rPr>
          <w:spacing w:val="-13"/>
          <w:w w:val="95"/>
        </w:rPr>
        <w:t>国外期</w:t>
      </w:r>
      <w:r>
        <w:rPr>
          <w:spacing w:val="-10"/>
          <w:w w:val="95"/>
        </w:rPr>
        <w:t>间</w:t>
      </w:r>
      <w:r>
        <w:rPr>
          <w:spacing w:val="-13"/>
          <w:w w:val="95"/>
        </w:rPr>
        <w:t>的日</w:t>
      </w:r>
      <w:r>
        <w:rPr>
          <w:spacing w:val="-10"/>
          <w:w w:val="95"/>
        </w:rPr>
        <w:t>常</w:t>
      </w:r>
      <w:r>
        <w:rPr>
          <w:spacing w:val="-13"/>
          <w:w w:val="95"/>
        </w:rPr>
        <w:t>伙食费</w:t>
      </w:r>
      <w:r>
        <w:rPr>
          <w:spacing w:val="-10"/>
          <w:w w:val="95"/>
        </w:rPr>
        <w:t>用</w:t>
      </w:r>
      <w:r>
        <w:rPr>
          <w:w w:val="95"/>
        </w:rPr>
        <w:t>。 </w:t>
      </w:r>
      <w:r>
        <w:rPr>
          <w:spacing w:val="-3"/>
        </w:rPr>
        <w:t>公杂</w:t>
      </w:r>
      <w:r>
        <w:rPr>
          <w:spacing w:val="-5"/>
        </w:rPr>
        <w:t>费</w:t>
      </w:r>
      <w:r>
        <w:rPr>
          <w:spacing w:val="-3"/>
        </w:rPr>
        <w:t>是指</w:t>
      </w:r>
      <w:r>
        <w:rPr>
          <w:spacing w:val="-5"/>
        </w:rPr>
        <w:t>出国</w:t>
      </w:r>
      <w:r>
        <w:rPr>
          <w:spacing w:val="-3"/>
        </w:rPr>
        <w:t>人员</w:t>
      </w:r>
      <w:r>
        <w:rPr>
          <w:spacing w:val="-5"/>
        </w:rPr>
        <w:t>在</w:t>
      </w:r>
      <w:r>
        <w:rPr>
          <w:spacing w:val="-3"/>
        </w:rPr>
        <w:t>国外</w:t>
      </w:r>
      <w:r>
        <w:rPr>
          <w:spacing w:val="-5"/>
        </w:rPr>
        <w:t>期间</w:t>
      </w:r>
      <w:r>
        <w:rPr>
          <w:spacing w:val="-3"/>
        </w:rPr>
        <w:t>的市</w:t>
      </w:r>
      <w:r>
        <w:rPr>
          <w:spacing w:val="-5"/>
        </w:rPr>
        <w:t>内</w:t>
      </w:r>
      <w:r>
        <w:rPr>
          <w:spacing w:val="-3"/>
        </w:rPr>
        <w:t>交通</w:t>
      </w:r>
      <w:r>
        <w:rPr>
          <w:spacing w:val="-5"/>
        </w:rPr>
        <w:t>、邮</w:t>
      </w:r>
      <w:r>
        <w:rPr>
          <w:spacing w:val="-3"/>
        </w:rPr>
        <w:t>电、</w:t>
      </w:r>
      <w:r>
        <w:rPr>
          <w:spacing w:val="-5"/>
        </w:rPr>
        <w:t>办</w:t>
      </w:r>
      <w:r>
        <w:rPr>
          <w:spacing w:val="-3"/>
        </w:rPr>
        <w:t>公</w:t>
      </w:r>
      <w:r>
        <w:rPr/>
        <w:t>用</w:t>
      </w:r>
    </w:p>
    <w:p>
      <w:pPr>
        <w:pStyle w:val="BodyText"/>
        <w:spacing w:line="561" w:lineRule="exact"/>
      </w:pPr>
      <w:r>
        <w:rPr/>
        <w:t>品、必要的小费等费用。伙食费和公杂费按照下列规定执行：</w:t>
      </w:r>
    </w:p>
    <w:p>
      <w:pPr>
        <w:pStyle w:val="BodyText"/>
        <w:spacing w:line="206" w:lineRule="auto" w:before="16"/>
        <w:ind w:right="926" w:firstLine="631"/>
      </w:pPr>
      <w:r>
        <w:rPr>
          <w:spacing w:val="-3"/>
        </w:rPr>
        <w:t>（一</w:t>
      </w:r>
      <w:r>
        <w:rPr>
          <w:spacing w:val="-5"/>
        </w:rPr>
        <w:t>）出国人员伙食费、公杂费按规定的标准（见附件 </w:t>
      </w:r>
      <w:r>
        <w:rPr>
          <w:rFonts w:ascii="Noto Sans Mono CJK JP Bold" w:eastAsia="Noto Sans Mono CJK JP Bold" w:hint="eastAsia"/>
        </w:rPr>
        <w:t>1</w:t>
      </w:r>
      <w:r>
        <w:rPr/>
        <w:t>） </w:t>
      </w:r>
      <w:r>
        <w:rPr>
          <w:spacing w:val="-5"/>
        </w:rPr>
        <w:t>发给个人包干使用。包干天数按离、抵我国国境之日计算。</w:t>
      </w:r>
    </w:p>
    <w:p>
      <w:pPr>
        <w:pStyle w:val="BodyText"/>
        <w:spacing w:line="204" w:lineRule="auto"/>
        <w:ind w:right="850" w:firstLine="631"/>
      </w:pPr>
      <w:r>
        <w:rPr>
          <w:spacing w:val="-3"/>
          <w:w w:val="95"/>
        </w:rPr>
        <w:t>（二</w:t>
      </w:r>
      <w:r>
        <w:rPr>
          <w:spacing w:val="-5"/>
          <w:w w:val="95"/>
        </w:rPr>
        <w:t>）外方以现金或实物形式提供伙食费和公杂费接待我代  </w:t>
      </w:r>
      <w:r>
        <w:rPr>
          <w:spacing w:val="-5"/>
        </w:rPr>
        <w:t>表团组的，出国人员不再领取伙食费和公杂费。</w:t>
      </w:r>
    </w:p>
    <w:p>
      <w:pPr>
        <w:pStyle w:val="BodyText"/>
        <w:tabs>
          <w:tab w:pos="3067" w:val="left" w:leader="none"/>
        </w:tabs>
        <w:spacing w:line="206" w:lineRule="auto"/>
        <w:ind w:right="850" w:firstLine="633"/>
      </w:pPr>
      <w:r>
        <w:rPr>
          <w:rFonts w:ascii="Noto Sans CJK JP Medium" w:eastAsia="Noto Sans CJK JP Medium" w:hint="eastAsia"/>
          <w:b w:val="0"/>
          <w:spacing w:val="-3"/>
        </w:rPr>
        <w:t>第十</w:t>
      </w:r>
      <w:r>
        <w:rPr>
          <w:rFonts w:ascii="Noto Sans CJK JP Medium" w:eastAsia="Noto Sans CJK JP Medium" w:hint="eastAsia"/>
          <w:b w:val="0"/>
        </w:rPr>
        <w:t>六条</w:t>
        <w:tab/>
      </w:r>
      <w:r>
        <w:rPr>
          <w:spacing w:val="-3"/>
          <w:w w:val="95"/>
        </w:rPr>
        <w:t>出</w:t>
      </w:r>
      <w:r>
        <w:rPr>
          <w:spacing w:val="-5"/>
          <w:w w:val="95"/>
        </w:rPr>
        <w:t>国</w:t>
      </w:r>
      <w:r>
        <w:rPr>
          <w:spacing w:val="-3"/>
          <w:w w:val="95"/>
        </w:rPr>
        <w:t>人员</w:t>
      </w:r>
      <w:r>
        <w:rPr>
          <w:spacing w:val="-5"/>
          <w:w w:val="95"/>
        </w:rPr>
        <w:t>往</w:t>
      </w:r>
      <w:r>
        <w:rPr>
          <w:spacing w:val="-3"/>
          <w:w w:val="95"/>
        </w:rPr>
        <w:t>返驻</w:t>
      </w:r>
      <w:r>
        <w:rPr>
          <w:spacing w:val="-5"/>
          <w:w w:val="95"/>
        </w:rPr>
        <w:t>地和</w:t>
      </w:r>
      <w:r>
        <w:rPr>
          <w:spacing w:val="-3"/>
          <w:w w:val="95"/>
        </w:rPr>
        <w:t>机</w:t>
      </w:r>
      <w:r>
        <w:rPr>
          <w:spacing w:val="-5"/>
          <w:w w:val="95"/>
        </w:rPr>
        <w:t>场（</w:t>
      </w:r>
      <w:r>
        <w:rPr>
          <w:spacing w:val="-3"/>
          <w:w w:val="95"/>
        </w:rPr>
        <w:t>火车</w:t>
      </w:r>
      <w:r>
        <w:rPr>
          <w:spacing w:val="-5"/>
          <w:w w:val="95"/>
        </w:rPr>
        <w:t>站</w:t>
      </w:r>
      <w:r>
        <w:rPr>
          <w:spacing w:val="-8"/>
          <w:w w:val="95"/>
        </w:rPr>
        <w:t>、</w:t>
      </w:r>
      <w:r>
        <w:rPr>
          <w:spacing w:val="-3"/>
          <w:w w:val="95"/>
        </w:rPr>
        <w:t>码头</w:t>
      </w:r>
      <w:r>
        <w:rPr>
          <w:spacing w:val="-8"/>
          <w:w w:val="95"/>
        </w:rPr>
        <w:t>）</w:t>
      </w:r>
      <w:r>
        <w:rPr>
          <w:spacing w:val="-3"/>
          <w:w w:val="95"/>
        </w:rPr>
        <w:t>的</w:t>
      </w:r>
      <w:r>
        <w:rPr>
          <w:w w:val="95"/>
        </w:rPr>
        <w:t>交 </w:t>
      </w:r>
      <w:r>
        <w:rPr>
          <w:spacing w:val="-3"/>
        </w:rPr>
        <w:t>通费</w:t>
      </w:r>
      <w:r>
        <w:rPr>
          <w:spacing w:val="-5"/>
        </w:rPr>
        <w:t>可</w:t>
      </w:r>
      <w:r>
        <w:rPr>
          <w:spacing w:val="-3"/>
        </w:rPr>
        <w:t>凭有</w:t>
      </w:r>
      <w:r>
        <w:rPr>
          <w:spacing w:val="-5"/>
        </w:rPr>
        <w:t>效票</w:t>
      </w:r>
      <w:r>
        <w:rPr>
          <w:spacing w:val="-3"/>
        </w:rPr>
        <w:t>据据</w:t>
      </w:r>
      <w:r>
        <w:rPr>
          <w:spacing w:val="-5"/>
        </w:rPr>
        <w:t>实</w:t>
      </w:r>
      <w:r>
        <w:rPr>
          <w:spacing w:val="-3"/>
        </w:rPr>
        <w:t>报销</w:t>
      </w:r>
      <w:r>
        <w:rPr/>
        <w:t>。</w:t>
      </w:r>
    </w:p>
    <w:p>
      <w:pPr>
        <w:spacing w:after="0" w:line="206" w:lineRule="auto"/>
        <w:sectPr>
          <w:pgSz w:w="11910" w:h="16840"/>
          <w:pgMar w:header="0" w:footer="1597" w:top="1580" w:bottom="1780" w:left="740" w:right="620"/>
        </w:sectPr>
      </w:pPr>
    </w:p>
    <w:p>
      <w:pPr>
        <w:pStyle w:val="BodyText"/>
        <w:ind w:left="0"/>
        <w:rPr>
          <w:sz w:val="25"/>
        </w:rPr>
      </w:pPr>
    </w:p>
    <w:p>
      <w:pPr>
        <w:pStyle w:val="BodyText"/>
        <w:tabs>
          <w:tab w:pos="1264" w:val="left" w:leader="none"/>
        </w:tabs>
        <w:spacing w:line="580" w:lineRule="exact"/>
        <w:ind w:left="0"/>
        <w:jc w:val="center"/>
        <w:rPr>
          <w:rFonts w:ascii="Noto Sans Mono CJK JP Bold" w:eastAsia="Noto Sans Mono CJK JP Bold" w:hint="eastAsia"/>
        </w:rPr>
      </w:pPr>
      <w:r>
        <w:rPr>
          <w:rFonts w:ascii="Noto Sans Mono CJK JP Bold" w:eastAsia="Noto Sans Mono CJK JP Bold" w:hint="eastAsia"/>
          <w:spacing w:val="-3"/>
        </w:rPr>
        <w:t>第六</w:t>
      </w:r>
      <w:r>
        <w:rPr>
          <w:rFonts w:ascii="Noto Sans Mono CJK JP Bold" w:eastAsia="Noto Sans Mono CJK JP Bold" w:hint="eastAsia"/>
        </w:rPr>
        <w:t>章</w:t>
        <w:tab/>
      </w:r>
      <w:r>
        <w:rPr>
          <w:rFonts w:ascii="Noto Sans Mono CJK JP Bold" w:eastAsia="Noto Sans Mono CJK JP Bold" w:hint="eastAsia"/>
          <w:spacing w:val="-3"/>
        </w:rPr>
        <w:t>其</w:t>
      </w:r>
      <w:r>
        <w:rPr>
          <w:rFonts w:ascii="Noto Sans Mono CJK JP Bold" w:eastAsia="Noto Sans Mono CJK JP Bold" w:hint="eastAsia"/>
          <w:spacing w:val="-5"/>
        </w:rPr>
        <w:t>他费</w:t>
      </w:r>
      <w:r>
        <w:rPr>
          <w:rFonts w:ascii="Noto Sans Mono CJK JP Bold" w:eastAsia="Noto Sans Mono CJK JP Bold" w:hint="eastAsia"/>
        </w:rPr>
        <w:t>用</w:t>
      </w:r>
    </w:p>
    <w:p>
      <w:pPr>
        <w:pStyle w:val="BodyText"/>
        <w:spacing w:line="204" w:lineRule="auto" w:before="259"/>
        <w:ind w:right="851" w:firstLine="633"/>
        <w:jc w:val="both"/>
      </w:pPr>
      <w:r>
        <w:rPr>
          <w:rFonts w:ascii="Noto Sans CJK JP Medium" w:eastAsia="Noto Sans CJK JP Medium" w:hint="eastAsia"/>
          <w:b w:val="0"/>
          <w:spacing w:val="-2"/>
        </w:rPr>
        <w:t>第十七条 </w:t>
      </w:r>
      <w:r>
        <w:rPr>
          <w:spacing w:val="-5"/>
        </w:rPr>
        <w:t>出国签证费用、出国意外伤害保险（</w:t>
      </w:r>
      <w:r>
        <w:rPr>
          <w:spacing w:val="-4"/>
        </w:rPr>
        <w:t>不含医疗保</w:t>
      </w:r>
      <w:r>
        <w:rPr>
          <w:spacing w:val="-3"/>
          <w:w w:val="95"/>
        </w:rPr>
        <w:t>险）</w:t>
      </w:r>
      <w:r>
        <w:rPr>
          <w:spacing w:val="-5"/>
          <w:w w:val="95"/>
        </w:rPr>
        <w:t>费用、防疫费用、国际会议注册费用等凭有效原始票据据实  </w:t>
      </w:r>
      <w:r>
        <w:rPr>
          <w:spacing w:val="-3"/>
        </w:rPr>
        <w:t>报销。</w:t>
      </w:r>
    </w:p>
    <w:p>
      <w:pPr>
        <w:pStyle w:val="BodyText"/>
        <w:spacing w:line="204" w:lineRule="auto" w:before="7"/>
        <w:ind w:right="847" w:firstLine="633"/>
        <w:jc w:val="both"/>
      </w:pPr>
      <w:r>
        <w:rPr>
          <w:rFonts w:ascii="Noto Sans CJK JP Medium" w:hAnsi="Noto Sans CJK JP Medium" w:eastAsia="Noto Sans CJK JP Medium" w:hint="eastAsia"/>
          <w:b w:val="0"/>
          <w:spacing w:val="4"/>
          <w:w w:val="105"/>
        </w:rPr>
        <w:t>第十八条 </w:t>
      </w:r>
      <w:r>
        <w:rPr>
          <w:spacing w:val="-6"/>
          <w:w w:val="105"/>
        </w:rPr>
        <w:t>学术交流合作培训费用支出按照•财政部、国家</w:t>
      </w:r>
      <w:r>
        <w:rPr>
          <w:spacing w:val="-5"/>
          <w:w w:val="99"/>
        </w:rPr>
        <w:t>外国专家局关于印发因公短期出国培训费用管理办法的通知</w:t>
      </w:r>
      <w:r>
        <w:rPr>
          <w:spacing w:val="-320"/>
          <w:w w:val="99"/>
        </w:rPr>
        <w:t>‣</w:t>
      </w:r>
      <w:r>
        <w:rPr>
          <w:spacing w:val="-5"/>
          <w:w w:val="99"/>
        </w:rPr>
        <w:t>（</w:t>
      </w:r>
      <w:r>
        <w:rPr>
          <w:w w:val="99"/>
        </w:rPr>
        <w:t>财</w:t>
      </w:r>
      <w:r>
        <w:rPr>
          <w:spacing w:val="-3"/>
        </w:rPr>
        <w:t>行„</w:t>
      </w:r>
      <w:r>
        <w:rPr>
          <w:rFonts w:ascii="Noto Sans Mono CJK JP Bold" w:hAnsi="Noto Sans Mono CJK JP Bold" w:eastAsia="Noto Sans Mono CJK JP Bold" w:hint="eastAsia"/>
          <w:spacing w:val="-3"/>
        </w:rPr>
        <w:t>2014</w:t>
      </w:r>
      <w:r>
        <w:rPr>
          <w:spacing w:val="-3"/>
        </w:rPr>
        <w:t>‟</w:t>
      </w:r>
      <w:r>
        <w:rPr>
          <w:rFonts w:ascii="Noto Sans Mono CJK JP Bold" w:hAnsi="Noto Sans Mono CJK JP Bold" w:eastAsia="Noto Sans Mono CJK JP Bold" w:hint="eastAsia"/>
          <w:spacing w:val="-3"/>
        </w:rPr>
        <w:t>4 </w:t>
      </w:r>
      <w:r>
        <w:rPr>
          <w:spacing w:val="-3"/>
        </w:rPr>
        <w:t>号</w:t>
      </w:r>
      <w:r>
        <w:rPr>
          <w:spacing w:val="-5"/>
        </w:rPr>
        <w:t>）规定的范围和标准报销。国际旅费、国外城市</w:t>
      </w:r>
      <w:r>
        <w:rPr>
          <w:spacing w:val="-5"/>
          <w:w w:val="95"/>
        </w:rPr>
        <w:t>间交通费、住宿费、伙食费、公杂费和其他费用管理要求和开支  </w:t>
      </w:r>
      <w:r>
        <w:rPr>
          <w:spacing w:val="-5"/>
          <w:w w:val="105"/>
        </w:rPr>
        <w:t>标准按照本办法相关条款执行。</w:t>
      </w:r>
    </w:p>
    <w:p>
      <w:pPr>
        <w:pStyle w:val="BodyText"/>
        <w:tabs>
          <w:tab w:pos="1264" w:val="left" w:leader="none"/>
        </w:tabs>
        <w:spacing w:before="232"/>
        <w:ind w:left="0"/>
        <w:jc w:val="center"/>
        <w:rPr>
          <w:rFonts w:ascii="Noto Sans Mono CJK JP Bold" w:eastAsia="Noto Sans Mono CJK JP Bold" w:hint="eastAsia"/>
        </w:rPr>
      </w:pPr>
      <w:r>
        <w:rPr>
          <w:rFonts w:ascii="Noto Sans Mono CJK JP Bold" w:eastAsia="Noto Sans Mono CJK JP Bold" w:hint="eastAsia"/>
          <w:spacing w:val="-3"/>
        </w:rPr>
        <w:t>第七</w:t>
      </w:r>
      <w:r>
        <w:rPr>
          <w:rFonts w:ascii="Noto Sans Mono CJK JP Bold" w:eastAsia="Noto Sans Mono CJK JP Bold" w:hint="eastAsia"/>
        </w:rPr>
        <w:t>章</w:t>
        <w:tab/>
      </w:r>
      <w:r>
        <w:rPr>
          <w:rFonts w:ascii="Noto Sans Mono CJK JP Bold" w:eastAsia="Noto Sans Mono CJK JP Bold" w:hint="eastAsia"/>
          <w:spacing w:val="-3"/>
        </w:rPr>
        <w:t>其</w:t>
      </w:r>
      <w:r>
        <w:rPr>
          <w:rFonts w:ascii="Noto Sans Mono CJK JP Bold" w:eastAsia="Noto Sans Mono CJK JP Bold" w:hint="eastAsia"/>
          <w:spacing w:val="-5"/>
        </w:rPr>
        <w:t>他事</w:t>
      </w:r>
      <w:r>
        <w:rPr>
          <w:rFonts w:ascii="Noto Sans Mono CJK JP Bold" w:eastAsia="Noto Sans Mono CJK JP Bold" w:hint="eastAsia"/>
        </w:rPr>
        <w:t>项</w:t>
      </w:r>
    </w:p>
    <w:p>
      <w:pPr>
        <w:pStyle w:val="BodyText"/>
        <w:spacing w:line="204" w:lineRule="auto" w:before="259"/>
        <w:ind w:right="849" w:firstLine="633"/>
        <w:jc w:val="both"/>
      </w:pPr>
      <w:r>
        <w:rPr>
          <w:rFonts w:ascii="Noto Sans CJK JP Medium" w:eastAsia="Noto Sans CJK JP Medium" w:hint="eastAsia"/>
          <w:b w:val="0"/>
          <w:spacing w:val="-1"/>
        </w:rPr>
        <w:t>第十九条 </w:t>
      </w:r>
      <w:r>
        <w:rPr>
          <w:spacing w:val="-6"/>
        </w:rPr>
        <w:t>出国人员回国报销费用时，须凭有效票据填报有</w:t>
      </w:r>
      <w:r>
        <w:rPr>
          <w:spacing w:val="-5"/>
        </w:rPr>
        <w:t>团组负责人审核签字的国外费用报销单</w:t>
      </w:r>
      <w:r>
        <w:rPr>
          <w:spacing w:val="-3"/>
        </w:rPr>
        <w:t>（</w:t>
      </w:r>
      <w:r>
        <w:rPr>
          <w:spacing w:val="-5"/>
        </w:rPr>
        <w:t>具体表格见附件 </w:t>
      </w:r>
      <w:r>
        <w:rPr>
          <w:rFonts w:ascii="Noto Sans Mono CJK JP Bold" w:eastAsia="Noto Sans Mono CJK JP Bold" w:hint="eastAsia"/>
          <w:spacing w:val="-4"/>
        </w:rPr>
        <w:t>3</w:t>
      </w:r>
      <w:r>
        <w:rPr>
          <w:spacing w:val="-4"/>
        </w:rPr>
        <w:t>）</w:t>
      </w:r>
      <w:r>
        <w:rPr>
          <w:spacing w:val="-3"/>
        </w:rPr>
        <w:t>。</w:t>
      </w:r>
      <w:r>
        <w:rPr>
          <w:spacing w:val="-5"/>
          <w:w w:val="95"/>
        </w:rPr>
        <w:t>各种报销凭证须用中文注明开支内容、日期、数量、金额等，并  </w:t>
      </w:r>
      <w:r>
        <w:rPr>
          <w:spacing w:val="-5"/>
        </w:rPr>
        <w:t>由经办人签字。</w:t>
      </w:r>
    </w:p>
    <w:p>
      <w:pPr>
        <w:pStyle w:val="BodyText"/>
        <w:spacing w:line="204" w:lineRule="auto" w:before="9"/>
        <w:ind w:right="851" w:firstLine="633"/>
        <w:jc w:val="both"/>
      </w:pPr>
      <w:r>
        <w:rPr>
          <w:rFonts w:ascii="Noto Sans CJK JP Medium" w:eastAsia="Noto Sans CJK JP Medium" w:hint="eastAsia"/>
          <w:b w:val="0"/>
          <w:spacing w:val="1"/>
        </w:rPr>
        <w:t>第二十条    </w:t>
      </w:r>
      <w:r>
        <w:rPr>
          <w:spacing w:val="-5"/>
        </w:rPr>
        <w:t>财务处负责对因公临时出国团组的经费核销管</w:t>
      </w:r>
      <w:r>
        <w:rPr>
          <w:spacing w:val="-5"/>
          <w:w w:val="95"/>
        </w:rPr>
        <w:t>理，负责对因公临时出国团组提交的出国任务批件和护照</w:t>
      </w:r>
      <w:r>
        <w:rPr>
          <w:spacing w:val="-3"/>
          <w:w w:val="95"/>
        </w:rPr>
        <w:t>（包括</w:t>
      </w:r>
    </w:p>
    <w:p>
      <w:pPr>
        <w:pStyle w:val="BodyText"/>
        <w:spacing w:line="204" w:lineRule="auto" w:before="5"/>
        <w:ind w:right="692"/>
        <w:jc w:val="both"/>
      </w:pPr>
      <w:r>
        <w:rPr>
          <w:spacing w:val="-5"/>
          <w:w w:val="95"/>
        </w:rPr>
        <w:t>签证和出入境记录</w:t>
      </w:r>
      <w:r>
        <w:rPr>
          <w:spacing w:val="-82"/>
          <w:w w:val="95"/>
        </w:rPr>
        <w:t>）</w:t>
      </w:r>
      <w:r>
        <w:rPr>
          <w:spacing w:val="-13"/>
          <w:w w:val="95"/>
        </w:rPr>
        <w:t>的复印件、邀请函及有效费用明细票据审核，   </w:t>
      </w:r>
      <w:r>
        <w:rPr>
          <w:spacing w:val="-5"/>
        </w:rPr>
        <w:t>按照批准的出国团组人员、天数、路线、经费预算及开支标准核销经费，不得核销与出访任务无关的开支。</w:t>
      </w:r>
    </w:p>
    <w:p>
      <w:pPr>
        <w:pStyle w:val="BodyText"/>
        <w:spacing w:line="615" w:lineRule="exact"/>
        <w:ind w:left="1482"/>
        <w:jc w:val="both"/>
      </w:pPr>
      <w:r>
        <w:rPr>
          <w:rFonts w:ascii="Noto Sans CJK JP Medium" w:eastAsia="Noto Sans CJK JP Medium" w:hint="eastAsia"/>
          <w:b w:val="0"/>
        </w:rPr>
        <w:t>第二十一条 </w:t>
      </w:r>
      <w:r>
        <w:rPr/>
        <w:t>学校根据出国经费预算，结合上级主管部门批</w:t>
      </w:r>
    </w:p>
    <w:p>
      <w:pPr>
        <w:spacing w:after="0" w:line="615" w:lineRule="exact"/>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复的购汇人民币限额额度和实际购汇需求，向外汇指定银行购买</w:t>
      </w:r>
    </w:p>
    <w:p>
      <w:pPr>
        <w:pStyle w:val="BodyText"/>
        <w:spacing w:line="580" w:lineRule="exact"/>
      </w:pPr>
      <w:r>
        <w:rPr/>
        <w:t>外汇。</w:t>
      </w:r>
    </w:p>
    <w:p>
      <w:pPr>
        <w:pStyle w:val="BodyText"/>
        <w:spacing w:line="204" w:lineRule="auto" w:before="22"/>
        <w:ind w:right="692" w:firstLine="633"/>
        <w:jc w:val="both"/>
      </w:pPr>
      <w:r>
        <w:rPr>
          <w:rFonts w:ascii="Noto Sans CJK JP Medium" w:eastAsia="Noto Sans CJK JP Medium" w:hint="eastAsia"/>
          <w:b w:val="0"/>
          <w:spacing w:val="-2"/>
        </w:rPr>
        <w:t>第二十二条   </w:t>
      </w:r>
      <w:r>
        <w:rPr>
          <w:spacing w:val="-6"/>
        </w:rPr>
        <w:t>学术交流出访对外原则上不搞宴请，确需宴请</w:t>
      </w:r>
      <w:r>
        <w:rPr>
          <w:spacing w:val="-15"/>
          <w:w w:val="95"/>
        </w:rPr>
        <w:t>的，宴请标准按照所在国家</w:t>
      </w:r>
      <w:r>
        <w:rPr>
          <w:spacing w:val="-5"/>
          <w:w w:val="95"/>
        </w:rPr>
        <w:t>（</w:t>
      </w:r>
      <w:r>
        <w:rPr>
          <w:spacing w:val="-4"/>
          <w:w w:val="95"/>
        </w:rPr>
        <w:t>地区</w:t>
      </w:r>
      <w:r>
        <w:rPr>
          <w:spacing w:val="-56"/>
          <w:w w:val="95"/>
        </w:rPr>
        <w:t>）</w:t>
      </w:r>
      <w:r>
        <w:rPr>
          <w:spacing w:val="-5"/>
          <w:w w:val="95"/>
        </w:rPr>
        <w:t>一人一天的伙食费标准掌握，   </w:t>
      </w:r>
      <w:r>
        <w:rPr>
          <w:spacing w:val="-5"/>
        </w:rPr>
        <w:t>经所在二级单位领导批准并盖章后，在科研横向课题或有相关预算的经费中列支。</w:t>
      </w:r>
    </w:p>
    <w:p>
      <w:pPr>
        <w:pStyle w:val="BodyText"/>
        <w:tabs>
          <w:tab w:pos="1264" w:val="left" w:leader="none"/>
        </w:tabs>
        <w:spacing w:before="229"/>
        <w:ind w:left="0"/>
        <w:jc w:val="center"/>
        <w:rPr>
          <w:rFonts w:ascii="Noto Sans Mono CJK JP Bold" w:eastAsia="Noto Sans Mono CJK JP Bold" w:hint="eastAsia"/>
        </w:rPr>
      </w:pPr>
      <w:r>
        <w:rPr>
          <w:rFonts w:ascii="Noto Sans Mono CJK JP Bold" w:eastAsia="Noto Sans Mono CJK JP Bold" w:hint="eastAsia"/>
          <w:spacing w:val="-3"/>
        </w:rPr>
        <w:t>第八</w:t>
      </w:r>
      <w:r>
        <w:rPr>
          <w:rFonts w:ascii="Noto Sans Mono CJK JP Bold" w:eastAsia="Noto Sans Mono CJK JP Bold" w:hint="eastAsia"/>
        </w:rPr>
        <w:t>章</w:t>
        <w:tab/>
      </w:r>
      <w:r>
        <w:rPr>
          <w:rFonts w:ascii="Noto Sans Mono CJK JP Bold" w:eastAsia="Noto Sans Mono CJK JP Bold" w:hint="eastAsia"/>
          <w:spacing w:val="-3"/>
        </w:rPr>
        <w:t>监</w:t>
      </w:r>
      <w:r>
        <w:rPr>
          <w:rFonts w:ascii="Noto Sans Mono CJK JP Bold" w:eastAsia="Noto Sans Mono CJK JP Bold" w:hint="eastAsia"/>
          <w:spacing w:val="-5"/>
        </w:rPr>
        <w:t>督检</w:t>
      </w:r>
      <w:r>
        <w:rPr>
          <w:rFonts w:ascii="Noto Sans Mono CJK JP Bold" w:eastAsia="Noto Sans Mono CJK JP Bold" w:hint="eastAsia"/>
        </w:rPr>
        <w:t>查</w:t>
      </w:r>
    </w:p>
    <w:p>
      <w:pPr>
        <w:pStyle w:val="BodyText"/>
        <w:spacing w:line="204" w:lineRule="auto" w:before="259"/>
        <w:ind w:right="847" w:firstLine="633"/>
        <w:jc w:val="both"/>
      </w:pPr>
      <w:r>
        <w:rPr>
          <w:rFonts w:ascii="Noto Sans CJK JP Medium" w:eastAsia="Noto Sans CJK JP Medium" w:hint="eastAsia"/>
          <w:b w:val="0"/>
          <w:spacing w:val="-2"/>
        </w:rPr>
        <w:t>第二十三条 </w:t>
      </w:r>
      <w:r>
        <w:rPr>
          <w:spacing w:val="-6"/>
        </w:rPr>
        <w:t>财务处、国际处、审计处、纪委监察处等部门</w:t>
      </w:r>
      <w:r>
        <w:rPr>
          <w:spacing w:val="-5"/>
          <w:w w:val="95"/>
        </w:rPr>
        <w:t>对学术交流合作因公临时出国情况建立内部监督检查机制并进行   定期或不定期检查，对因公临时出国经费管理使用情况进行监督  </w:t>
      </w:r>
      <w:r>
        <w:rPr>
          <w:spacing w:val="-3"/>
        </w:rPr>
        <w:t>检查。</w:t>
      </w:r>
    </w:p>
    <w:p>
      <w:pPr>
        <w:pStyle w:val="BodyText"/>
        <w:spacing w:line="204" w:lineRule="auto" w:before="10"/>
        <w:ind w:left="1480" w:right="1482"/>
      </w:pPr>
      <w:r>
        <w:rPr>
          <w:spacing w:val="-5"/>
        </w:rPr>
        <w:t>财务处负责对因公临时出国团组进行预算财务审核。国际处负责对因公临时出国团组进行出国任务审核。 </w:t>
      </w:r>
      <w:r>
        <w:rPr>
          <w:spacing w:val="-5"/>
          <w:w w:val="95"/>
        </w:rPr>
        <w:t>审计处按规定对因公临时出国经费使用情况进行审计。</w:t>
      </w:r>
    </w:p>
    <w:p>
      <w:pPr>
        <w:pStyle w:val="BodyText"/>
        <w:spacing w:line="206" w:lineRule="auto" w:before="1"/>
        <w:ind w:right="1167" w:firstLine="631"/>
      </w:pPr>
      <w:r>
        <w:rPr>
          <w:spacing w:val="-5"/>
          <w:w w:val="95"/>
        </w:rPr>
        <w:t>纪委监察处对因公临时出国情况和因公临时出国经费管理  </w:t>
      </w:r>
      <w:r>
        <w:rPr>
          <w:spacing w:val="-5"/>
        </w:rPr>
        <w:t>使用情况进行监督检查。</w:t>
      </w:r>
    </w:p>
    <w:p>
      <w:pPr>
        <w:pStyle w:val="BodyText"/>
        <w:spacing w:line="204" w:lineRule="auto"/>
        <w:ind w:right="847" w:firstLine="633"/>
        <w:jc w:val="both"/>
      </w:pPr>
      <w:r>
        <w:rPr>
          <w:rFonts w:ascii="Noto Sans CJK JP Medium" w:hAnsi="Noto Sans CJK JP Medium" w:eastAsia="Noto Sans CJK JP Medium" w:hint="eastAsia"/>
          <w:b w:val="0"/>
          <w:spacing w:val="-2"/>
        </w:rPr>
        <w:t>第二十四条 </w:t>
      </w:r>
      <w:r>
        <w:rPr>
          <w:spacing w:val="-6"/>
        </w:rPr>
        <w:t>对出国人员违反本办法规定，有下列行为之一</w:t>
      </w:r>
      <w:r>
        <w:rPr>
          <w:spacing w:val="-5"/>
        </w:rPr>
        <w:t>的，除相关开支不予报销外，按照国家</w:t>
      </w:r>
      <w:r>
        <w:rPr>
          <w:spacing w:val="-3"/>
          <w:w w:val="230"/>
        </w:rPr>
        <w:t>•</w:t>
      </w:r>
      <w:r>
        <w:rPr>
          <w:spacing w:val="-5"/>
        </w:rPr>
        <w:t>财政违法行为处罚处分条例‣等有关规定严肃处理，并追究有关人员责任：</w:t>
      </w:r>
    </w:p>
    <w:p>
      <w:pPr>
        <w:pStyle w:val="BodyText"/>
        <w:spacing w:line="565" w:lineRule="exact"/>
        <w:ind w:left="1480"/>
      </w:pPr>
      <w:r>
        <w:rPr/>
        <w:t>（一）违规扩大出国经费开支范围的；</w:t>
      </w:r>
    </w:p>
    <w:p>
      <w:pPr>
        <w:pStyle w:val="BodyText"/>
        <w:spacing w:line="628" w:lineRule="exact"/>
        <w:ind w:left="1480"/>
      </w:pPr>
      <w:r>
        <w:rPr/>
        <w:t>（二）擅自提高经费开支标准的；</w:t>
      </w:r>
    </w:p>
    <w:p>
      <w:pPr>
        <w:spacing w:after="0" w:line="628" w:lineRule="exact"/>
        <w:sectPr>
          <w:pgSz w:w="11910" w:h="16840"/>
          <w:pgMar w:header="0" w:footer="1597" w:top="1580" w:bottom="1780" w:left="740" w:right="620"/>
        </w:sectPr>
      </w:pPr>
    </w:p>
    <w:p>
      <w:pPr>
        <w:pStyle w:val="BodyText"/>
        <w:spacing w:before="19"/>
        <w:ind w:left="0"/>
        <w:rPr>
          <w:sz w:val="24"/>
        </w:rPr>
      </w:pPr>
    </w:p>
    <w:p>
      <w:pPr>
        <w:pStyle w:val="BodyText"/>
        <w:spacing w:line="530" w:lineRule="exact"/>
        <w:ind w:left="1480"/>
      </w:pPr>
      <w:r>
        <w:rPr/>
        <w:t>（三）虚报团组级别、人数、国家数、天数等，套取出国经</w:t>
      </w:r>
    </w:p>
    <w:p>
      <w:pPr>
        <w:pStyle w:val="BodyText"/>
        <w:spacing w:line="580" w:lineRule="exact"/>
      </w:pPr>
      <w:r>
        <w:rPr/>
        <w:t>费的；</w:t>
      </w:r>
    </w:p>
    <w:p>
      <w:pPr>
        <w:pStyle w:val="BodyText"/>
        <w:spacing w:line="580" w:lineRule="exact"/>
        <w:ind w:left="1480"/>
      </w:pPr>
      <w:r>
        <w:rPr/>
        <w:t>（四）使用虚假发票报销出国费用的；</w:t>
      </w:r>
    </w:p>
    <w:p>
      <w:pPr>
        <w:pStyle w:val="BodyText"/>
        <w:spacing w:line="628" w:lineRule="exact"/>
        <w:ind w:left="1480"/>
      </w:pPr>
      <w:r>
        <w:rPr/>
        <w:t>（五）其他违反本办法的行为。</w:t>
      </w:r>
    </w:p>
    <w:p>
      <w:pPr>
        <w:pStyle w:val="BodyText"/>
        <w:tabs>
          <w:tab w:pos="1267" w:val="left" w:leader="none"/>
          <w:tab w:pos="1898" w:val="left" w:leader="none"/>
        </w:tabs>
        <w:spacing w:before="72"/>
        <w:ind w:left="2"/>
        <w:jc w:val="center"/>
        <w:rPr>
          <w:rFonts w:ascii="Noto Sans Mono CJK JP Bold" w:eastAsia="Noto Sans Mono CJK JP Bold" w:hint="eastAsia"/>
        </w:rPr>
      </w:pPr>
      <w:r>
        <w:rPr>
          <w:rFonts w:ascii="Noto Sans Mono CJK JP Bold" w:eastAsia="Noto Sans Mono CJK JP Bold" w:hint="eastAsia"/>
          <w:spacing w:val="-3"/>
        </w:rPr>
        <w:t>第九</w:t>
      </w:r>
      <w:r>
        <w:rPr>
          <w:rFonts w:ascii="Noto Sans Mono CJK JP Bold" w:eastAsia="Noto Sans Mono CJK JP Bold" w:hint="eastAsia"/>
        </w:rPr>
        <w:t>章</w:t>
        <w:tab/>
        <w:t>附</w:t>
        <w:tab/>
        <w:t>则</w:t>
      </w:r>
    </w:p>
    <w:p>
      <w:pPr>
        <w:pStyle w:val="BodyText"/>
        <w:tabs>
          <w:tab w:pos="3386" w:val="left" w:leader="none"/>
        </w:tabs>
        <w:spacing w:line="204" w:lineRule="auto" w:before="147"/>
        <w:ind w:right="848" w:firstLine="633"/>
      </w:pPr>
      <w:r>
        <w:rPr>
          <w:rFonts w:ascii="Noto Sans CJK JP Medium" w:eastAsia="Noto Sans CJK JP Medium" w:hint="eastAsia"/>
          <w:b w:val="0"/>
          <w:spacing w:val="-3"/>
        </w:rPr>
        <w:t>第二</w:t>
      </w:r>
      <w:r>
        <w:rPr>
          <w:rFonts w:ascii="Noto Sans CJK JP Medium" w:eastAsia="Noto Sans CJK JP Medium" w:hint="eastAsia"/>
          <w:b w:val="0"/>
        </w:rPr>
        <w:t>十</w:t>
      </w:r>
      <w:r>
        <w:rPr>
          <w:rFonts w:ascii="Noto Sans CJK JP Medium" w:eastAsia="Noto Sans CJK JP Medium" w:hint="eastAsia"/>
          <w:b w:val="0"/>
          <w:spacing w:val="-3"/>
        </w:rPr>
        <w:t>五</w:t>
      </w:r>
      <w:r>
        <w:rPr>
          <w:rFonts w:ascii="Noto Sans CJK JP Medium" w:eastAsia="Noto Sans CJK JP Medium" w:hint="eastAsia"/>
          <w:b w:val="0"/>
        </w:rPr>
        <w:t>条</w:t>
        <w:tab/>
      </w:r>
      <w:r>
        <w:rPr>
          <w:spacing w:val="-5"/>
        </w:rPr>
        <w:t>本</w:t>
      </w:r>
      <w:r>
        <w:rPr>
          <w:spacing w:val="-3"/>
        </w:rPr>
        <w:t>办法</w:t>
      </w:r>
      <w:r>
        <w:rPr>
          <w:spacing w:val="-5"/>
        </w:rPr>
        <w:t>适</w:t>
      </w:r>
      <w:r>
        <w:rPr>
          <w:spacing w:val="-3"/>
        </w:rPr>
        <w:t>用于</w:t>
      </w:r>
      <w:r>
        <w:rPr>
          <w:spacing w:val="-5"/>
        </w:rPr>
        <w:t>教学</w:t>
      </w:r>
      <w:r>
        <w:rPr>
          <w:spacing w:val="-3"/>
        </w:rPr>
        <w:t>科研</w:t>
      </w:r>
      <w:r>
        <w:rPr>
          <w:spacing w:val="-5"/>
        </w:rPr>
        <w:t>人</w:t>
      </w:r>
      <w:r>
        <w:rPr>
          <w:spacing w:val="-3"/>
        </w:rPr>
        <w:t>员因</w:t>
      </w:r>
      <w:r>
        <w:rPr>
          <w:spacing w:val="-5"/>
        </w:rPr>
        <w:t>公出</w:t>
      </w:r>
      <w:r>
        <w:rPr>
          <w:spacing w:val="-3"/>
        </w:rPr>
        <w:t>国期</w:t>
      </w:r>
      <w:r>
        <w:rPr>
          <w:spacing w:val="-5"/>
        </w:rPr>
        <w:t>限</w:t>
      </w:r>
      <w:r>
        <w:rPr/>
        <w:t>在</w:t>
      </w:r>
      <w:r>
        <w:rPr>
          <w:rFonts w:ascii="Noto Sans Mono CJK JP Bold" w:eastAsia="Noto Sans Mono CJK JP Bold" w:hint="eastAsia"/>
        </w:rPr>
        <w:t>90</w:t>
      </w:r>
      <w:r>
        <w:rPr>
          <w:rFonts w:ascii="Noto Sans Mono CJK JP Bold" w:eastAsia="Noto Sans Mono CJK JP Bold" w:hint="eastAsia"/>
          <w:spacing w:val="-106"/>
        </w:rPr>
        <w:t> </w:t>
      </w:r>
      <w:r>
        <w:rPr>
          <w:spacing w:val="-3"/>
        </w:rPr>
        <w:t>天之内的</w:t>
      </w:r>
      <w:r>
        <w:rPr>
          <w:spacing w:val="-5"/>
        </w:rPr>
        <w:t>以及</w:t>
      </w:r>
      <w:r>
        <w:rPr>
          <w:spacing w:val="-3"/>
        </w:rPr>
        <w:t>赴香</w:t>
      </w:r>
      <w:r>
        <w:rPr>
          <w:spacing w:val="-5"/>
        </w:rPr>
        <w:t>港</w:t>
      </w:r>
      <w:r>
        <w:rPr>
          <w:spacing w:val="-41"/>
        </w:rPr>
        <w:t>、</w:t>
      </w:r>
      <w:r>
        <w:rPr>
          <w:spacing w:val="-5"/>
        </w:rPr>
        <w:t>澳门</w:t>
      </w:r>
      <w:r>
        <w:rPr>
          <w:spacing w:val="-41"/>
        </w:rPr>
        <w:t>、</w:t>
      </w:r>
      <w:r>
        <w:rPr>
          <w:spacing w:val="-5"/>
        </w:rPr>
        <w:t>台</w:t>
      </w:r>
      <w:r>
        <w:rPr>
          <w:spacing w:val="-3"/>
        </w:rPr>
        <w:t>湾地</w:t>
      </w:r>
      <w:r>
        <w:rPr>
          <w:spacing w:val="-5"/>
        </w:rPr>
        <w:t>区</w:t>
      </w:r>
      <w:r>
        <w:rPr>
          <w:spacing w:val="-3"/>
        </w:rPr>
        <w:t>进行</w:t>
      </w:r>
      <w:r>
        <w:rPr>
          <w:spacing w:val="-5"/>
        </w:rPr>
        <w:t>学术</w:t>
      </w:r>
      <w:r>
        <w:rPr>
          <w:spacing w:val="-3"/>
        </w:rPr>
        <w:t>交流</w:t>
      </w:r>
      <w:r>
        <w:rPr>
          <w:spacing w:val="-5"/>
        </w:rPr>
        <w:t>合</w:t>
      </w:r>
      <w:r>
        <w:rPr>
          <w:spacing w:val="-3"/>
        </w:rPr>
        <w:t>作的</w:t>
      </w:r>
      <w:r>
        <w:rPr/>
        <w:t>出</w:t>
      </w:r>
      <w:r>
        <w:rPr>
          <w:spacing w:val="-3"/>
        </w:rPr>
        <w:t>访活</w:t>
      </w:r>
      <w:r>
        <w:rPr>
          <w:spacing w:val="-5"/>
        </w:rPr>
        <w:t>动</w:t>
      </w:r>
      <w:r>
        <w:rPr/>
        <w:t>。</w:t>
      </w:r>
    </w:p>
    <w:p>
      <w:pPr>
        <w:pStyle w:val="BodyText"/>
        <w:spacing w:line="204" w:lineRule="auto" w:before="6"/>
        <w:ind w:right="688" w:firstLine="633"/>
        <w:jc w:val="both"/>
      </w:pPr>
      <w:r>
        <w:rPr>
          <w:rFonts w:ascii="Noto Sans CJK JP Medium" w:hAnsi="Noto Sans CJK JP Medium" w:eastAsia="Noto Sans CJK JP Medium" w:hint="eastAsia"/>
          <w:b w:val="0"/>
          <w:spacing w:val="-1"/>
        </w:rPr>
        <w:t>第二十六条 </w:t>
      </w:r>
      <w:r>
        <w:rPr>
          <w:spacing w:val="-4"/>
        </w:rPr>
        <w:t>出国批件天数 </w:t>
      </w:r>
      <w:r>
        <w:rPr>
          <w:rFonts w:ascii="Noto Sans Mono CJK JP Bold" w:hAnsi="Noto Sans Mono CJK JP Bold" w:eastAsia="Noto Sans Mono CJK JP Bold" w:hint="eastAsia"/>
        </w:rPr>
        <w:t>90</w:t>
      </w:r>
      <w:r>
        <w:rPr>
          <w:rFonts w:ascii="Noto Sans Mono CJK JP Bold" w:hAnsi="Noto Sans Mono CJK JP Bold" w:eastAsia="Noto Sans Mono CJK JP Bold" w:hint="eastAsia"/>
          <w:spacing w:val="-89"/>
        </w:rPr>
        <w:t> </w:t>
      </w:r>
      <w:r>
        <w:rPr>
          <w:spacing w:val="-6"/>
        </w:rPr>
        <w:t>天及以上的中长期出国</w:t>
      </w:r>
      <w:r>
        <w:rPr>
          <w:spacing w:val="-3"/>
        </w:rPr>
        <w:t>（境</w:t>
      </w:r>
      <w:r>
        <w:rPr/>
        <w:t>） </w:t>
      </w:r>
      <w:r>
        <w:rPr>
          <w:spacing w:val="-5"/>
        </w:rPr>
        <w:t>研修活动，按</w:t>
      </w:r>
      <w:r>
        <w:rPr>
          <w:spacing w:val="-5"/>
          <w:w w:val="230"/>
        </w:rPr>
        <w:t>•</w:t>
      </w:r>
      <w:r>
        <w:rPr>
          <w:spacing w:val="-5"/>
        </w:rPr>
        <w:t>北京交通大学鼓励骨干教师出国</w:t>
      </w:r>
      <w:r>
        <w:rPr>
          <w:spacing w:val="-3"/>
        </w:rPr>
        <w:t>（境</w:t>
      </w:r>
      <w:r>
        <w:rPr>
          <w:spacing w:val="-5"/>
        </w:rPr>
        <w:t>）</w:t>
      </w:r>
      <w:r>
        <w:rPr>
          <w:spacing w:val="-3"/>
        </w:rPr>
        <w:t>研修实施</w:t>
      </w:r>
      <w:r>
        <w:rPr>
          <w:spacing w:val="-5"/>
        </w:rPr>
        <w:t>办法‣等学校专项管理办法执行。</w:t>
      </w:r>
    </w:p>
    <w:p>
      <w:pPr>
        <w:pStyle w:val="BodyText"/>
        <w:tabs>
          <w:tab w:pos="2750" w:val="left" w:leader="none"/>
          <w:tab w:pos="3386" w:val="left" w:leader="none"/>
        </w:tabs>
        <w:spacing w:line="204" w:lineRule="auto" w:before="8"/>
        <w:ind w:right="688" w:firstLine="633"/>
        <w:jc w:val="right"/>
      </w:pPr>
      <w:r>
        <w:rPr>
          <w:rFonts w:ascii="Noto Sans CJK JP Medium" w:hAnsi="Noto Sans CJK JP Medium" w:eastAsia="Noto Sans CJK JP Medium" w:hint="eastAsia"/>
          <w:b w:val="0"/>
          <w:spacing w:val="-3"/>
        </w:rPr>
        <w:t>第二</w:t>
      </w:r>
      <w:r>
        <w:rPr>
          <w:rFonts w:ascii="Noto Sans CJK JP Medium" w:hAnsi="Noto Sans CJK JP Medium" w:eastAsia="Noto Sans CJK JP Medium" w:hint="eastAsia"/>
          <w:b w:val="0"/>
        </w:rPr>
        <w:t>十</w:t>
      </w:r>
      <w:r>
        <w:rPr>
          <w:rFonts w:ascii="Noto Sans CJK JP Medium" w:hAnsi="Noto Sans CJK JP Medium" w:eastAsia="Noto Sans CJK JP Medium" w:hint="eastAsia"/>
          <w:b w:val="0"/>
          <w:spacing w:val="-3"/>
        </w:rPr>
        <w:t>七</w:t>
      </w:r>
      <w:r>
        <w:rPr>
          <w:rFonts w:ascii="Noto Sans CJK JP Medium" w:hAnsi="Noto Sans CJK JP Medium" w:eastAsia="Noto Sans CJK JP Medium" w:hint="eastAsia"/>
          <w:b w:val="0"/>
        </w:rPr>
        <w:t>条</w:t>
        <w:tab/>
      </w:r>
      <w:r>
        <w:rPr>
          <w:spacing w:val="-5"/>
        </w:rPr>
        <w:t>学</w:t>
      </w:r>
      <w:r>
        <w:rPr>
          <w:spacing w:val="-3"/>
        </w:rPr>
        <w:t>术交</w:t>
      </w:r>
      <w:r>
        <w:rPr>
          <w:spacing w:val="-5"/>
        </w:rPr>
        <w:t>流</w:t>
      </w:r>
      <w:r>
        <w:rPr>
          <w:spacing w:val="-3"/>
        </w:rPr>
        <w:t>合作</w:t>
      </w:r>
      <w:r>
        <w:rPr>
          <w:spacing w:val="-5"/>
        </w:rPr>
        <w:t>以外</w:t>
      </w:r>
      <w:r>
        <w:rPr>
          <w:spacing w:val="-3"/>
        </w:rPr>
        <w:t>的因</w:t>
      </w:r>
      <w:r>
        <w:rPr>
          <w:spacing w:val="-5"/>
        </w:rPr>
        <w:t>公</w:t>
      </w:r>
      <w:r>
        <w:rPr>
          <w:spacing w:val="-3"/>
        </w:rPr>
        <w:t>临时</w:t>
      </w:r>
      <w:r>
        <w:rPr>
          <w:spacing w:val="-5"/>
        </w:rPr>
        <w:t>出国</w:t>
      </w:r>
      <w:r>
        <w:rPr>
          <w:spacing w:val="-8"/>
        </w:rPr>
        <w:t>，</w:t>
      </w:r>
      <w:r>
        <w:rPr>
          <w:spacing w:val="-3"/>
        </w:rPr>
        <w:t>执</w:t>
      </w:r>
      <w:r>
        <w:rPr>
          <w:spacing w:val="-10"/>
        </w:rPr>
        <w:t>行</w:t>
      </w:r>
      <w:r>
        <w:rPr>
          <w:spacing w:val="-3"/>
          <w:w w:val="220"/>
        </w:rPr>
        <w:t>•</w:t>
      </w:r>
      <w:r>
        <w:rPr/>
        <w:t>北</w:t>
      </w:r>
      <w:r>
        <w:rPr>
          <w:spacing w:val="-3"/>
        </w:rPr>
        <w:t>京交</w:t>
      </w:r>
      <w:r>
        <w:rPr>
          <w:spacing w:val="-5"/>
        </w:rPr>
        <w:t>通</w:t>
      </w:r>
      <w:r>
        <w:rPr>
          <w:spacing w:val="-3"/>
        </w:rPr>
        <w:t>大学</w:t>
      </w:r>
      <w:r>
        <w:rPr>
          <w:spacing w:val="-5"/>
        </w:rPr>
        <w:t>因公</w:t>
      </w:r>
      <w:r>
        <w:rPr>
          <w:spacing w:val="-3"/>
        </w:rPr>
        <w:t>临时</w:t>
      </w:r>
      <w:r>
        <w:rPr>
          <w:spacing w:val="-5"/>
        </w:rPr>
        <w:t>出</w:t>
      </w:r>
      <w:r>
        <w:rPr>
          <w:spacing w:val="-3"/>
        </w:rPr>
        <w:t>国经</w:t>
      </w:r>
      <w:r>
        <w:rPr>
          <w:spacing w:val="-5"/>
        </w:rPr>
        <w:t>费管</w:t>
      </w:r>
      <w:r>
        <w:rPr>
          <w:spacing w:val="-3"/>
        </w:rPr>
        <w:t>理办法</w:t>
      </w:r>
      <w:r>
        <w:rPr>
          <w:spacing w:val="-20"/>
        </w:rPr>
        <w:t>‣（</w:t>
      </w:r>
      <w:r>
        <w:rPr>
          <w:spacing w:val="-5"/>
        </w:rPr>
        <w:t>校</w:t>
      </w:r>
      <w:r>
        <w:rPr>
          <w:spacing w:val="-22"/>
        </w:rPr>
        <w:t>发</w:t>
      </w:r>
      <w:r>
        <w:rPr>
          <w:spacing w:val="-4"/>
        </w:rPr>
        <w:t>„</w:t>
      </w:r>
      <w:r>
        <w:rPr>
          <w:rFonts w:ascii="Noto Sans Mono CJK JP Bold" w:hAnsi="Noto Sans Mono CJK JP Bold" w:eastAsia="Noto Sans Mono CJK JP Bold" w:hint="eastAsia"/>
          <w:spacing w:val="-4"/>
        </w:rPr>
        <w:t>2019</w:t>
      </w:r>
      <w:r>
        <w:rPr>
          <w:spacing w:val="-4"/>
        </w:rPr>
        <w:t>‟</w:t>
      </w:r>
      <w:r>
        <w:rPr>
          <w:rFonts w:ascii="Noto Sans Mono CJK JP Bold" w:hAnsi="Noto Sans Mono CJK JP Bold" w:eastAsia="Noto Sans Mono CJK JP Bold" w:hint="eastAsia"/>
          <w:spacing w:val="-4"/>
        </w:rPr>
        <w:t>X</w:t>
      </w:r>
      <w:r>
        <w:rPr>
          <w:rFonts w:ascii="Noto Sans Mono CJK JP Bold" w:hAnsi="Noto Sans Mono CJK JP Bold" w:eastAsia="Noto Sans Mono CJK JP Bold" w:hint="eastAsia"/>
          <w:spacing w:val="12"/>
        </w:rPr>
        <w:t> </w:t>
      </w:r>
      <w:r>
        <w:rPr>
          <w:spacing w:val="-3"/>
        </w:rPr>
        <w:t>号</w:t>
      </w:r>
      <w:r>
        <w:rPr>
          <w:spacing w:val="-20"/>
        </w:rPr>
        <w:t>）</w:t>
      </w:r>
      <w:r>
        <w:rPr/>
        <w:t>。</w:t>
      </w:r>
      <w:r>
        <w:rPr>
          <w:rFonts w:ascii="Noto Sans CJK JP Medium" w:hAnsi="Noto Sans CJK JP Medium" w:eastAsia="Noto Sans CJK JP Medium" w:hint="eastAsia"/>
          <w:b w:val="0"/>
          <w:spacing w:val="-3"/>
        </w:rPr>
        <w:t>第二</w:t>
      </w:r>
      <w:r>
        <w:rPr>
          <w:rFonts w:ascii="Noto Sans CJK JP Medium" w:hAnsi="Noto Sans CJK JP Medium" w:eastAsia="Noto Sans CJK JP Medium" w:hint="eastAsia"/>
          <w:b w:val="0"/>
        </w:rPr>
        <w:t>十</w:t>
      </w:r>
      <w:r>
        <w:rPr>
          <w:rFonts w:ascii="Noto Sans CJK JP Medium" w:hAnsi="Noto Sans CJK JP Medium" w:eastAsia="Noto Sans CJK JP Medium" w:hint="eastAsia"/>
          <w:b w:val="0"/>
          <w:spacing w:val="-3"/>
        </w:rPr>
        <w:t>八</w:t>
      </w:r>
      <w:r>
        <w:rPr>
          <w:rFonts w:ascii="Noto Sans CJK JP Medium" w:hAnsi="Noto Sans CJK JP Medium" w:eastAsia="Noto Sans CJK JP Medium" w:hint="eastAsia"/>
          <w:b w:val="0"/>
        </w:rPr>
        <w:t>条</w:t>
        <w:tab/>
      </w:r>
      <w:r>
        <w:rPr>
          <w:spacing w:val="-3"/>
          <w:w w:val="95"/>
        </w:rPr>
        <w:t>本办法</w:t>
      </w:r>
      <w:r>
        <w:rPr>
          <w:spacing w:val="-5"/>
          <w:w w:val="95"/>
        </w:rPr>
        <w:t>由</w:t>
      </w:r>
      <w:r>
        <w:rPr>
          <w:spacing w:val="-3"/>
          <w:w w:val="95"/>
        </w:rPr>
        <w:t>计划</w:t>
      </w:r>
      <w:r>
        <w:rPr>
          <w:spacing w:val="-5"/>
          <w:w w:val="95"/>
        </w:rPr>
        <w:t>财务</w:t>
      </w:r>
      <w:r>
        <w:rPr>
          <w:spacing w:val="-3"/>
          <w:w w:val="95"/>
        </w:rPr>
        <w:t>处</w:t>
      </w:r>
      <w:r>
        <w:rPr>
          <w:spacing w:val="-13"/>
          <w:w w:val="95"/>
        </w:rPr>
        <w:t>、</w:t>
      </w:r>
      <w:r>
        <w:rPr>
          <w:spacing w:val="-3"/>
          <w:w w:val="95"/>
        </w:rPr>
        <w:t>国际</w:t>
      </w:r>
      <w:r>
        <w:rPr>
          <w:spacing w:val="-5"/>
          <w:w w:val="95"/>
        </w:rPr>
        <w:t>合</w:t>
      </w:r>
      <w:r>
        <w:rPr>
          <w:spacing w:val="-3"/>
          <w:w w:val="95"/>
        </w:rPr>
        <w:t>作</w:t>
      </w:r>
      <w:r>
        <w:rPr>
          <w:spacing w:val="-5"/>
          <w:w w:val="95"/>
        </w:rPr>
        <w:t>交</w:t>
      </w:r>
      <w:r>
        <w:rPr>
          <w:spacing w:val="-3"/>
          <w:w w:val="95"/>
        </w:rPr>
        <w:t>流处</w:t>
      </w:r>
      <w:r>
        <w:rPr>
          <w:spacing w:val="-5"/>
          <w:w w:val="95"/>
        </w:rPr>
        <w:t>负</w:t>
      </w:r>
      <w:r>
        <w:rPr>
          <w:spacing w:val="-3"/>
          <w:w w:val="95"/>
        </w:rPr>
        <w:t>责</w:t>
      </w:r>
      <w:r>
        <w:rPr>
          <w:w w:val="95"/>
        </w:rPr>
        <w:t>解</w:t>
      </w:r>
    </w:p>
    <w:p>
      <w:pPr>
        <w:pStyle w:val="BodyText"/>
        <w:spacing w:line="565" w:lineRule="exact"/>
      </w:pPr>
      <w:r>
        <w:rPr/>
        <w:t>释。</w:t>
      </w:r>
    </w:p>
    <w:p>
      <w:pPr>
        <w:pStyle w:val="BodyText"/>
        <w:spacing w:line="204" w:lineRule="auto" w:before="21"/>
        <w:ind w:right="847" w:firstLine="621"/>
        <w:jc w:val="both"/>
      </w:pPr>
      <w:r>
        <w:rPr>
          <w:rFonts w:ascii="Noto Sans CJK JP Medium" w:hAnsi="Noto Sans CJK JP Medium" w:eastAsia="Noto Sans CJK JP Medium" w:hint="eastAsia"/>
          <w:b w:val="0"/>
          <w:spacing w:val="3"/>
          <w:w w:val="105"/>
        </w:rPr>
        <w:t>第二十九条 </w:t>
      </w:r>
      <w:r>
        <w:rPr>
          <w:spacing w:val="-5"/>
          <w:w w:val="105"/>
        </w:rPr>
        <w:t>本办法自发布之日起施行，原•北京交通大学</w:t>
      </w:r>
      <w:r>
        <w:rPr>
          <w:spacing w:val="-5"/>
        </w:rPr>
        <w:t>教学科研人员因公临时出国经费管理暂行办法‣</w:t>
      </w:r>
      <w:r>
        <w:rPr>
          <w:spacing w:val="-4"/>
        </w:rPr>
        <w:t>（</w:t>
      </w:r>
      <w:r>
        <w:rPr>
          <w:spacing w:val="-3"/>
        </w:rPr>
        <w:t>校发„</w:t>
      </w:r>
      <w:r>
        <w:rPr>
          <w:rFonts w:ascii="Noto Sans Mono CJK JP Bold" w:hAnsi="Noto Sans Mono CJK JP Bold" w:eastAsia="Noto Sans Mono CJK JP Bold" w:hint="eastAsia"/>
          <w:spacing w:val="-3"/>
        </w:rPr>
        <w:t>2017</w:t>
      </w:r>
      <w:r>
        <w:rPr>
          <w:spacing w:val="-3"/>
        </w:rPr>
        <w:t>‟ </w:t>
      </w:r>
      <w:r>
        <w:rPr>
          <w:rFonts w:ascii="Noto Sans Mono CJK JP Bold" w:hAnsi="Noto Sans Mono CJK JP Bold" w:eastAsia="Noto Sans Mono CJK JP Bold" w:hint="eastAsia"/>
          <w:w w:val="105"/>
        </w:rPr>
        <w:t>38</w:t>
      </w:r>
      <w:r>
        <w:rPr>
          <w:rFonts w:ascii="Noto Sans Mono CJK JP Bold" w:hAnsi="Noto Sans Mono CJK JP Bold" w:eastAsia="Noto Sans Mono CJK JP Bold" w:hint="eastAsia"/>
          <w:spacing w:val="-95"/>
          <w:w w:val="105"/>
        </w:rPr>
        <w:t> </w:t>
      </w:r>
      <w:r>
        <w:rPr>
          <w:spacing w:val="-3"/>
          <w:w w:val="105"/>
        </w:rPr>
        <w:t>号）</w:t>
      </w:r>
      <w:r>
        <w:rPr>
          <w:spacing w:val="-4"/>
          <w:w w:val="105"/>
        </w:rPr>
        <w:t>同时废止。</w:t>
      </w:r>
    </w:p>
    <w:p>
      <w:pPr>
        <w:pStyle w:val="BodyText"/>
        <w:spacing w:before="20"/>
        <w:ind w:left="0"/>
        <w:rPr>
          <w:sz w:val="13"/>
        </w:rPr>
      </w:pPr>
    </w:p>
    <w:p>
      <w:pPr>
        <w:pStyle w:val="BodyText"/>
        <w:spacing w:line="204" w:lineRule="auto"/>
        <w:ind w:left="2418" w:right="929" w:hanging="860"/>
      </w:pPr>
      <w:r>
        <w:rPr>
          <w:w w:val="95"/>
        </w:rPr>
        <w:t>附件：</w:t>
      </w:r>
      <w:r>
        <w:rPr>
          <w:rFonts w:ascii="Noto Sans Mono CJK JP Bold" w:eastAsia="Noto Sans Mono CJK JP Bold" w:hint="eastAsia"/>
          <w:w w:val="95"/>
        </w:rPr>
        <w:t>1</w:t>
      </w:r>
      <w:r>
        <w:rPr>
          <w:w w:val="95"/>
        </w:rPr>
        <w:t>．各国家和地区住宿、伙食费、公杂费开支标准表</w:t>
      </w:r>
      <w:r>
        <w:rPr>
          <w:rFonts w:ascii="Noto Sans Mono CJK JP Bold" w:eastAsia="Noto Sans Mono CJK JP Bold" w:hint="eastAsia"/>
        </w:rPr>
        <w:t>2</w:t>
      </w:r>
      <w:r>
        <w:rPr/>
        <w:t>．因公临时出国任务和预算审批意见表</w:t>
      </w:r>
    </w:p>
    <w:p>
      <w:pPr>
        <w:pStyle w:val="ListParagraph"/>
        <w:numPr>
          <w:ilvl w:val="0"/>
          <w:numId w:val="40"/>
        </w:numPr>
        <w:tabs>
          <w:tab w:pos="2895" w:val="left" w:leader="none"/>
        </w:tabs>
        <w:spacing w:line="613" w:lineRule="exact" w:before="0" w:after="0"/>
        <w:ind w:left="2895" w:right="0" w:hanging="477"/>
        <w:jc w:val="left"/>
        <w:rPr>
          <w:rFonts w:ascii="Noto Sans Mono CJK JP Bold" w:eastAsia="Noto Sans Mono CJK JP Bold" w:hint="eastAsia"/>
          <w:sz w:val="30"/>
        </w:rPr>
      </w:pPr>
      <w:r>
        <w:rPr>
          <w:spacing w:val="-5"/>
          <w:sz w:val="32"/>
        </w:rPr>
        <w:t>北京交通大学因公临时出国（</w:t>
      </w:r>
      <w:r>
        <w:rPr>
          <w:spacing w:val="-3"/>
          <w:sz w:val="32"/>
        </w:rPr>
        <w:t>境）</w:t>
      </w:r>
      <w:r>
        <w:rPr>
          <w:spacing w:val="-4"/>
          <w:sz w:val="32"/>
        </w:rPr>
        <w:t>费用报销表</w:t>
      </w:r>
    </w:p>
    <w:p>
      <w:pPr>
        <w:spacing w:after="0" w:line="613" w:lineRule="exact"/>
        <w:jc w:val="left"/>
        <w:rPr>
          <w:rFonts w:ascii="Noto Sans Mono CJK JP Bold" w:eastAsia="Noto Sans Mono CJK JP Bold" w:hint="eastAsia"/>
          <w:sz w:val="30"/>
        </w:rPr>
        <w:sectPr>
          <w:pgSz w:w="11910" w:h="16840"/>
          <w:pgMar w:header="0" w:footer="1597" w:top="1580" w:bottom="1780" w:left="740" w:right="620"/>
        </w:sectPr>
      </w:pPr>
    </w:p>
    <w:p>
      <w:pPr>
        <w:pStyle w:val="BodyText"/>
        <w:spacing w:before="7"/>
        <w:ind w:left="0"/>
        <w:rPr>
          <w:sz w:val="21"/>
        </w:rPr>
      </w:pPr>
    </w:p>
    <w:p>
      <w:pPr>
        <w:spacing w:before="33"/>
        <w:ind w:left="849" w:right="0" w:firstLine="0"/>
        <w:jc w:val="left"/>
        <w:rPr>
          <w:rFonts w:ascii="UKIJ CJK" w:eastAsia="UKIJ CJK" w:hint="eastAsia"/>
          <w:sz w:val="28"/>
        </w:rPr>
      </w:pPr>
      <w:r>
        <w:rPr/>
        <w:drawing>
          <wp:anchor distT="0" distB="0" distL="0" distR="0" allowOverlap="1" layoutInCell="1" locked="0" behindDoc="0" simplePos="0" relativeHeight="57">
            <wp:simplePos x="0" y="0"/>
            <wp:positionH relativeFrom="page">
              <wp:posOffset>1749805</wp:posOffset>
            </wp:positionH>
            <wp:positionV relativeFrom="paragraph">
              <wp:posOffset>409071</wp:posOffset>
            </wp:positionV>
            <wp:extent cx="4321937" cy="227075"/>
            <wp:effectExtent l="0" t="0" r="0" b="0"/>
            <wp:wrapTopAndBottom/>
            <wp:docPr id="121" name="image61.png"/>
            <wp:cNvGraphicFramePr>
              <a:graphicFrameLocks noChangeAspect="1"/>
            </wp:cNvGraphicFramePr>
            <a:graphic>
              <a:graphicData uri="http://schemas.openxmlformats.org/drawingml/2006/picture">
                <pic:pic>
                  <pic:nvPicPr>
                    <pic:cNvPr id="122" name="image61.png"/>
                    <pic:cNvPicPr/>
                  </pic:nvPicPr>
                  <pic:blipFill>
                    <a:blip r:embed="rId67" cstate="print"/>
                    <a:stretch>
                      <a:fillRect/>
                    </a:stretch>
                  </pic:blipFill>
                  <pic:spPr>
                    <a:xfrm>
                      <a:off x="0" y="0"/>
                      <a:ext cx="4321937" cy="227075"/>
                    </a:xfrm>
                    <a:prstGeom prst="rect">
                      <a:avLst/>
                    </a:prstGeom>
                  </pic:spPr>
                </pic:pic>
              </a:graphicData>
            </a:graphic>
          </wp:anchor>
        </w:drawing>
      </w:r>
      <w:r>
        <w:rPr>
          <w:rFonts w:ascii="UKIJ CJK" w:eastAsia="UKIJ CJK" w:hint="eastAsia"/>
          <w:sz w:val="28"/>
        </w:rPr>
        <w:t>附件 1</w:t>
      </w:r>
    </w:p>
    <w:p>
      <w:pPr>
        <w:pStyle w:val="BodyText"/>
        <w:spacing w:before="11"/>
        <w:ind w:left="0"/>
        <w:rPr>
          <w:rFonts w:ascii="UKIJ CJK"/>
          <w:sz w:val="17"/>
        </w:rPr>
      </w:pPr>
    </w:p>
    <w:tbl>
      <w:tblPr>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2"/>
        <w:gridCol w:w="1863"/>
        <w:gridCol w:w="2124"/>
        <w:gridCol w:w="711"/>
        <w:gridCol w:w="1275"/>
        <w:gridCol w:w="1417"/>
        <w:gridCol w:w="1397"/>
      </w:tblGrid>
      <w:tr>
        <w:trPr>
          <w:trHeight w:val="334" w:hRule="atLeast"/>
        </w:trPr>
        <w:tc>
          <w:tcPr>
            <w:tcW w:w="742" w:type="dxa"/>
            <w:vMerge w:val="restart"/>
          </w:tcPr>
          <w:p>
            <w:pPr>
              <w:pStyle w:val="TableParagraph"/>
              <w:spacing w:before="104"/>
              <w:ind w:left="163"/>
              <w:jc w:val="left"/>
              <w:rPr>
                <w:rFonts w:ascii="Noto Sans CJK JP Medium" w:eastAsia="Noto Sans CJK JP Medium" w:hint="eastAsia"/>
                <w:b w:val="0"/>
                <w:sz w:val="21"/>
              </w:rPr>
            </w:pPr>
            <w:r>
              <w:rPr>
                <w:rFonts w:ascii="Noto Sans CJK JP Medium" w:eastAsia="Noto Sans CJK JP Medium" w:hint="eastAsia"/>
                <w:b w:val="0"/>
                <w:sz w:val="21"/>
              </w:rPr>
              <w:t>序号</w:t>
            </w:r>
          </w:p>
        </w:tc>
        <w:tc>
          <w:tcPr>
            <w:tcW w:w="1863" w:type="dxa"/>
            <w:vMerge w:val="restart"/>
          </w:tcPr>
          <w:p>
            <w:pPr>
              <w:pStyle w:val="TableParagraph"/>
              <w:spacing w:before="104"/>
              <w:ind w:left="308"/>
              <w:jc w:val="left"/>
              <w:rPr>
                <w:rFonts w:ascii="Noto Sans CJK JP Medium" w:eastAsia="Noto Sans CJK JP Medium" w:hint="eastAsia"/>
                <w:b w:val="0"/>
                <w:sz w:val="21"/>
              </w:rPr>
            </w:pPr>
            <w:r>
              <w:rPr>
                <w:rFonts w:ascii="Noto Sans CJK JP Medium" w:eastAsia="Noto Sans CJK JP Medium" w:hint="eastAsia"/>
                <w:b w:val="0"/>
                <w:sz w:val="21"/>
              </w:rPr>
              <w:t>国家（地区）</w:t>
            </w:r>
          </w:p>
        </w:tc>
        <w:tc>
          <w:tcPr>
            <w:tcW w:w="2124" w:type="dxa"/>
            <w:vMerge w:val="restart"/>
          </w:tcPr>
          <w:p>
            <w:pPr>
              <w:pStyle w:val="TableParagraph"/>
              <w:spacing w:before="104"/>
              <w:ind w:left="91" w:right="85"/>
              <w:rPr>
                <w:rFonts w:ascii="Noto Sans CJK JP Medium" w:eastAsia="Noto Sans CJK JP Medium" w:hint="eastAsia"/>
                <w:b w:val="0"/>
                <w:sz w:val="21"/>
              </w:rPr>
            </w:pPr>
            <w:r>
              <w:rPr>
                <w:rFonts w:ascii="Noto Sans CJK JP Medium" w:eastAsia="Noto Sans CJK JP Medium" w:hint="eastAsia"/>
                <w:b w:val="0"/>
                <w:sz w:val="21"/>
              </w:rPr>
              <w:t>城市</w:t>
            </w:r>
          </w:p>
        </w:tc>
        <w:tc>
          <w:tcPr>
            <w:tcW w:w="711" w:type="dxa"/>
            <w:vMerge w:val="restart"/>
          </w:tcPr>
          <w:p>
            <w:pPr>
              <w:pStyle w:val="TableParagraph"/>
              <w:spacing w:before="104"/>
              <w:ind w:left="146"/>
              <w:jc w:val="left"/>
              <w:rPr>
                <w:rFonts w:ascii="Noto Sans CJK JP Medium" w:eastAsia="Noto Sans CJK JP Medium" w:hint="eastAsia"/>
                <w:b w:val="0"/>
                <w:sz w:val="21"/>
              </w:rPr>
            </w:pPr>
            <w:r>
              <w:rPr>
                <w:rFonts w:ascii="Noto Sans CJK JP Medium" w:eastAsia="Noto Sans CJK JP Medium" w:hint="eastAsia"/>
                <w:b w:val="0"/>
                <w:sz w:val="21"/>
              </w:rPr>
              <w:t>币种</w:t>
            </w:r>
          </w:p>
        </w:tc>
        <w:tc>
          <w:tcPr>
            <w:tcW w:w="1275" w:type="dxa"/>
            <w:tcBorders>
              <w:bottom w:val="nil"/>
            </w:tcBorders>
          </w:tcPr>
          <w:p>
            <w:pPr>
              <w:pStyle w:val="TableParagraph"/>
              <w:spacing w:line="314" w:lineRule="exact"/>
              <w:ind w:left="84" w:right="84"/>
              <w:rPr>
                <w:rFonts w:ascii="Noto Sans CJK JP Medium" w:eastAsia="Noto Sans CJK JP Medium" w:hint="eastAsia"/>
                <w:b w:val="0"/>
                <w:sz w:val="21"/>
              </w:rPr>
            </w:pPr>
            <w:r>
              <w:rPr>
                <w:rFonts w:ascii="Noto Sans CJK JP Medium" w:eastAsia="Noto Sans CJK JP Medium" w:hint="eastAsia"/>
                <w:b w:val="0"/>
                <w:sz w:val="21"/>
              </w:rPr>
              <w:t>住宿费</w:t>
            </w:r>
          </w:p>
        </w:tc>
        <w:tc>
          <w:tcPr>
            <w:tcW w:w="1417" w:type="dxa"/>
            <w:tcBorders>
              <w:bottom w:val="nil"/>
            </w:tcBorders>
          </w:tcPr>
          <w:p>
            <w:pPr>
              <w:pStyle w:val="TableParagraph"/>
              <w:spacing w:line="314" w:lineRule="exact"/>
              <w:ind w:left="157" w:right="156"/>
              <w:rPr>
                <w:rFonts w:ascii="Noto Sans CJK JP Medium" w:eastAsia="Noto Sans CJK JP Medium" w:hint="eastAsia"/>
                <w:b w:val="0"/>
                <w:sz w:val="21"/>
              </w:rPr>
            </w:pPr>
            <w:r>
              <w:rPr>
                <w:rFonts w:ascii="Noto Sans CJK JP Medium" w:eastAsia="Noto Sans CJK JP Medium" w:hint="eastAsia"/>
                <w:b w:val="0"/>
                <w:sz w:val="21"/>
              </w:rPr>
              <w:t>伙食费</w:t>
            </w:r>
          </w:p>
        </w:tc>
        <w:tc>
          <w:tcPr>
            <w:tcW w:w="1397" w:type="dxa"/>
            <w:tcBorders>
              <w:bottom w:val="nil"/>
            </w:tcBorders>
          </w:tcPr>
          <w:p>
            <w:pPr>
              <w:pStyle w:val="TableParagraph"/>
              <w:spacing w:line="314" w:lineRule="exact"/>
              <w:ind w:left="150" w:right="144"/>
              <w:rPr>
                <w:rFonts w:ascii="Noto Sans CJK JP Medium" w:eastAsia="Noto Sans CJK JP Medium" w:hint="eastAsia"/>
                <w:b w:val="0"/>
                <w:sz w:val="21"/>
              </w:rPr>
            </w:pPr>
            <w:r>
              <w:rPr>
                <w:rFonts w:ascii="Noto Sans CJK JP Medium" w:eastAsia="Noto Sans CJK JP Medium" w:hint="eastAsia"/>
                <w:b w:val="0"/>
                <w:sz w:val="21"/>
              </w:rPr>
              <w:t>公杂费</w:t>
            </w:r>
          </w:p>
        </w:tc>
      </w:tr>
      <w:tr>
        <w:trPr>
          <w:trHeight w:val="305" w:hRule="atLeast"/>
        </w:trPr>
        <w:tc>
          <w:tcPr>
            <w:tcW w:w="742" w:type="dxa"/>
            <w:vMerge/>
            <w:tcBorders>
              <w:top w:val="nil"/>
            </w:tcBorders>
          </w:tcPr>
          <w:p>
            <w:pPr>
              <w:rPr>
                <w:sz w:val="2"/>
                <w:szCs w:val="2"/>
              </w:rPr>
            </w:pPr>
          </w:p>
        </w:tc>
        <w:tc>
          <w:tcPr>
            <w:tcW w:w="1863" w:type="dxa"/>
            <w:vMerge/>
            <w:tcBorders>
              <w:top w:val="nil"/>
            </w:tcBorders>
          </w:tcPr>
          <w:p>
            <w:pPr>
              <w:rPr>
                <w:sz w:val="2"/>
                <w:szCs w:val="2"/>
              </w:rPr>
            </w:pPr>
          </w:p>
        </w:tc>
        <w:tc>
          <w:tcPr>
            <w:tcW w:w="2124" w:type="dxa"/>
            <w:vMerge/>
            <w:tcBorders>
              <w:top w:val="nil"/>
            </w:tcBorders>
          </w:tcPr>
          <w:p>
            <w:pPr>
              <w:rPr>
                <w:sz w:val="2"/>
                <w:szCs w:val="2"/>
              </w:rPr>
            </w:pPr>
          </w:p>
        </w:tc>
        <w:tc>
          <w:tcPr>
            <w:tcW w:w="711" w:type="dxa"/>
            <w:vMerge/>
            <w:tcBorders>
              <w:top w:val="nil"/>
            </w:tcBorders>
          </w:tcPr>
          <w:p>
            <w:pPr>
              <w:rPr>
                <w:sz w:val="2"/>
                <w:szCs w:val="2"/>
              </w:rPr>
            </w:pPr>
          </w:p>
        </w:tc>
        <w:tc>
          <w:tcPr>
            <w:tcW w:w="1275" w:type="dxa"/>
            <w:tcBorders>
              <w:top w:val="nil"/>
            </w:tcBorders>
          </w:tcPr>
          <w:p>
            <w:pPr>
              <w:pStyle w:val="TableParagraph"/>
              <w:spacing w:line="286" w:lineRule="exact"/>
              <w:ind w:left="91" w:right="84"/>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c>
          <w:tcPr>
            <w:tcW w:w="1417" w:type="dxa"/>
            <w:tcBorders>
              <w:top w:val="nil"/>
            </w:tcBorders>
          </w:tcPr>
          <w:p>
            <w:pPr>
              <w:pStyle w:val="TableParagraph"/>
              <w:spacing w:line="286" w:lineRule="exact"/>
              <w:ind w:left="160" w:right="156"/>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c>
          <w:tcPr>
            <w:tcW w:w="1397" w:type="dxa"/>
            <w:tcBorders>
              <w:top w:val="nil"/>
            </w:tcBorders>
          </w:tcPr>
          <w:p>
            <w:pPr>
              <w:pStyle w:val="TableParagraph"/>
              <w:spacing w:line="286" w:lineRule="exact"/>
              <w:ind w:left="152" w:right="144"/>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r>
      <w:tr>
        <w:trPr>
          <w:trHeight w:val="378" w:hRule="atLeast"/>
        </w:trPr>
        <w:tc>
          <w:tcPr>
            <w:tcW w:w="742" w:type="dxa"/>
          </w:tcPr>
          <w:p>
            <w:pPr>
              <w:pStyle w:val="TableParagraph"/>
              <w:spacing w:line="359" w:lineRule="exact"/>
              <w:ind w:left="11"/>
              <w:rPr>
                <w:rFonts w:ascii="Noto Sans CJK JP Medium" w:eastAsia="Noto Sans CJK JP Medium" w:hint="eastAsia"/>
                <w:b w:val="0"/>
                <w:sz w:val="21"/>
              </w:rPr>
            </w:pPr>
            <w:r>
              <w:rPr>
                <w:rFonts w:ascii="Noto Sans CJK JP Medium" w:eastAsia="Noto Sans CJK JP Medium" w:hint="eastAsia"/>
                <w:b w:val="0"/>
                <w:w w:val="100"/>
                <w:sz w:val="21"/>
              </w:rPr>
              <w:t>一</w:t>
            </w:r>
          </w:p>
        </w:tc>
        <w:tc>
          <w:tcPr>
            <w:tcW w:w="1863" w:type="dxa"/>
          </w:tcPr>
          <w:p>
            <w:pPr>
              <w:pStyle w:val="TableParagraph"/>
              <w:spacing w:line="359" w:lineRule="exact"/>
              <w:ind w:left="107"/>
              <w:jc w:val="left"/>
              <w:rPr>
                <w:rFonts w:ascii="Noto Sans CJK JP Medium" w:eastAsia="Noto Sans CJK JP Medium" w:hint="eastAsia"/>
                <w:b w:val="0"/>
                <w:sz w:val="21"/>
              </w:rPr>
            </w:pPr>
            <w:r>
              <w:rPr>
                <w:rFonts w:ascii="Noto Sans CJK JP Medium" w:eastAsia="Noto Sans CJK JP Medium" w:hint="eastAsia"/>
                <w:b w:val="0"/>
                <w:sz w:val="21"/>
              </w:rPr>
              <w:t>亚 洲</w:t>
            </w:r>
          </w:p>
        </w:tc>
        <w:tc>
          <w:tcPr>
            <w:tcW w:w="2124" w:type="dxa"/>
          </w:tcPr>
          <w:p>
            <w:pPr>
              <w:pStyle w:val="TableParagraph"/>
              <w:jc w:val="left"/>
              <w:rPr>
                <w:rFonts w:ascii="Times New Roman"/>
                <w:sz w:val="20"/>
              </w:rPr>
            </w:pPr>
          </w:p>
        </w:tc>
        <w:tc>
          <w:tcPr>
            <w:tcW w:w="711" w:type="dxa"/>
          </w:tcPr>
          <w:p>
            <w:pPr>
              <w:pStyle w:val="TableParagraph"/>
              <w:jc w:val="left"/>
              <w:rPr>
                <w:rFonts w:ascii="Times New Roman"/>
                <w:sz w:val="20"/>
              </w:rPr>
            </w:pPr>
          </w:p>
        </w:tc>
        <w:tc>
          <w:tcPr>
            <w:tcW w:w="1275" w:type="dxa"/>
          </w:tcPr>
          <w:p>
            <w:pPr>
              <w:pStyle w:val="TableParagraph"/>
              <w:jc w:val="left"/>
              <w:rPr>
                <w:rFonts w:ascii="Times New Roman"/>
                <w:sz w:val="20"/>
              </w:rPr>
            </w:pPr>
          </w:p>
        </w:tc>
        <w:tc>
          <w:tcPr>
            <w:tcW w:w="1417" w:type="dxa"/>
          </w:tcPr>
          <w:p>
            <w:pPr>
              <w:pStyle w:val="TableParagraph"/>
              <w:jc w:val="left"/>
              <w:rPr>
                <w:rFonts w:ascii="Times New Roman"/>
                <w:sz w:val="20"/>
              </w:rPr>
            </w:pPr>
          </w:p>
        </w:tc>
        <w:tc>
          <w:tcPr>
            <w:tcW w:w="1397" w:type="dxa"/>
          </w:tcPr>
          <w:p>
            <w:pPr>
              <w:pStyle w:val="TableParagraph"/>
              <w:jc w:val="left"/>
              <w:rPr>
                <w:rFonts w:ascii="Times New Roman"/>
                <w:sz w:val="20"/>
              </w:rPr>
            </w:pPr>
          </w:p>
        </w:tc>
      </w:tr>
      <w:tr>
        <w:trPr>
          <w:trHeight w:val="381" w:hRule="atLeast"/>
        </w:trPr>
        <w:tc>
          <w:tcPr>
            <w:tcW w:w="742" w:type="dxa"/>
          </w:tcPr>
          <w:p>
            <w:pPr>
              <w:pStyle w:val="TableParagraph"/>
              <w:spacing w:line="361" w:lineRule="exact"/>
              <w:ind w:left="11"/>
              <w:rPr>
                <w:rFonts w:ascii="Noto Sans Mono CJK JP Bold"/>
                <w:sz w:val="21"/>
              </w:rPr>
            </w:pPr>
            <w:r>
              <w:rPr>
                <w:rFonts w:ascii="Noto Sans Mono CJK JP Bold"/>
                <w:w w:val="100"/>
                <w:sz w:val="21"/>
              </w:rPr>
              <w:t>1</w:t>
            </w:r>
          </w:p>
        </w:tc>
        <w:tc>
          <w:tcPr>
            <w:tcW w:w="1863" w:type="dxa"/>
          </w:tcPr>
          <w:p>
            <w:pPr>
              <w:pStyle w:val="TableParagraph"/>
              <w:spacing w:line="361" w:lineRule="exact"/>
              <w:ind w:left="107"/>
              <w:jc w:val="left"/>
              <w:rPr>
                <w:sz w:val="21"/>
              </w:rPr>
            </w:pPr>
            <w:r>
              <w:rPr>
                <w:sz w:val="21"/>
              </w:rPr>
              <w:t>蒙古</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4" w:right="84"/>
              <w:rPr>
                <w:rFonts w:ascii="Noto Sans Mono CJK JP Bold"/>
                <w:sz w:val="21"/>
              </w:rPr>
            </w:pPr>
            <w:r>
              <w:rPr>
                <w:rFonts w:ascii="Noto Sans Mono CJK JP Bold"/>
                <w:sz w:val="21"/>
              </w:rPr>
              <w:t>90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9" w:hRule="atLeast"/>
        </w:trPr>
        <w:tc>
          <w:tcPr>
            <w:tcW w:w="742" w:type="dxa"/>
          </w:tcPr>
          <w:p>
            <w:pPr>
              <w:pStyle w:val="TableParagraph"/>
              <w:spacing w:line="359" w:lineRule="exact"/>
              <w:ind w:left="11"/>
              <w:rPr>
                <w:rFonts w:ascii="Noto Sans Mono CJK JP Bold"/>
                <w:sz w:val="21"/>
              </w:rPr>
            </w:pPr>
            <w:r>
              <w:rPr>
                <w:rFonts w:ascii="Noto Sans Mono CJK JP Bold"/>
                <w:w w:val="100"/>
                <w:sz w:val="21"/>
              </w:rPr>
              <w:t>2</w:t>
            </w:r>
          </w:p>
        </w:tc>
        <w:tc>
          <w:tcPr>
            <w:tcW w:w="1863" w:type="dxa"/>
          </w:tcPr>
          <w:p>
            <w:pPr>
              <w:pStyle w:val="TableParagraph"/>
              <w:spacing w:line="359" w:lineRule="exact"/>
              <w:ind w:left="107"/>
              <w:jc w:val="left"/>
              <w:rPr>
                <w:sz w:val="21"/>
              </w:rPr>
            </w:pPr>
            <w:r>
              <w:rPr>
                <w:sz w:val="21"/>
              </w:rPr>
              <w:t>朝鲜</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120</w:t>
            </w:r>
          </w:p>
        </w:tc>
        <w:tc>
          <w:tcPr>
            <w:tcW w:w="1417" w:type="dxa"/>
          </w:tcPr>
          <w:p>
            <w:pPr>
              <w:pStyle w:val="TableParagraph"/>
              <w:spacing w:line="359" w:lineRule="exact"/>
              <w:ind w:left="158" w:right="156"/>
              <w:rPr>
                <w:rFonts w:ascii="Noto Sans Mono CJK JP Bold"/>
                <w:sz w:val="21"/>
              </w:rPr>
            </w:pPr>
            <w:r>
              <w:rPr>
                <w:rFonts w:ascii="Noto Sans Mono CJK JP Bold"/>
                <w:sz w:val="21"/>
              </w:rPr>
              <w:t>40</w:t>
            </w:r>
          </w:p>
        </w:tc>
        <w:tc>
          <w:tcPr>
            <w:tcW w:w="1397" w:type="dxa"/>
          </w:tcPr>
          <w:p>
            <w:pPr>
              <w:pStyle w:val="TableParagraph"/>
              <w:spacing w:line="359" w:lineRule="exact"/>
              <w:ind w:left="150" w:right="144"/>
              <w:rPr>
                <w:rFonts w:ascii="Noto Sans Mono CJK JP Bold"/>
                <w:sz w:val="21"/>
              </w:rPr>
            </w:pPr>
            <w:r>
              <w:rPr>
                <w:rFonts w:ascii="Noto Sans Mono CJK JP Bold"/>
                <w:sz w:val="21"/>
              </w:rPr>
              <w:t>30</w:t>
            </w:r>
          </w:p>
        </w:tc>
      </w:tr>
      <w:tr>
        <w:trPr>
          <w:trHeight w:val="381" w:hRule="atLeast"/>
        </w:trPr>
        <w:tc>
          <w:tcPr>
            <w:tcW w:w="742" w:type="dxa"/>
          </w:tcPr>
          <w:p>
            <w:pPr>
              <w:pStyle w:val="TableParagraph"/>
              <w:spacing w:line="361" w:lineRule="exact"/>
              <w:ind w:left="11"/>
              <w:rPr>
                <w:rFonts w:ascii="Noto Sans Mono CJK JP Bold"/>
                <w:sz w:val="21"/>
              </w:rPr>
            </w:pPr>
            <w:r>
              <w:rPr>
                <w:rFonts w:ascii="Noto Sans Mono CJK JP Bold"/>
                <w:w w:val="100"/>
                <w:sz w:val="21"/>
              </w:rPr>
              <w:t>3</w:t>
            </w:r>
          </w:p>
        </w:tc>
        <w:tc>
          <w:tcPr>
            <w:tcW w:w="1863" w:type="dxa"/>
          </w:tcPr>
          <w:p>
            <w:pPr>
              <w:pStyle w:val="TableParagraph"/>
              <w:spacing w:line="361" w:lineRule="exact"/>
              <w:ind w:left="107"/>
              <w:jc w:val="left"/>
              <w:rPr>
                <w:sz w:val="21"/>
              </w:rPr>
            </w:pPr>
            <w:r>
              <w:rPr>
                <w:sz w:val="21"/>
              </w:rPr>
              <w:t>韩国</w:t>
            </w:r>
          </w:p>
        </w:tc>
        <w:tc>
          <w:tcPr>
            <w:tcW w:w="2124" w:type="dxa"/>
          </w:tcPr>
          <w:p>
            <w:pPr>
              <w:pStyle w:val="TableParagraph"/>
              <w:spacing w:line="361" w:lineRule="exact"/>
              <w:ind w:left="98" w:right="85"/>
              <w:rPr>
                <w:sz w:val="21"/>
              </w:rPr>
            </w:pPr>
            <w:r>
              <w:rPr>
                <w:sz w:val="21"/>
              </w:rPr>
              <w:t>首尔、釜山、济州</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180</w:t>
            </w:r>
          </w:p>
        </w:tc>
        <w:tc>
          <w:tcPr>
            <w:tcW w:w="1417" w:type="dxa"/>
          </w:tcPr>
          <w:p>
            <w:pPr>
              <w:pStyle w:val="TableParagraph"/>
              <w:spacing w:line="361" w:lineRule="exact"/>
              <w:ind w:left="158" w:right="156"/>
              <w:rPr>
                <w:rFonts w:ascii="Noto Sans Mono CJK JP Bold"/>
                <w:sz w:val="21"/>
              </w:rPr>
            </w:pPr>
            <w:r>
              <w:rPr>
                <w:rFonts w:ascii="Noto Sans Mono CJK JP Bold"/>
                <w:sz w:val="21"/>
              </w:rPr>
              <w:t>70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11"/>
              <w:rPr>
                <w:rFonts w:ascii="Noto Sans Mono CJK JP Bold"/>
                <w:sz w:val="21"/>
              </w:rPr>
            </w:pPr>
            <w:r>
              <w:rPr>
                <w:rFonts w:ascii="Noto Sans Mono CJK JP Bold"/>
                <w:w w:val="100"/>
                <w:sz w:val="21"/>
              </w:rPr>
              <w:t>4</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光州、西归浦</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160</w:t>
            </w:r>
          </w:p>
        </w:tc>
        <w:tc>
          <w:tcPr>
            <w:tcW w:w="1417" w:type="dxa"/>
          </w:tcPr>
          <w:p>
            <w:pPr>
              <w:pStyle w:val="TableParagraph"/>
              <w:spacing w:line="359" w:lineRule="exact"/>
              <w:ind w:left="158" w:right="156"/>
              <w:rPr>
                <w:rFonts w:ascii="Noto Sans Mono CJK JP Bold"/>
                <w:sz w:val="21"/>
              </w:rPr>
            </w:pPr>
            <w:r>
              <w:rPr>
                <w:rFonts w:ascii="Noto Sans Mono CJK JP Bold"/>
                <w:sz w:val="21"/>
              </w:rPr>
              <w:t>70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11"/>
              <w:rPr>
                <w:rFonts w:ascii="Noto Sans Mono CJK JP Bold"/>
                <w:sz w:val="21"/>
              </w:rPr>
            </w:pPr>
            <w:r>
              <w:rPr>
                <w:rFonts w:ascii="Noto Sans Mono CJK JP Bold"/>
                <w:w w:val="100"/>
                <w:sz w:val="21"/>
              </w:rPr>
              <w:t>5</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其他城市</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150</w:t>
            </w:r>
          </w:p>
        </w:tc>
        <w:tc>
          <w:tcPr>
            <w:tcW w:w="1417" w:type="dxa"/>
          </w:tcPr>
          <w:p>
            <w:pPr>
              <w:pStyle w:val="TableParagraph"/>
              <w:spacing w:line="361" w:lineRule="exact"/>
              <w:ind w:left="158" w:right="156"/>
              <w:rPr>
                <w:rFonts w:ascii="Noto Sans Mono CJK JP Bold"/>
                <w:sz w:val="21"/>
              </w:rPr>
            </w:pPr>
            <w:r>
              <w:rPr>
                <w:rFonts w:ascii="Noto Sans Mono CJK JP Bold"/>
                <w:sz w:val="21"/>
              </w:rPr>
              <w:t>70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11"/>
              <w:rPr>
                <w:rFonts w:ascii="Noto Sans Mono CJK JP Bold"/>
                <w:sz w:val="21"/>
              </w:rPr>
            </w:pPr>
            <w:r>
              <w:rPr>
                <w:rFonts w:ascii="Noto Sans Mono CJK JP Bold"/>
                <w:w w:val="100"/>
                <w:sz w:val="21"/>
              </w:rPr>
              <w:t>6</w:t>
            </w:r>
          </w:p>
        </w:tc>
        <w:tc>
          <w:tcPr>
            <w:tcW w:w="1863" w:type="dxa"/>
          </w:tcPr>
          <w:p>
            <w:pPr>
              <w:pStyle w:val="TableParagraph"/>
              <w:spacing w:line="359" w:lineRule="exact"/>
              <w:ind w:left="107"/>
              <w:jc w:val="left"/>
              <w:rPr>
                <w:sz w:val="21"/>
              </w:rPr>
            </w:pPr>
            <w:r>
              <w:rPr>
                <w:sz w:val="21"/>
              </w:rPr>
              <w:t>日本</w:t>
            </w:r>
          </w:p>
        </w:tc>
        <w:tc>
          <w:tcPr>
            <w:tcW w:w="2124" w:type="dxa"/>
          </w:tcPr>
          <w:p>
            <w:pPr>
              <w:pStyle w:val="TableParagraph"/>
              <w:spacing w:line="359" w:lineRule="exact"/>
              <w:ind w:left="91" w:right="85"/>
              <w:rPr>
                <w:sz w:val="21"/>
              </w:rPr>
            </w:pPr>
            <w:r>
              <w:rPr>
                <w:sz w:val="21"/>
              </w:rPr>
              <w:t>东京</w:t>
            </w:r>
          </w:p>
        </w:tc>
        <w:tc>
          <w:tcPr>
            <w:tcW w:w="711" w:type="dxa"/>
          </w:tcPr>
          <w:p>
            <w:pPr>
              <w:pStyle w:val="TableParagraph"/>
              <w:spacing w:line="359" w:lineRule="exact"/>
              <w:ind w:left="122" w:right="118"/>
              <w:rPr>
                <w:sz w:val="21"/>
              </w:rPr>
            </w:pPr>
            <w:r>
              <w:rPr>
                <w:sz w:val="21"/>
              </w:rPr>
              <w:t>日元</w:t>
            </w:r>
          </w:p>
        </w:tc>
        <w:tc>
          <w:tcPr>
            <w:tcW w:w="1275" w:type="dxa"/>
          </w:tcPr>
          <w:p>
            <w:pPr>
              <w:pStyle w:val="TableParagraph"/>
              <w:spacing w:line="359" w:lineRule="exact"/>
              <w:ind w:left="86" w:right="84"/>
              <w:rPr>
                <w:rFonts w:ascii="Noto Sans Mono CJK JP Bold"/>
                <w:sz w:val="21"/>
              </w:rPr>
            </w:pPr>
            <w:r>
              <w:rPr>
                <w:rFonts w:ascii="Noto Sans Mono CJK JP Bold"/>
                <w:sz w:val="21"/>
              </w:rPr>
              <w:t>20000</w:t>
            </w:r>
          </w:p>
        </w:tc>
        <w:tc>
          <w:tcPr>
            <w:tcW w:w="1417" w:type="dxa"/>
          </w:tcPr>
          <w:p>
            <w:pPr>
              <w:pStyle w:val="TableParagraph"/>
              <w:spacing w:line="359" w:lineRule="exact"/>
              <w:ind w:left="159" w:right="156"/>
              <w:rPr>
                <w:rFonts w:ascii="Noto Sans Mono CJK JP Bold"/>
                <w:sz w:val="21"/>
              </w:rPr>
            </w:pPr>
            <w:r>
              <w:rPr>
                <w:rFonts w:ascii="Noto Sans Mono CJK JP Bold"/>
                <w:sz w:val="21"/>
              </w:rPr>
              <w:t>10000</w:t>
            </w:r>
          </w:p>
        </w:tc>
        <w:tc>
          <w:tcPr>
            <w:tcW w:w="1397" w:type="dxa"/>
          </w:tcPr>
          <w:p>
            <w:pPr>
              <w:pStyle w:val="TableParagraph"/>
              <w:spacing w:line="359" w:lineRule="exact"/>
              <w:ind w:left="150" w:right="144"/>
              <w:rPr>
                <w:rFonts w:ascii="Noto Sans Mono CJK JP Bold"/>
                <w:sz w:val="21"/>
              </w:rPr>
            </w:pPr>
            <w:r>
              <w:rPr>
                <w:rFonts w:ascii="Noto Sans Mono CJK JP Bold"/>
                <w:sz w:val="21"/>
              </w:rPr>
              <w:t>5000</w:t>
            </w:r>
          </w:p>
        </w:tc>
      </w:tr>
      <w:tr>
        <w:trPr>
          <w:trHeight w:val="381" w:hRule="atLeast"/>
        </w:trPr>
        <w:tc>
          <w:tcPr>
            <w:tcW w:w="742" w:type="dxa"/>
          </w:tcPr>
          <w:p>
            <w:pPr>
              <w:pStyle w:val="TableParagraph"/>
              <w:spacing w:line="361" w:lineRule="exact"/>
              <w:ind w:left="11"/>
              <w:rPr>
                <w:rFonts w:ascii="Noto Sans Mono CJK JP Bold"/>
                <w:sz w:val="21"/>
              </w:rPr>
            </w:pPr>
            <w:r>
              <w:rPr>
                <w:rFonts w:ascii="Noto Sans Mono CJK JP Bold"/>
                <w:w w:val="100"/>
                <w:sz w:val="21"/>
              </w:rPr>
              <w:t>7</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大阪、京都</w:t>
            </w:r>
          </w:p>
        </w:tc>
        <w:tc>
          <w:tcPr>
            <w:tcW w:w="711" w:type="dxa"/>
          </w:tcPr>
          <w:p>
            <w:pPr>
              <w:pStyle w:val="TableParagraph"/>
              <w:spacing w:line="361" w:lineRule="exact"/>
              <w:ind w:left="122" w:right="118"/>
              <w:rPr>
                <w:sz w:val="21"/>
              </w:rPr>
            </w:pPr>
            <w:r>
              <w:rPr>
                <w:sz w:val="21"/>
              </w:rPr>
              <w:t>日元</w:t>
            </w:r>
          </w:p>
        </w:tc>
        <w:tc>
          <w:tcPr>
            <w:tcW w:w="1275" w:type="dxa"/>
          </w:tcPr>
          <w:p>
            <w:pPr>
              <w:pStyle w:val="TableParagraph"/>
              <w:spacing w:line="361" w:lineRule="exact"/>
              <w:ind w:left="86" w:right="84"/>
              <w:rPr>
                <w:rFonts w:ascii="Noto Sans Mono CJK JP Bold"/>
                <w:sz w:val="21"/>
              </w:rPr>
            </w:pPr>
            <w:r>
              <w:rPr>
                <w:rFonts w:ascii="Noto Sans Mono CJK JP Bold"/>
                <w:sz w:val="21"/>
              </w:rPr>
              <w:t>18000</w:t>
            </w:r>
          </w:p>
        </w:tc>
        <w:tc>
          <w:tcPr>
            <w:tcW w:w="1417" w:type="dxa"/>
          </w:tcPr>
          <w:p>
            <w:pPr>
              <w:pStyle w:val="TableParagraph"/>
              <w:spacing w:line="361" w:lineRule="exact"/>
              <w:ind w:left="159" w:right="156"/>
              <w:rPr>
                <w:rFonts w:ascii="Noto Sans Mono CJK JP Bold"/>
                <w:sz w:val="21"/>
              </w:rPr>
            </w:pPr>
            <w:r>
              <w:rPr>
                <w:rFonts w:ascii="Noto Sans Mono CJK JP Bold"/>
                <w:sz w:val="21"/>
              </w:rPr>
              <w:t>10000</w:t>
            </w:r>
          </w:p>
        </w:tc>
        <w:tc>
          <w:tcPr>
            <w:tcW w:w="1397" w:type="dxa"/>
          </w:tcPr>
          <w:p>
            <w:pPr>
              <w:pStyle w:val="TableParagraph"/>
              <w:spacing w:line="361" w:lineRule="exact"/>
              <w:ind w:left="150" w:right="144"/>
              <w:rPr>
                <w:rFonts w:ascii="Noto Sans Mono CJK JP Bold"/>
                <w:sz w:val="21"/>
              </w:rPr>
            </w:pPr>
            <w:r>
              <w:rPr>
                <w:rFonts w:ascii="Noto Sans Mono CJK JP Bold"/>
                <w:sz w:val="21"/>
              </w:rPr>
              <w:t>5000</w:t>
            </w:r>
          </w:p>
        </w:tc>
      </w:tr>
      <w:tr>
        <w:trPr>
          <w:trHeight w:val="599" w:hRule="atLeast"/>
        </w:trPr>
        <w:tc>
          <w:tcPr>
            <w:tcW w:w="742" w:type="dxa"/>
          </w:tcPr>
          <w:p>
            <w:pPr>
              <w:pStyle w:val="TableParagraph"/>
              <w:spacing w:before="77"/>
              <w:ind w:left="11"/>
              <w:rPr>
                <w:rFonts w:ascii="Noto Sans Mono CJK JP Bold"/>
                <w:sz w:val="21"/>
              </w:rPr>
            </w:pPr>
            <w:r>
              <w:rPr>
                <w:rFonts w:ascii="Noto Sans Mono CJK JP Bold"/>
                <w:w w:val="100"/>
                <w:sz w:val="21"/>
              </w:rPr>
              <w:t>8</w:t>
            </w:r>
          </w:p>
        </w:tc>
        <w:tc>
          <w:tcPr>
            <w:tcW w:w="1863" w:type="dxa"/>
          </w:tcPr>
          <w:p>
            <w:pPr>
              <w:pStyle w:val="TableParagraph"/>
              <w:jc w:val="left"/>
              <w:rPr>
                <w:rFonts w:ascii="Times New Roman"/>
                <w:sz w:val="20"/>
              </w:rPr>
            </w:pPr>
          </w:p>
        </w:tc>
        <w:tc>
          <w:tcPr>
            <w:tcW w:w="2124" w:type="dxa"/>
          </w:tcPr>
          <w:p>
            <w:pPr>
              <w:pStyle w:val="TableParagraph"/>
              <w:spacing w:line="302" w:lineRule="exact"/>
              <w:ind w:left="98" w:right="85"/>
              <w:rPr>
                <w:sz w:val="21"/>
              </w:rPr>
            </w:pPr>
            <w:r>
              <w:rPr>
                <w:sz w:val="21"/>
              </w:rPr>
              <w:t>福冈、札幌、长崎、</w:t>
            </w:r>
          </w:p>
          <w:p>
            <w:pPr>
              <w:pStyle w:val="TableParagraph"/>
              <w:spacing w:line="278" w:lineRule="exact"/>
              <w:ind w:left="96" w:right="85"/>
              <w:rPr>
                <w:sz w:val="21"/>
              </w:rPr>
            </w:pPr>
            <w:r>
              <w:rPr>
                <w:sz w:val="21"/>
              </w:rPr>
              <w:t>名古屋</w:t>
            </w:r>
          </w:p>
        </w:tc>
        <w:tc>
          <w:tcPr>
            <w:tcW w:w="711" w:type="dxa"/>
          </w:tcPr>
          <w:p>
            <w:pPr>
              <w:pStyle w:val="TableParagraph"/>
              <w:spacing w:before="77"/>
              <w:ind w:left="122" w:right="118"/>
              <w:rPr>
                <w:sz w:val="21"/>
              </w:rPr>
            </w:pPr>
            <w:r>
              <w:rPr>
                <w:sz w:val="21"/>
              </w:rPr>
              <w:t>日元</w:t>
            </w:r>
          </w:p>
        </w:tc>
        <w:tc>
          <w:tcPr>
            <w:tcW w:w="1275" w:type="dxa"/>
          </w:tcPr>
          <w:p>
            <w:pPr>
              <w:pStyle w:val="TableParagraph"/>
              <w:spacing w:before="77"/>
              <w:ind w:left="86" w:right="84"/>
              <w:rPr>
                <w:rFonts w:ascii="Noto Sans Mono CJK JP Bold"/>
                <w:sz w:val="21"/>
              </w:rPr>
            </w:pPr>
            <w:r>
              <w:rPr>
                <w:rFonts w:ascii="Noto Sans Mono CJK JP Bold"/>
                <w:sz w:val="21"/>
              </w:rPr>
              <w:t>14000</w:t>
            </w:r>
          </w:p>
        </w:tc>
        <w:tc>
          <w:tcPr>
            <w:tcW w:w="1417" w:type="dxa"/>
          </w:tcPr>
          <w:p>
            <w:pPr>
              <w:pStyle w:val="TableParagraph"/>
              <w:spacing w:before="77"/>
              <w:ind w:left="159" w:right="156"/>
              <w:rPr>
                <w:rFonts w:ascii="Noto Sans Mono CJK JP Bold"/>
                <w:sz w:val="21"/>
              </w:rPr>
            </w:pPr>
            <w:r>
              <w:rPr>
                <w:rFonts w:ascii="Noto Sans Mono CJK JP Bold"/>
                <w:sz w:val="21"/>
              </w:rPr>
              <w:t>10000</w:t>
            </w:r>
          </w:p>
        </w:tc>
        <w:tc>
          <w:tcPr>
            <w:tcW w:w="1397" w:type="dxa"/>
          </w:tcPr>
          <w:p>
            <w:pPr>
              <w:pStyle w:val="TableParagraph"/>
              <w:spacing w:before="77"/>
              <w:ind w:left="150" w:right="144"/>
              <w:rPr>
                <w:rFonts w:ascii="Noto Sans Mono CJK JP Bold"/>
                <w:sz w:val="21"/>
              </w:rPr>
            </w:pPr>
            <w:r>
              <w:rPr>
                <w:rFonts w:ascii="Noto Sans Mono CJK JP Bold"/>
                <w:sz w:val="21"/>
              </w:rPr>
              <w:t>5000</w:t>
            </w:r>
          </w:p>
        </w:tc>
      </w:tr>
      <w:tr>
        <w:trPr>
          <w:trHeight w:val="378" w:hRule="atLeast"/>
        </w:trPr>
        <w:tc>
          <w:tcPr>
            <w:tcW w:w="742" w:type="dxa"/>
          </w:tcPr>
          <w:p>
            <w:pPr>
              <w:pStyle w:val="TableParagraph"/>
              <w:spacing w:line="359" w:lineRule="exact"/>
              <w:ind w:left="11"/>
              <w:rPr>
                <w:rFonts w:ascii="Noto Sans Mono CJK JP Bold"/>
                <w:sz w:val="21"/>
              </w:rPr>
            </w:pPr>
            <w:r>
              <w:rPr>
                <w:rFonts w:ascii="Noto Sans Mono CJK JP Bold"/>
                <w:w w:val="100"/>
                <w:sz w:val="21"/>
              </w:rPr>
              <w:t>9</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rFonts w:ascii="Noto Sans Mono CJK JP Bold" w:eastAsia="Noto Sans Mono CJK JP Bold" w:hint="eastAsia"/>
                <w:sz w:val="21"/>
              </w:rPr>
            </w:pPr>
            <w:r>
              <w:rPr>
                <w:sz w:val="21"/>
              </w:rPr>
              <w:t>新</w:t>
            </w:r>
            <w:r>
              <w:rPr>
                <w:rFonts w:ascii="Noto Sans Mono CJK JP Bold" w:eastAsia="Noto Sans Mono CJK JP Bold" w:hint="eastAsia"/>
                <w:sz w:val="21"/>
              </w:rPr>
              <w:t>澙</w:t>
            </w:r>
          </w:p>
        </w:tc>
        <w:tc>
          <w:tcPr>
            <w:tcW w:w="711" w:type="dxa"/>
          </w:tcPr>
          <w:p>
            <w:pPr>
              <w:pStyle w:val="TableParagraph"/>
              <w:spacing w:line="359" w:lineRule="exact"/>
              <w:ind w:left="122" w:right="118"/>
              <w:rPr>
                <w:sz w:val="21"/>
              </w:rPr>
            </w:pPr>
            <w:r>
              <w:rPr>
                <w:sz w:val="21"/>
              </w:rPr>
              <w:t>日元</w:t>
            </w:r>
          </w:p>
        </w:tc>
        <w:tc>
          <w:tcPr>
            <w:tcW w:w="1275" w:type="dxa"/>
          </w:tcPr>
          <w:p>
            <w:pPr>
              <w:pStyle w:val="TableParagraph"/>
              <w:spacing w:line="359" w:lineRule="exact"/>
              <w:ind w:left="86" w:right="84"/>
              <w:rPr>
                <w:rFonts w:ascii="Noto Sans Mono CJK JP Bold"/>
                <w:sz w:val="21"/>
              </w:rPr>
            </w:pPr>
            <w:r>
              <w:rPr>
                <w:rFonts w:ascii="Noto Sans Mono CJK JP Bold"/>
                <w:sz w:val="21"/>
              </w:rPr>
              <w:t>11000</w:t>
            </w:r>
          </w:p>
        </w:tc>
        <w:tc>
          <w:tcPr>
            <w:tcW w:w="1417" w:type="dxa"/>
          </w:tcPr>
          <w:p>
            <w:pPr>
              <w:pStyle w:val="TableParagraph"/>
              <w:spacing w:line="359" w:lineRule="exact"/>
              <w:ind w:left="159" w:right="156"/>
              <w:rPr>
                <w:rFonts w:ascii="Noto Sans Mono CJK JP Bold"/>
                <w:sz w:val="21"/>
              </w:rPr>
            </w:pPr>
            <w:r>
              <w:rPr>
                <w:rFonts w:ascii="Noto Sans Mono CJK JP Bold"/>
                <w:sz w:val="21"/>
              </w:rPr>
              <w:t>10000</w:t>
            </w:r>
          </w:p>
        </w:tc>
        <w:tc>
          <w:tcPr>
            <w:tcW w:w="1397" w:type="dxa"/>
          </w:tcPr>
          <w:p>
            <w:pPr>
              <w:pStyle w:val="TableParagraph"/>
              <w:spacing w:line="359" w:lineRule="exact"/>
              <w:ind w:left="150" w:right="144"/>
              <w:rPr>
                <w:rFonts w:ascii="Noto Sans Mono CJK JP Bold"/>
                <w:sz w:val="21"/>
              </w:rPr>
            </w:pPr>
            <w:r>
              <w:rPr>
                <w:rFonts w:ascii="Noto Sans Mono CJK JP Bold"/>
                <w:sz w:val="21"/>
              </w:rPr>
              <w:t>5000</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10</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其他城市</w:t>
            </w:r>
          </w:p>
        </w:tc>
        <w:tc>
          <w:tcPr>
            <w:tcW w:w="711" w:type="dxa"/>
          </w:tcPr>
          <w:p>
            <w:pPr>
              <w:pStyle w:val="TableParagraph"/>
              <w:spacing w:line="361" w:lineRule="exact"/>
              <w:ind w:left="122" w:right="118"/>
              <w:rPr>
                <w:sz w:val="21"/>
              </w:rPr>
            </w:pPr>
            <w:r>
              <w:rPr>
                <w:sz w:val="21"/>
              </w:rPr>
              <w:t>日元</w:t>
            </w:r>
          </w:p>
        </w:tc>
        <w:tc>
          <w:tcPr>
            <w:tcW w:w="1275" w:type="dxa"/>
          </w:tcPr>
          <w:p>
            <w:pPr>
              <w:pStyle w:val="TableParagraph"/>
              <w:spacing w:line="361" w:lineRule="exact"/>
              <w:ind w:left="84" w:right="84"/>
              <w:rPr>
                <w:rFonts w:ascii="Noto Sans Mono CJK JP Bold"/>
                <w:sz w:val="21"/>
              </w:rPr>
            </w:pPr>
            <w:r>
              <w:rPr>
                <w:rFonts w:ascii="Noto Sans Mono CJK JP Bold"/>
                <w:sz w:val="21"/>
              </w:rPr>
              <w:t>9000</w:t>
            </w:r>
          </w:p>
        </w:tc>
        <w:tc>
          <w:tcPr>
            <w:tcW w:w="1417" w:type="dxa"/>
          </w:tcPr>
          <w:p>
            <w:pPr>
              <w:pStyle w:val="TableParagraph"/>
              <w:spacing w:line="361" w:lineRule="exact"/>
              <w:ind w:left="159" w:right="156"/>
              <w:rPr>
                <w:rFonts w:ascii="Noto Sans Mono CJK JP Bold"/>
                <w:sz w:val="21"/>
              </w:rPr>
            </w:pPr>
            <w:r>
              <w:rPr>
                <w:rFonts w:ascii="Noto Sans Mono CJK JP Bold"/>
                <w:sz w:val="21"/>
              </w:rPr>
              <w:t>10000</w:t>
            </w:r>
          </w:p>
        </w:tc>
        <w:tc>
          <w:tcPr>
            <w:tcW w:w="1397" w:type="dxa"/>
          </w:tcPr>
          <w:p>
            <w:pPr>
              <w:pStyle w:val="TableParagraph"/>
              <w:spacing w:line="361" w:lineRule="exact"/>
              <w:ind w:left="150" w:right="144"/>
              <w:rPr>
                <w:rFonts w:ascii="Noto Sans Mono CJK JP Bold"/>
                <w:sz w:val="21"/>
              </w:rPr>
            </w:pPr>
            <w:r>
              <w:rPr>
                <w:rFonts w:ascii="Noto Sans Mono CJK JP Bold"/>
                <w:sz w:val="21"/>
              </w:rPr>
              <w:t>5000</w:t>
            </w:r>
          </w:p>
        </w:tc>
      </w:tr>
      <w:tr>
        <w:trPr>
          <w:trHeight w:val="379"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11</w:t>
            </w:r>
          </w:p>
        </w:tc>
        <w:tc>
          <w:tcPr>
            <w:tcW w:w="1863" w:type="dxa"/>
          </w:tcPr>
          <w:p>
            <w:pPr>
              <w:pStyle w:val="TableParagraph"/>
              <w:spacing w:line="359" w:lineRule="exact"/>
              <w:ind w:left="107"/>
              <w:jc w:val="left"/>
              <w:rPr>
                <w:sz w:val="21"/>
              </w:rPr>
            </w:pPr>
            <w:r>
              <w:rPr>
                <w:sz w:val="21"/>
              </w:rPr>
              <w:t>缅甸</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4" w:right="84"/>
              <w:rPr>
                <w:rFonts w:ascii="Noto Sans Mono CJK JP Bold"/>
                <w:sz w:val="21"/>
              </w:rPr>
            </w:pPr>
            <w:r>
              <w:rPr>
                <w:rFonts w:ascii="Noto Sans Mono CJK JP Bold"/>
                <w:sz w:val="21"/>
              </w:rPr>
              <w:t>90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12</w:t>
            </w:r>
          </w:p>
        </w:tc>
        <w:tc>
          <w:tcPr>
            <w:tcW w:w="1863" w:type="dxa"/>
          </w:tcPr>
          <w:p>
            <w:pPr>
              <w:pStyle w:val="TableParagraph"/>
              <w:spacing w:line="361" w:lineRule="exact"/>
              <w:ind w:left="107"/>
              <w:jc w:val="left"/>
              <w:rPr>
                <w:sz w:val="21"/>
              </w:rPr>
            </w:pPr>
            <w:r>
              <w:rPr>
                <w:sz w:val="21"/>
              </w:rPr>
              <w:t>巴基斯坦</w:t>
            </w:r>
          </w:p>
        </w:tc>
        <w:tc>
          <w:tcPr>
            <w:tcW w:w="2124" w:type="dxa"/>
          </w:tcPr>
          <w:p>
            <w:pPr>
              <w:pStyle w:val="TableParagraph"/>
              <w:spacing w:line="361" w:lineRule="exact"/>
              <w:ind w:left="96" w:right="85"/>
              <w:rPr>
                <w:sz w:val="21"/>
              </w:rPr>
            </w:pPr>
            <w:r>
              <w:rPr>
                <w:sz w:val="21"/>
              </w:rPr>
              <w:t>伊斯兰堡</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270</w:t>
            </w:r>
          </w:p>
        </w:tc>
        <w:tc>
          <w:tcPr>
            <w:tcW w:w="1417" w:type="dxa"/>
          </w:tcPr>
          <w:p>
            <w:pPr>
              <w:pStyle w:val="TableParagraph"/>
              <w:spacing w:line="361" w:lineRule="exact"/>
              <w:ind w:left="158" w:right="156"/>
              <w:rPr>
                <w:rFonts w:ascii="Noto Sans Mono CJK JP Bold"/>
                <w:sz w:val="21"/>
              </w:rPr>
            </w:pPr>
            <w:r>
              <w:rPr>
                <w:rFonts w:ascii="Noto Sans Mono CJK JP Bold"/>
                <w:sz w:val="21"/>
              </w:rPr>
              <w:t>30</w:t>
            </w:r>
          </w:p>
        </w:tc>
        <w:tc>
          <w:tcPr>
            <w:tcW w:w="1397" w:type="dxa"/>
          </w:tcPr>
          <w:p>
            <w:pPr>
              <w:pStyle w:val="TableParagraph"/>
              <w:spacing w:line="361" w:lineRule="exact"/>
              <w:ind w:left="150" w:right="144"/>
              <w:rPr>
                <w:rFonts w:ascii="Noto Sans Mono CJK JP Bold"/>
                <w:sz w:val="21"/>
              </w:rPr>
            </w:pPr>
            <w:r>
              <w:rPr>
                <w:rFonts w:ascii="Noto Sans Mono CJK JP Bold"/>
                <w:sz w:val="21"/>
              </w:rPr>
              <w:t>30</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13</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其他城市</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170</w:t>
            </w:r>
          </w:p>
        </w:tc>
        <w:tc>
          <w:tcPr>
            <w:tcW w:w="1417" w:type="dxa"/>
          </w:tcPr>
          <w:p>
            <w:pPr>
              <w:pStyle w:val="TableParagraph"/>
              <w:spacing w:line="359" w:lineRule="exact"/>
              <w:ind w:left="158" w:right="156"/>
              <w:rPr>
                <w:rFonts w:ascii="Noto Sans Mono CJK JP Bold"/>
                <w:sz w:val="21"/>
              </w:rPr>
            </w:pPr>
            <w:r>
              <w:rPr>
                <w:rFonts w:ascii="Noto Sans Mono CJK JP Bold"/>
                <w:sz w:val="21"/>
              </w:rPr>
              <w:t>30</w:t>
            </w:r>
          </w:p>
        </w:tc>
        <w:tc>
          <w:tcPr>
            <w:tcW w:w="1397" w:type="dxa"/>
          </w:tcPr>
          <w:p>
            <w:pPr>
              <w:pStyle w:val="TableParagraph"/>
              <w:spacing w:line="359" w:lineRule="exact"/>
              <w:ind w:left="150" w:right="144"/>
              <w:rPr>
                <w:rFonts w:ascii="Noto Sans Mono CJK JP Bold"/>
                <w:sz w:val="21"/>
              </w:rPr>
            </w:pPr>
            <w:r>
              <w:rPr>
                <w:rFonts w:ascii="Noto Sans Mono CJK JP Bold"/>
                <w:sz w:val="21"/>
              </w:rPr>
              <w:t>30</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14</w:t>
            </w:r>
          </w:p>
        </w:tc>
        <w:tc>
          <w:tcPr>
            <w:tcW w:w="1863" w:type="dxa"/>
          </w:tcPr>
          <w:p>
            <w:pPr>
              <w:pStyle w:val="TableParagraph"/>
              <w:spacing w:line="361" w:lineRule="exact"/>
              <w:ind w:left="107"/>
              <w:jc w:val="left"/>
              <w:rPr>
                <w:sz w:val="21"/>
              </w:rPr>
            </w:pPr>
            <w:r>
              <w:rPr>
                <w:sz w:val="21"/>
              </w:rPr>
              <w:t>斯里兰卡</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140</w:t>
            </w:r>
          </w:p>
        </w:tc>
        <w:tc>
          <w:tcPr>
            <w:tcW w:w="1417" w:type="dxa"/>
          </w:tcPr>
          <w:p>
            <w:pPr>
              <w:pStyle w:val="TableParagraph"/>
              <w:spacing w:line="361" w:lineRule="exact"/>
              <w:ind w:left="158" w:right="156"/>
              <w:rPr>
                <w:rFonts w:ascii="Noto Sans Mono CJK JP Bold"/>
                <w:sz w:val="21"/>
              </w:rPr>
            </w:pPr>
            <w:r>
              <w:rPr>
                <w:rFonts w:ascii="Noto Sans Mono CJK JP Bold"/>
                <w:sz w:val="21"/>
              </w:rPr>
              <w:t>40</w:t>
            </w:r>
          </w:p>
        </w:tc>
        <w:tc>
          <w:tcPr>
            <w:tcW w:w="1397" w:type="dxa"/>
          </w:tcPr>
          <w:p>
            <w:pPr>
              <w:pStyle w:val="TableParagraph"/>
              <w:spacing w:line="361" w:lineRule="exact"/>
              <w:ind w:left="150" w:right="144"/>
              <w:rPr>
                <w:rFonts w:ascii="Noto Sans Mono CJK JP Bold"/>
                <w:sz w:val="21"/>
              </w:rPr>
            </w:pPr>
            <w:r>
              <w:rPr>
                <w:rFonts w:ascii="Noto Sans Mono CJK JP Bold"/>
                <w:sz w:val="21"/>
              </w:rPr>
              <w:t>30</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15</w:t>
            </w:r>
          </w:p>
        </w:tc>
        <w:tc>
          <w:tcPr>
            <w:tcW w:w="1863" w:type="dxa"/>
          </w:tcPr>
          <w:p>
            <w:pPr>
              <w:pStyle w:val="TableParagraph"/>
              <w:spacing w:line="359" w:lineRule="exact"/>
              <w:ind w:left="107"/>
              <w:jc w:val="left"/>
              <w:rPr>
                <w:sz w:val="21"/>
              </w:rPr>
            </w:pPr>
            <w:r>
              <w:rPr>
                <w:sz w:val="21"/>
              </w:rPr>
              <w:t>马尔代夫</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200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30</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16</w:t>
            </w:r>
          </w:p>
        </w:tc>
        <w:tc>
          <w:tcPr>
            <w:tcW w:w="1863" w:type="dxa"/>
          </w:tcPr>
          <w:p>
            <w:pPr>
              <w:pStyle w:val="TableParagraph"/>
              <w:spacing w:line="361" w:lineRule="exact"/>
              <w:ind w:left="107"/>
              <w:jc w:val="left"/>
              <w:rPr>
                <w:sz w:val="21"/>
              </w:rPr>
            </w:pPr>
            <w:r>
              <w:rPr>
                <w:sz w:val="21"/>
              </w:rPr>
              <w:t>孟加拉</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150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40</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17</w:t>
            </w:r>
          </w:p>
        </w:tc>
        <w:tc>
          <w:tcPr>
            <w:tcW w:w="1863" w:type="dxa"/>
          </w:tcPr>
          <w:p>
            <w:pPr>
              <w:pStyle w:val="TableParagraph"/>
              <w:spacing w:line="359" w:lineRule="exact"/>
              <w:ind w:left="107"/>
              <w:jc w:val="left"/>
              <w:rPr>
                <w:sz w:val="21"/>
              </w:rPr>
            </w:pPr>
            <w:r>
              <w:rPr>
                <w:sz w:val="21"/>
              </w:rPr>
              <w:t>伊拉克</w:t>
            </w:r>
          </w:p>
        </w:tc>
        <w:tc>
          <w:tcPr>
            <w:tcW w:w="2124" w:type="dxa"/>
          </w:tcPr>
          <w:p>
            <w:pPr>
              <w:pStyle w:val="TableParagraph"/>
              <w:spacing w:line="359" w:lineRule="exact"/>
              <w:ind w:left="96" w:right="85"/>
              <w:rPr>
                <w:sz w:val="21"/>
              </w:rPr>
            </w:pPr>
            <w:r>
              <w:rPr>
                <w:sz w:val="21"/>
              </w:rPr>
              <w:t>巴格达</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320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40</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18</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其他城市</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290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40</w:t>
            </w:r>
          </w:p>
        </w:tc>
      </w:tr>
      <w:tr>
        <w:trPr>
          <w:trHeight w:val="600" w:hRule="atLeast"/>
        </w:trPr>
        <w:tc>
          <w:tcPr>
            <w:tcW w:w="742" w:type="dxa"/>
          </w:tcPr>
          <w:p>
            <w:pPr>
              <w:pStyle w:val="TableParagraph"/>
              <w:spacing w:before="80"/>
              <w:ind w:left="244" w:right="238"/>
              <w:rPr>
                <w:rFonts w:ascii="Noto Sans Mono CJK JP Bold"/>
                <w:sz w:val="21"/>
              </w:rPr>
            </w:pPr>
            <w:r>
              <w:rPr>
                <w:rFonts w:ascii="Noto Sans Mono CJK JP Bold"/>
                <w:sz w:val="21"/>
              </w:rPr>
              <w:t>19</w:t>
            </w:r>
          </w:p>
        </w:tc>
        <w:tc>
          <w:tcPr>
            <w:tcW w:w="1863" w:type="dxa"/>
          </w:tcPr>
          <w:p>
            <w:pPr>
              <w:pStyle w:val="TableParagraph"/>
              <w:spacing w:line="302" w:lineRule="exact"/>
              <w:ind w:left="107"/>
              <w:jc w:val="left"/>
              <w:rPr>
                <w:sz w:val="21"/>
              </w:rPr>
            </w:pPr>
            <w:r>
              <w:rPr>
                <w:sz w:val="21"/>
              </w:rPr>
              <w:t>阿拉伯联合酋长</w:t>
            </w:r>
          </w:p>
          <w:p>
            <w:pPr>
              <w:pStyle w:val="TableParagraph"/>
              <w:spacing w:line="278" w:lineRule="exact"/>
              <w:ind w:left="107"/>
              <w:jc w:val="left"/>
              <w:rPr>
                <w:sz w:val="21"/>
              </w:rPr>
            </w:pPr>
            <w:r>
              <w:rPr>
                <w:w w:val="100"/>
                <w:sz w:val="21"/>
              </w:rPr>
              <w:t>国</w:t>
            </w:r>
          </w:p>
        </w:tc>
        <w:tc>
          <w:tcPr>
            <w:tcW w:w="2124" w:type="dxa"/>
          </w:tcPr>
          <w:p>
            <w:pPr>
              <w:pStyle w:val="TableParagraph"/>
              <w:jc w:val="left"/>
              <w:rPr>
                <w:rFonts w:ascii="Times New Roman"/>
                <w:sz w:val="20"/>
              </w:rPr>
            </w:pPr>
          </w:p>
        </w:tc>
        <w:tc>
          <w:tcPr>
            <w:tcW w:w="711" w:type="dxa"/>
          </w:tcPr>
          <w:p>
            <w:pPr>
              <w:pStyle w:val="TableParagraph"/>
              <w:spacing w:before="80"/>
              <w:ind w:left="122" w:right="118"/>
              <w:rPr>
                <w:sz w:val="21"/>
              </w:rPr>
            </w:pPr>
            <w:r>
              <w:rPr>
                <w:sz w:val="21"/>
              </w:rPr>
              <w:t>美元</w:t>
            </w:r>
          </w:p>
        </w:tc>
        <w:tc>
          <w:tcPr>
            <w:tcW w:w="1275" w:type="dxa"/>
          </w:tcPr>
          <w:p>
            <w:pPr>
              <w:pStyle w:val="TableParagraph"/>
              <w:spacing w:before="80"/>
              <w:ind w:left="86" w:right="84"/>
              <w:rPr>
                <w:rFonts w:ascii="Noto Sans Mono CJK JP Bold"/>
                <w:sz w:val="21"/>
              </w:rPr>
            </w:pPr>
            <w:r>
              <w:rPr>
                <w:rFonts w:ascii="Noto Sans Mono CJK JP Bold"/>
                <w:sz w:val="21"/>
              </w:rPr>
              <w:t>200</w:t>
            </w:r>
          </w:p>
        </w:tc>
        <w:tc>
          <w:tcPr>
            <w:tcW w:w="1417" w:type="dxa"/>
          </w:tcPr>
          <w:p>
            <w:pPr>
              <w:pStyle w:val="TableParagraph"/>
              <w:spacing w:before="80"/>
              <w:ind w:left="158" w:right="156"/>
              <w:rPr>
                <w:rFonts w:ascii="Noto Sans Mono CJK JP Bold"/>
                <w:sz w:val="21"/>
              </w:rPr>
            </w:pPr>
            <w:r>
              <w:rPr>
                <w:rFonts w:ascii="Noto Sans Mono CJK JP Bold"/>
                <w:sz w:val="21"/>
              </w:rPr>
              <w:t>50</w:t>
            </w:r>
          </w:p>
        </w:tc>
        <w:tc>
          <w:tcPr>
            <w:tcW w:w="1397" w:type="dxa"/>
          </w:tcPr>
          <w:p>
            <w:pPr>
              <w:pStyle w:val="TableParagraph"/>
              <w:spacing w:before="80"/>
              <w:ind w:left="150" w:right="144"/>
              <w:rPr>
                <w:rFonts w:ascii="Noto Sans Mono CJK JP Bold"/>
                <w:sz w:val="21"/>
              </w:rPr>
            </w:pPr>
            <w:r>
              <w:rPr>
                <w:rFonts w:ascii="Noto Sans Mono CJK JP Bold"/>
                <w:sz w:val="21"/>
              </w:rPr>
              <w:t>40</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20</w:t>
            </w:r>
          </w:p>
        </w:tc>
        <w:tc>
          <w:tcPr>
            <w:tcW w:w="1863" w:type="dxa"/>
          </w:tcPr>
          <w:p>
            <w:pPr>
              <w:pStyle w:val="TableParagraph"/>
              <w:spacing w:line="361" w:lineRule="exact"/>
              <w:ind w:left="107"/>
              <w:jc w:val="left"/>
              <w:rPr>
                <w:sz w:val="21"/>
              </w:rPr>
            </w:pPr>
            <w:r>
              <w:rPr>
                <w:sz w:val="21"/>
              </w:rPr>
              <w:t>也门</w:t>
            </w:r>
          </w:p>
        </w:tc>
        <w:tc>
          <w:tcPr>
            <w:tcW w:w="2124" w:type="dxa"/>
          </w:tcPr>
          <w:p>
            <w:pPr>
              <w:pStyle w:val="TableParagraph"/>
              <w:spacing w:line="361" w:lineRule="exact"/>
              <w:ind w:left="91" w:right="85"/>
              <w:rPr>
                <w:sz w:val="21"/>
              </w:rPr>
            </w:pPr>
            <w:r>
              <w:rPr>
                <w:sz w:val="21"/>
              </w:rPr>
              <w:t>萨那</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110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21</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亚丁</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4" w:right="84"/>
              <w:rPr>
                <w:rFonts w:ascii="Noto Sans Mono CJK JP Bold"/>
                <w:sz w:val="21"/>
              </w:rPr>
            </w:pPr>
            <w:r>
              <w:rPr>
                <w:rFonts w:ascii="Noto Sans Mono CJK JP Bold"/>
                <w:sz w:val="21"/>
              </w:rPr>
              <w:t>90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22</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其他城市</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4" w:right="84"/>
              <w:rPr>
                <w:rFonts w:ascii="Noto Sans Mono CJK JP Bold"/>
                <w:sz w:val="21"/>
              </w:rPr>
            </w:pPr>
            <w:r>
              <w:rPr>
                <w:rFonts w:ascii="Noto Sans Mono CJK JP Bold"/>
                <w:sz w:val="21"/>
              </w:rPr>
              <w:t>80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23</w:t>
            </w:r>
          </w:p>
        </w:tc>
        <w:tc>
          <w:tcPr>
            <w:tcW w:w="1863" w:type="dxa"/>
          </w:tcPr>
          <w:p>
            <w:pPr>
              <w:pStyle w:val="TableParagraph"/>
              <w:spacing w:line="359" w:lineRule="exact"/>
              <w:ind w:left="107"/>
              <w:jc w:val="left"/>
              <w:rPr>
                <w:sz w:val="21"/>
              </w:rPr>
            </w:pPr>
            <w:r>
              <w:rPr>
                <w:sz w:val="21"/>
              </w:rPr>
              <w:t>阿曼</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200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40</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24</w:t>
            </w:r>
          </w:p>
        </w:tc>
        <w:tc>
          <w:tcPr>
            <w:tcW w:w="1863" w:type="dxa"/>
          </w:tcPr>
          <w:p>
            <w:pPr>
              <w:pStyle w:val="TableParagraph"/>
              <w:spacing w:line="361" w:lineRule="exact"/>
              <w:ind w:left="107"/>
              <w:jc w:val="left"/>
              <w:rPr>
                <w:sz w:val="21"/>
              </w:rPr>
            </w:pPr>
            <w:r>
              <w:rPr>
                <w:sz w:val="21"/>
              </w:rPr>
              <w:t>伊朗</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180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40</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25</w:t>
            </w:r>
          </w:p>
        </w:tc>
        <w:tc>
          <w:tcPr>
            <w:tcW w:w="1863" w:type="dxa"/>
          </w:tcPr>
          <w:p>
            <w:pPr>
              <w:pStyle w:val="TableParagraph"/>
              <w:spacing w:line="359" w:lineRule="exact"/>
              <w:ind w:left="107"/>
              <w:jc w:val="left"/>
              <w:rPr>
                <w:sz w:val="21"/>
              </w:rPr>
            </w:pPr>
            <w:r>
              <w:rPr>
                <w:sz w:val="21"/>
              </w:rPr>
              <w:t>科威特</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200</w:t>
            </w:r>
          </w:p>
        </w:tc>
        <w:tc>
          <w:tcPr>
            <w:tcW w:w="1417" w:type="dxa"/>
          </w:tcPr>
          <w:p>
            <w:pPr>
              <w:pStyle w:val="TableParagraph"/>
              <w:spacing w:line="359" w:lineRule="exact"/>
              <w:ind w:left="158" w:right="156"/>
              <w:rPr>
                <w:rFonts w:ascii="Noto Sans Mono CJK JP Bold"/>
                <w:sz w:val="21"/>
              </w:rPr>
            </w:pPr>
            <w:r>
              <w:rPr>
                <w:rFonts w:ascii="Noto Sans Mono CJK JP Bold"/>
                <w:sz w:val="21"/>
              </w:rPr>
              <w:t>70</w:t>
            </w:r>
          </w:p>
        </w:tc>
        <w:tc>
          <w:tcPr>
            <w:tcW w:w="1397" w:type="dxa"/>
          </w:tcPr>
          <w:p>
            <w:pPr>
              <w:pStyle w:val="TableParagraph"/>
              <w:spacing w:line="359" w:lineRule="exact"/>
              <w:ind w:left="150" w:right="144"/>
              <w:rPr>
                <w:rFonts w:ascii="Noto Sans Mono CJK JP Bold"/>
                <w:sz w:val="21"/>
              </w:rPr>
            </w:pPr>
            <w:r>
              <w:rPr>
                <w:rFonts w:ascii="Noto Sans Mono CJK JP Bold"/>
                <w:sz w:val="21"/>
              </w:rPr>
              <w:t>40</w:t>
            </w:r>
          </w:p>
        </w:tc>
      </w:tr>
    </w:tbl>
    <w:p>
      <w:pPr>
        <w:spacing w:after="0" w:line="359" w:lineRule="exact"/>
        <w:rPr>
          <w:rFonts w:ascii="Noto Sans Mono CJK JP Bold"/>
          <w:sz w:val="21"/>
        </w:rPr>
        <w:sectPr>
          <w:pgSz w:w="11910" w:h="16840"/>
          <w:pgMar w:header="0" w:footer="1597" w:top="1580" w:bottom="1780" w:left="740" w:right="620"/>
        </w:sectPr>
      </w:pPr>
    </w:p>
    <w:p>
      <w:pPr>
        <w:pStyle w:val="BodyText"/>
        <w:spacing w:before="2" w:after="1"/>
        <w:ind w:left="0"/>
        <w:rPr>
          <w:rFonts w:ascii="UKIJ CJK"/>
          <w:sz w:val="27"/>
        </w:rPr>
      </w:pPr>
    </w:p>
    <w:tbl>
      <w:tblPr>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2"/>
        <w:gridCol w:w="1863"/>
        <w:gridCol w:w="2124"/>
        <w:gridCol w:w="711"/>
        <w:gridCol w:w="1275"/>
        <w:gridCol w:w="1417"/>
        <w:gridCol w:w="1397"/>
      </w:tblGrid>
      <w:tr>
        <w:trPr>
          <w:trHeight w:val="334" w:hRule="atLeast"/>
        </w:trPr>
        <w:tc>
          <w:tcPr>
            <w:tcW w:w="742" w:type="dxa"/>
            <w:vMerge w:val="restart"/>
          </w:tcPr>
          <w:p>
            <w:pPr>
              <w:pStyle w:val="TableParagraph"/>
              <w:spacing w:before="104"/>
              <w:ind w:left="163"/>
              <w:jc w:val="left"/>
              <w:rPr>
                <w:rFonts w:ascii="Noto Sans CJK JP Medium" w:eastAsia="Noto Sans CJK JP Medium" w:hint="eastAsia"/>
                <w:b w:val="0"/>
                <w:sz w:val="21"/>
              </w:rPr>
            </w:pPr>
            <w:r>
              <w:rPr>
                <w:rFonts w:ascii="Noto Sans CJK JP Medium" w:eastAsia="Noto Sans CJK JP Medium" w:hint="eastAsia"/>
                <w:b w:val="0"/>
                <w:sz w:val="21"/>
              </w:rPr>
              <w:t>序号</w:t>
            </w:r>
          </w:p>
        </w:tc>
        <w:tc>
          <w:tcPr>
            <w:tcW w:w="1863" w:type="dxa"/>
            <w:vMerge w:val="restart"/>
          </w:tcPr>
          <w:p>
            <w:pPr>
              <w:pStyle w:val="TableParagraph"/>
              <w:spacing w:before="104"/>
              <w:ind w:left="308"/>
              <w:jc w:val="left"/>
              <w:rPr>
                <w:rFonts w:ascii="Noto Sans CJK JP Medium" w:eastAsia="Noto Sans CJK JP Medium" w:hint="eastAsia"/>
                <w:b w:val="0"/>
                <w:sz w:val="21"/>
              </w:rPr>
            </w:pPr>
            <w:r>
              <w:rPr>
                <w:rFonts w:ascii="Noto Sans CJK JP Medium" w:eastAsia="Noto Sans CJK JP Medium" w:hint="eastAsia"/>
                <w:b w:val="0"/>
                <w:sz w:val="21"/>
              </w:rPr>
              <w:t>国家（地区）</w:t>
            </w:r>
          </w:p>
        </w:tc>
        <w:tc>
          <w:tcPr>
            <w:tcW w:w="2124" w:type="dxa"/>
            <w:vMerge w:val="restart"/>
          </w:tcPr>
          <w:p>
            <w:pPr>
              <w:pStyle w:val="TableParagraph"/>
              <w:spacing w:before="104"/>
              <w:ind w:left="91" w:right="85"/>
              <w:rPr>
                <w:rFonts w:ascii="Noto Sans CJK JP Medium" w:eastAsia="Noto Sans CJK JP Medium" w:hint="eastAsia"/>
                <w:b w:val="0"/>
                <w:sz w:val="21"/>
              </w:rPr>
            </w:pPr>
            <w:r>
              <w:rPr>
                <w:rFonts w:ascii="Noto Sans CJK JP Medium" w:eastAsia="Noto Sans CJK JP Medium" w:hint="eastAsia"/>
                <w:b w:val="0"/>
                <w:sz w:val="21"/>
              </w:rPr>
              <w:t>城市</w:t>
            </w:r>
          </w:p>
        </w:tc>
        <w:tc>
          <w:tcPr>
            <w:tcW w:w="711" w:type="dxa"/>
            <w:vMerge w:val="restart"/>
          </w:tcPr>
          <w:p>
            <w:pPr>
              <w:pStyle w:val="TableParagraph"/>
              <w:spacing w:before="104"/>
              <w:ind w:left="146"/>
              <w:jc w:val="left"/>
              <w:rPr>
                <w:rFonts w:ascii="Noto Sans CJK JP Medium" w:eastAsia="Noto Sans CJK JP Medium" w:hint="eastAsia"/>
                <w:b w:val="0"/>
                <w:sz w:val="21"/>
              </w:rPr>
            </w:pPr>
            <w:r>
              <w:rPr>
                <w:rFonts w:ascii="Noto Sans CJK JP Medium" w:eastAsia="Noto Sans CJK JP Medium" w:hint="eastAsia"/>
                <w:b w:val="0"/>
                <w:sz w:val="21"/>
              </w:rPr>
              <w:t>币种</w:t>
            </w:r>
          </w:p>
        </w:tc>
        <w:tc>
          <w:tcPr>
            <w:tcW w:w="1275" w:type="dxa"/>
            <w:tcBorders>
              <w:bottom w:val="nil"/>
            </w:tcBorders>
          </w:tcPr>
          <w:p>
            <w:pPr>
              <w:pStyle w:val="TableParagraph"/>
              <w:spacing w:line="314" w:lineRule="exact"/>
              <w:ind w:left="84" w:right="84"/>
              <w:rPr>
                <w:rFonts w:ascii="Noto Sans CJK JP Medium" w:eastAsia="Noto Sans CJK JP Medium" w:hint="eastAsia"/>
                <w:b w:val="0"/>
                <w:sz w:val="21"/>
              </w:rPr>
            </w:pPr>
            <w:r>
              <w:rPr>
                <w:rFonts w:ascii="Noto Sans CJK JP Medium" w:eastAsia="Noto Sans CJK JP Medium" w:hint="eastAsia"/>
                <w:b w:val="0"/>
                <w:sz w:val="21"/>
              </w:rPr>
              <w:t>住宿费</w:t>
            </w:r>
          </w:p>
        </w:tc>
        <w:tc>
          <w:tcPr>
            <w:tcW w:w="1417" w:type="dxa"/>
            <w:tcBorders>
              <w:bottom w:val="nil"/>
            </w:tcBorders>
          </w:tcPr>
          <w:p>
            <w:pPr>
              <w:pStyle w:val="TableParagraph"/>
              <w:spacing w:line="314" w:lineRule="exact"/>
              <w:ind w:left="157" w:right="156"/>
              <w:rPr>
                <w:rFonts w:ascii="Noto Sans CJK JP Medium" w:eastAsia="Noto Sans CJK JP Medium" w:hint="eastAsia"/>
                <w:b w:val="0"/>
                <w:sz w:val="21"/>
              </w:rPr>
            </w:pPr>
            <w:r>
              <w:rPr>
                <w:rFonts w:ascii="Noto Sans CJK JP Medium" w:eastAsia="Noto Sans CJK JP Medium" w:hint="eastAsia"/>
                <w:b w:val="0"/>
                <w:sz w:val="21"/>
              </w:rPr>
              <w:t>伙食费</w:t>
            </w:r>
          </w:p>
        </w:tc>
        <w:tc>
          <w:tcPr>
            <w:tcW w:w="1397" w:type="dxa"/>
            <w:tcBorders>
              <w:bottom w:val="nil"/>
            </w:tcBorders>
          </w:tcPr>
          <w:p>
            <w:pPr>
              <w:pStyle w:val="TableParagraph"/>
              <w:spacing w:line="314" w:lineRule="exact"/>
              <w:ind w:left="150" w:right="144"/>
              <w:rPr>
                <w:rFonts w:ascii="Noto Sans CJK JP Medium" w:eastAsia="Noto Sans CJK JP Medium" w:hint="eastAsia"/>
                <w:b w:val="0"/>
                <w:sz w:val="21"/>
              </w:rPr>
            </w:pPr>
            <w:r>
              <w:rPr>
                <w:rFonts w:ascii="Noto Sans CJK JP Medium" w:eastAsia="Noto Sans CJK JP Medium" w:hint="eastAsia"/>
                <w:b w:val="0"/>
                <w:sz w:val="21"/>
              </w:rPr>
              <w:t>公杂费</w:t>
            </w:r>
          </w:p>
        </w:tc>
      </w:tr>
      <w:tr>
        <w:trPr>
          <w:trHeight w:val="305" w:hRule="atLeast"/>
        </w:trPr>
        <w:tc>
          <w:tcPr>
            <w:tcW w:w="742" w:type="dxa"/>
            <w:vMerge/>
            <w:tcBorders>
              <w:top w:val="nil"/>
            </w:tcBorders>
          </w:tcPr>
          <w:p>
            <w:pPr>
              <w:rPr>
                <w:sz w:val="2"/>
                <w:szCs w:val="2"/>
              </w:rPr>
            </w:pPr>
          </w:p>
        </w:tc>
        <w:tc>
          <w:tcPr>
            <w:tcW w:w="1863" w:type="dxa"/>
            <w:vMerge/>
            <w:tcBorders>
              <w:top w:val="nil"/>
            </w:tcBorders>
          </w:tcPr>
          <w:p>
            <w:pPr>
              <w:rPr>
                <w:sz w:val="2"/>
                <w:szCs w:val="2"/>
              </w:rPr>
            </w:pPr>
          </w:p>
        </w:tc>
        <w:tc>
          <w:tcPr>
            <w:tcW w:w="2124" w:type="dxa"/>
            <w:vMerge/>
            <w:tcBorders>
              <w:top w:val="nil"/>
            </w:tcBorders>
          </w:tcPr>
          <w:p>
            <w:pPr>
              <w:rPr>
                <w:sz w:val="2"/>
                <w:szCs w:val="2"/>
              </w:rPr>
            </w:pPr>
          </w:p>
        </w:tc>
        <w:tc>
          <w:tcPr>
            <w:tcW w:w="711" w:type="dxa"/>
            <w:vMerge/>
            <w:tcBorders>
              <w:top w:val="nil"/>
            </w:tcBorders>
          </w:tcPr>
          <w:p>
            <w:pPr>
              <w:rPr>
                <w:sz w:val="2"/>
                <w:szCs w:val="2"/>
              </w:rPr>
            </w:pPr>
          </w:p>
        </w:tc>
        <w:tc>
          <w:tcPr>
            <w:tcW w:w="1275" w:type="dxa"/>
            <w:tcBorders>
              <w:top w:val="nil"/>
            </w:tcBorders>
          </w:tcPr>
          <w:p>
            <w:pPr>
              <w:pStyle w:val="TableParagraph"/>
              <w:spacing w:line="286" w:lineRule="exact"/>
              <w:ind w:left="91" w:right="84"/>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c>
          <w:tcPr>
            <w:tcW w:w="1417" w:type="dxa"/>
            <w:tcBorders>
              <w:top w:val="nil"/>
            </w:tcBorders>
          </w:tcPr>
          <w:p>
            <w:pPr>
              <w:pStyle w:val="TableParagraph"/>
              <w:spacing w:line="286" w:lineRule="exact"/>
              <w:ind w:left="160" w:right="156"/>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c>
          <w:tcPr>
            <w:tcW w:w="1397" w:type="dxa"/>
            <w:tcBorders>
              <w:top w:val="nil"/>
            </w:tcBorders>
          </w:tcPr>
          <w:p>
            <w:pPr>
              <w:pStyle w:val="TableParagraph"/>
              <w:spacing w:line="286" w:lineRule="exact"/>
              <w:ind w:left="152" w:right="144"/>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26</w:t>
            </w:r>
          </w:p>
        </w:tc>
        <w:tc>
          <w:tcPr>
            <w:tcW w:w="1863" w:type="dxa"/>
          </w:tcPr>
          <w:p>
            <w:pPr>
              <w:pStyle w:val="TableParagraph"/>
              <w:spacing w:line="361" w:lineRule="exact"/>
              <w:ind w:left="107"/>
              <w:jc w:val="left"/>
              <w:rPr>
                <w:sz w:val="21"/>
              </w:rPr>
            </w:pPr>
            <w:r>
              <w:rPr>
                <w:sz w:val="21"/>
              </w:rPr>
              <w:t>沙特阿拉伯</w:t>
            </w:r>
          </w:p>
        </w:tc>
        <w:tc>
          <w:tcPr>
            <w:tcW w:w="2124" w:type="dxa"/>
          </w:tcPr>
          <w:p>
            <w:pPr>
              <w:pStyle w:val="TableParagraph"/>
              <w:spacing w:line="361" w:lineRule="exact"/>
              <w:ind w:left="96" w:right="85"/>
              <w:rPr>
                <w:sz w:val="21"/>
              </w:rPr>
            </w:pPr>
            <w:r>
              <w:rPr>
                <w:sz w:val="21"/>
              </w:rPr>
              <w:t>利雅得</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200</w:t>
            </w:r>
          </w:p>
        </w:tc>
        <w:tc>
          <w:tcPr>
            <w:tcW w:w="1417" w:type="dxa"/>
          </w:tcPr>
          <w:p>
            <w:pPr>
              <w:pStyle w:val="TableParagraph"/>
              <w:spacing w:line="361" w:lineRule="exact"/>
              <w:ind w:left="158" w:right="156"/>
              <w:rPr>
                <w:rFonts w:ascii="Noto Sans Mono CJK JP Bold"/>
                <w:sz w:val="21"/>
              </w:rPr>
            </w:pPr>
            <w:r>
              <w:rPr>
                <w:rFonts w:ascii="Noto Sans Mono CJK JP Bold"/>
                <w:sz w:val="21"/>
              </w:rPr>
              <w:t>70</w:t>
            </w:r>
          </w:p>
        </w:tc>
        <w:tc>
          <w:tcPr>
            <w:tcW w:w="1397" w:type="dxa"/>
          </w:tcPr>
          <w:p>
            <w:pPr>
              <w:pStyle w:val="TableParagraph"/>
              <w:spacing w:line="361" w:lineRule="exact"/>
              <w:ind w:left="150" w:right="144"/>
              <w:rPr>
                <w:rFonts w:ascii="Noto Sans Mono CJK JP Bold"/>
                <w:sz w:val="21"/>
              </w:rPr>
            </w:pPr>
            <w:r>
              <w:rPr>
                <w:rFonts w:ascii="Noto Sans Mono CJK JP Bold"/>
                <w:sz w:val="21"/>
              </w:rPr>
              <w:t>40</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27</w:t>
            </w:r>
          </w:p>
        </w:tc>
        <w:tc>
          <w:tcPr>
            <w:tcW w:w="1863" w:type="dxa"/>
          </w:tcPr>
          <w:p>
            <w:pPr>
              <w:pStyle w:val="TableParagraph"/>
              <w:jc w:val="left"/>
              <w:rPr>
                <w:rFonts w:ascii="Times New Roman"/>
                <w:sz w:val="20"/>
              </w:rPr>
            </w:pPr>
          </w:p>
        </w:tc>
        <w:tc>
          <w:tcPr>
            <w:tcW w:w="2124" w:type="dxa"/>
          </w:tcPr>
          <w:p>
            <w:pPr>
              <w:pStyle w:val="TableParagraph"/>
              <w:spacing w:line="359" w:lineRule="exact"/>
              <w:ind w:left="91" w:right="85"/>
              <w:rPr>
                <w:sz w:val="21"/>
              </w:rPr>
            </w:pPr>
            <w:r>
              <w:rPr>
                <w:sz w:val="21"/>
              </w:rPr>
              <w:t>吉达</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140</w:t>
            </w:r>
          </w:p>
        </w:tc>
        <w:tc>
          <w:tcPr>
            <w:tcW w:w="1417" w:type="dxa"/>
          </w:tcPr>
          <w:p>
            <w:pPr>
              <w:pStyle w:val="TableParagraph"/>
              <w:spacing w:line="359" w:lineRule="exact"/>
              <w:ind w:left="158" w:right="156"/>
              <w:rPr>
                <w:rFonts w:ascii="Noto Sans Mono CJK JP Bold"/>
                <w:sz w:val="21"/>
              </w:rPr>
            </w:pPr>
            <w:r>
              <w:rPr>
                <w:rFonts w:ascii="Noto Sans Mono CJK JP Bold"/>
                <w:sz w:val="21"/>
              </w:rPr>
              <w:t>70</w:t>
            </w:r>
          </w:p>
        </w:tc>
        <w:tc>
          <w:tcPr>
            <w:tcW w:w="1397" w:type="dxa"/>
          </w:tcPr>
          <w:p>
            <w:pPr>
              <w:pStyle w:val="TableParagraph"/>
              <w:spacing w:line="359" w:lineRule="exact"/>
              <w:ind w:left="150" w:right="144"/>
              <w:rPr>
                <w:rFonts w:ascii="Noto Sans Mono CJK JP Bold"/>
                <w:sz w:val="21"/>
              </w:rPr>
            </w:pPr>
            <w:r>
              <w:rPr>
                <w:rFonts w:ascii="Noto Sans Mono CJK JP Bold"/>
                <w:sz w:val="21"/>
              </w:rPr>
              <w:t>40</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28</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其他城市</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120</w:t>
            </w:r>
          </w:p>
        </w:tc>
        <w:tc>
          <w:tcPr>
            <w:tcW w:w="1417" w:type="dxa"/>
          </w:tcPr>
          <w:p>
            <w:pPr>
              <w:pStyle w:val="TableParagraph"/>
              <w:spacing w:line="361" w:lineRule="exact"/>
              <w:ind w:left="158" w:right="156"/>
              <w:rPr>
                <w:rFonts w:ascii="Noto Sans Mono CJK JP Bold"/>
                <w:sz w:val="21"/>
              </w:rPr>
            </w:pPr>
            <w:r>
              <w:rPr>
                <w:rFonts w:ascii="Noto Sans Mono CJK JP Bold"/>
                <w:sz w:val="21"/>
              </w:rPr>
              <w:t>70</w:t>
            </w:r>
          </w:p>
        </w:tc>
        <w:tc>
          <w:tcPr>
            <w:tcW w:w="1397" w:type="dxa"/>
          </w:tcPr>
          <w:p>
            <w:pPr>
              <w:pStyle w:val="TableParagraph"/>
              <w:spacing w:line="361" w:lineRule="exact"/>
              <w:ind w:left="150" w:right="144"/>
              <w:rPr>
                <w:rFonts w:ascii="Noto Sans Mono CJK JP Bold"/>
                <w:sz w:val="21"/>
              </w:rPr>
            </w:pPr>
            <w:r>
              <w:rPr>
                <w:rFonts w:ascii="Noto Sans Mono CJK JP Bold"/>
                <w:sz w:val="21"/>
              </w:rPr>
              <w:t>40</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29</w:t>
            </w:r>
          </w:p>
        </w:tc>
        <w:tc>
          <w:tcPr>
            <w:tcW w:w="1863" w:type="dxa"/>
          </w:tcPr>
          <w:p>
            <w:pPr>
              <w:pStyle w:val="TableParagraph"/>
              <w:spacing w:line="359" w:lineRule="exact"/>
              <w:ind w:left="107"/>
              <w:jc w:val="left"/>
              <w:rPr>
                <w:sz w:val="21"/>
              </w:rPr>
            </w:pPr>
            <w:r>
              <w:rPr>
                <w:sz w:val="21"/>
              </w:rPr>
              <w:t>巴林</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190</w:t>
            </w:r>
          </w:p>
        </w:tc>
        <w:tc>
          <w:tcPr>
            <w:tcW w:w="1417" w:type="dxa"/>
          </w:tcPr>
          <w:p>
            <w:pPr>
              <w:pStyle w:val="TableParagraph"/>
              <w:spacing w:line="359" w:lineRule="exact"/>
              <w:ind w:left="158" w:right="156"/>
              <w:rPr>
                <w:rFonts w:ascii="Noto Sans Mono CJK JP Bold"/>
                <w:sz w:val="21"/>
              </w:rPr>
            </w:pPr>
            <w:r>
              <w:rPr>
                <w:rFonts w:ascii="Noto Sans Mono CJK JP Bold"/>
                <w:sz w:val="21"/>
              </w:rPr>
              <w:t>55</w:t>
            </w:r>
          </w:p>
        </w:tc>
        <w:tc>
          <w:tcPr>
            <w:tcW w:w="1397" w:type="dxa"/>
          </w:tcPr>
          <w:p>
            <w:pPr>
              <w:pStyle w:val="TableParagraph"/>
              <w:spacing w:line="359" w:lineRule="exact"/>
              <w:ind w:left="150" w:right="144"/>
              <w:rPr>
                <w:rFonts w:ascii="Noto Sans Mono CJK JP Bold"/>
                <w:sz w:val="21"/>
              </w:rPr>
            </w:pPr>
            <w:r>
              <w:rPr>
                <w:rFonts w:ascii="Noto Sans Mono CJK JP Bold"/>
                <w:sz w:val="21"/>
              </w:rPr>
              <w:t>40</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30</w:t>
            </w:r>
          </w:p>
        </w:tc>
        <w:tc>
          <w:tcPr>
            <w:tcW w:w="1863" w:type="dxa"/>
          </w:tcPr>
          <w:p>
            <w:pPr>
              <w:pStyle w:val="TableParagraph"/>
              <w:spacing w:line="361" w:lineRule="exact"/>
              <w:ind w:left="107"/>
              <w:jc w:val="left"/>
              <w:rPr>
                <w:sz w:val="21"/>
              </w:rPr>
            </w:pPr>
            <w:r>
              <w:rPr>
                <w:sz w:val="21"/>
              </w:rPr>
              <w:t>以色列</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380</w:t>
            </w:r>
          </w:p>
        </w:tc>
        <w:tc>
          <w:tcPr>
            <w:tcW w:w="1417" w:type="dxa"/>
          </w:tcPr>
          <w:p>
            <w:pPr>
              <w:pStyle w:val="TableParagraph"/>
              <w:spacing w:line="361" w:lineRule="exact"/>
              <w:ind w:left="158" w:right="156"/>
              <w:rPr>
                <w:rFonts w:ascii="Noto Sans Mono CJK JP Bold"/>
                <w:sz w:val="21"/>
              </w:rPr>
            </w:pPr>
            <w:r>
              <w:rPr>
                <w:rFonts w:ascii="Noto Sans Mono CJK JP Bold"/>
                <w:sz w:val="21"/>
              </w:rPr>
              <w:t>70</w:t>
            </w:r>
          </w:p>
        </w:tc>
        <w:tc>
          <w:tcPr>
            <w:tcW w:w="1397" w:type="dxa"/>
          </w:tcPr>
          <w:p>
            <w:pPr>
              <w:pStyle w:val="TableParagraph"/>
              <w:spacing w:line="361" w:lineRule="exact"/>
              <w:ind w:left="150" w:right="144"/>
              <w:rPr>
                <w:rFonts w:ascii="Noto Sans Mono CJK JP Bold"/>
                <w:sz w:val="21"/>
              </w:rPr>
            </w:pPr>
            <w:r>
              <w:rPr>
                <w:rFonts w:ascii="Noto Sans Mono CJK JP Bold"/>
                <w:sz w:val="21"/>
              </w:rPr>
              <w:t>40</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31</w:t>
            </w:r>
          </w:p>
        </w:tc>
        <w:tc>
          <w:tcPr>
            <w:tcW w:w="1863" w:type="dxa"/>
          </w:tcPr>
          <w:p>
            <w:pPr>
              <w:pStyle w:val="TableParagraph"/>
              <w:spacing w:line="359" w:lineRule="exact"/>
              <w:ind w:left="107"/>
              <w:jc w:val="left"/>
              <w:rPr>
                <w:sz w:val="21"/>
              </w:rPr>
            </w:pPr>
            <w:r>
              <w:rPr>
                <w:sz w:val="21"/>
              </w:rPr>
              <w:t>巴勒斯坦</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180</w:t>
            </w:r>
          </w:p>
        </w:tc>
        <w:tc>
          <w:tcPr>
            <w:tcW w:w="1417" w:type="dxa"/>
          </w:tcPr>
          <w:p>
            <w:pPr>
              <w:pStyle w:val="TableParagraph"/>
              <w:spacing w:line="359" w:lineRule="exact"/>
              <w:ind w:left="158" w:right="156"/>
              <w:rPr>
                <w:rFonts w:ascii="Noto Sans Mono CJK JP Bold"/>
                <w:sz w:val="21"/>
              </w:rPr>
            </w:pPr>
            <w:r>
              <w:rPr>
                <w:rFonts w:ascii="Noto Sans Mono CJK JP Bold"/>
                <w:sz w:val="21"/>
              </w:rPr>
              <w:t>70</w:t>
            </w:r>
          </w:p>
        </w:tc>
        <w:tc>
          <w:tcPr>
            <w:tcW w:w="1397" w:type="dxa"/>
          </w:tcPr>
          <w:p>
            <w:pPr>
              <w:pStyle w:val="TableParagraph"/>
              <w:spacing w:line="359" w:lineRule="exact"/>
              <w:ind w:left="150" w:right="144"/>
              <w:rPr>
                <w:rFonts w:ascii="Noto Sans Mono CJK JP Bold"/>
                <w:sz w:val="21"/>
              </w:rPr>
            </w:pPr>
            <w:r>
              <w:rPr>
                <w:rFonts w:ascii="Noto Sans Mono CJK JP Bold"/>
                <w:sz w:val="21"/>
              </w:rPr>
              <w:t>40</w:t>
            </w:r>
          </w:p>
        </w:tc>
      </w:tr>
      <w:tr>
        <w:trPr>
          <w:trHeight w:val="381" w:hRule="atLeast"/>
        </w:trPr>
        <w:tc>
          <w:tcPr>
            <w:tcW w:w="742" w:type="dxa"/>
          </w:tcPr>
          <w:p>
            <w:pPr>
              <w:pStyle w:val="TableParagraph"/>
              <w:spacing w:line="362" w:lineRule="exact"/>
              <w:ind w:left="244" w:right="238"/>
              <w:rPr>
                <w:rFonts w:ascii="Noto Sans Mono CJK JP Bold"/>
                <w:sz w:val="21"/>
              </w:rPr>
            </w:pPr>
            <w:r>
              <w:rPr>
                <w:rFonts w:ascii="Noto Sans Mono CJK JP Bold"/>
                <w:sz w:val="21"/>
              </w:rPr>
              <w:t>32</w:t>
            </w:r>
          </w:p>
        </w:tc>
        <w:tc>
          <w:tcPr>
            <w:tcW w:w="1863" w:type="dxa"/>
          </w:tcPr>
          <w:p>
            <w:pPr>
              <w:pStyle w:val="TableParagraph"/>
              <w:spacing w:line="362" w:lineRule="exact"/>
              <w:ind w:left="107"/>
              <w:jc w:val="left"/>
              <w:rPr>
                <w:sz w:val="21"/>
              </w:rPr>
            </w:pPr>
            <w:r>
              <w:rPr>
                <w:sz w:val="21"/>
              </w:rPr>
              <w:t>文莱</w:t>
            </w:r>
          </w:p>
        </w:tc>
        <w:tc>
          <w:tcPr>
            <w:tcW w:w="2124" w:type="dxa"/>
          </w:tcPr>
          <w:p>
            <w:pPr>
              <w:pStyle w:val="TableParagraph"/>
              <w:jc w:val="left"/>
              <w:rPr>
                <w:rFonts w:ascii="Times New Roman"/>
                <w:sz w:val="20"/>
              </w:rPr>
            </w:pPr>
          </w:p>
        </w:tc>
        <w:tc>
          <w:tcPr>
            <w:tcW w:w="711" w:type="dxa"/>
          </w:tcPr>
          <w:p>
            <w:pPr>
              <w:pStyle w:val="TableParagraph"/>
              <w:spacing w:line="362" w:lineRule="exact"/>
              <w:ind w:left="122" w:right="118"/>
              <w:rPr>
                <w:sz w:val="21"/>
              </w:rPr>
            </w:pPr>
            <w:r>
              <w:rPr>
                <w:sz w:val="21"/>
              </w:rPr>
              <w:t>美元</w:t>
            </w:r>
          </w:p>
        </w:tc>
        <w:tc>
          <w:tcPr>
            <w:tcW w:w="1275" w:type="dxa"/>
          </w:tcPr>
          <w:p>
            <w:pPr>
              <w:pStyle w:val="TableParagraph"/>
              <w:spacing w:line="362" w:lineRule="exact"/>
              <w:ind w:left="86" w:right="84"/>
              <w:rPr>
                <w:rFonts w:ascii="Noto Sans Mono CJK JP Bold"/>
                <w:sz w:val="21"/>
              </w:rPr>
            </w:pPr>
            <w:r>
              <w:rPr>
                <w:rFonts w:ascii="Noto Sans Mono CJK JP Bold"/>
                <w:sz w:val="21"/>
              </w:rPr>
              <w:t>130</w:t>
            </w:r>
          </w:p>
        </w:tc>
        <w:tc>
          <w:tcPr>
            <w:tcW w:w="1417" w:type="dxa"/>
          </w:tcPr>
          <w:p>
            <w:pPr>
              <w:pStyle w:val="TableParagraph"/>
              <w:spacing w:line="362" w:lineRule="exact"/>
              <w:ind w:left="158" w:right="156"/>
              <w:rPr>
                <w:rFonts w:ascii="Noto Sans Mono CJK JP Bold"/>
                <w:sz w:val="21"/>
              </w:rPr>
            </w:pPr>
            <w:r>
              <w:rPr>
                <w:rFonts w:ascii="Noto Sans Mono CJK JP Bold"/>
                <w:sz w:val="21"/>
              </w:rPr>
              <w:t>40</w:t>
            </w:r>
          </w:p>
        </w:tc>
        <w:tc>
          <w:tcPr>
            <w:tcW w:w="1397" w:type="dxa"/>
          </w:tcPr>
          <w:p>
            <w:pPr>
              <w:pStyle w:val="TableParagraph"/>
              <w:spacing w:line="362" w:lineRule="exact"/>
              <w:ind w:left="152"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33</w:t>
            </w:r>
          </w:p>
        </w:tc>
        <w:tc>
          <w:tcPr>
            <w:tcW w:w="1863" w:type="dxa"/>
          </w:tcPr>
          <w:p>
            <w:pPr>
              <w:pStyle w:val="TableParagraph"/>
              <w:spacing w:line="359" w:lineRule="exact"/>
              <w:ind w:left="107"/>
              <w:jc w:val="left"/>
              <w:rPr>
                <w:sz w:val="21"/>
              </w:rPr>
            </w:pPr>
            <w:r>
              <w:rPr>
                <w:sz w:val="21"/>
              </w:rPr>
              <w:t>印度</w:t>
            </w:r>
          </w:p>
        </w:tc>
        <w:tc>
          <w:tcPr>
            <w:tcW w:w="2124" w:type="dxa"/>
          </w:tcPr>
          <w:p>
            <w:pPr>
              <w:pStyle w:val="TableParagraph"/>
              <w:spacing w:line="359" w:lineRule="exact"/>
              <w:ind w:left="98" w:right="85"/>
              <w:rPr>
                <w:sz w:val="21"/>
              </w:rPr>
            </w:pPr>
            <w:r>
              <w:rPr>
                <w:sz w:val="21"/>
              </w:rPr>
              <w:t>新德里、加尔各答</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175</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34</w:t>
            </w:r>
          </w:p>
        </w:tc>
        <w:tc>
          <w:tcPr>
            <w:tcW w:w="1863" w:type="dxa"/>
          </w:tcPr>
          <w:p>
            <w:pPr>
              <w:pStyle w:val="TableParagraph"/>
              <w:jc w:val="left"/>
              <w:rPr>
                <w:rFonts w:ascii="Times New Roman"/>
                <w:sz w:val="20"/>
              </w:rPr>
            </w:pPr>
          </w:p>
        </w:tc>
        <w:tc>
          <w:tcPr>
            <w:tcW w:w="2124" w:type="dxa"/>
          </w:tcPr>
          <w:p>
            <w:pPr>
              <w:pStyle w:val="TableParagraph"/>
              <w:spacing w:line="361" w:lineRule="exact"/>
              <w:ind w:left="91" w:right="85"/>
              <w:rPr>
                <w:sz w:val="21"/>
              </w:rPr>
            </w:pPr>
            <w:r>
              <w:rPr>
                <w:sz w:val="21"/>
              </w:rPr>
              <w:t>孟买</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200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35</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其他城市</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155</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36</w:t>
            </w:r>
          </w:p>
        </w:tc>
        <w:tc>
          <w:tcPr>
            <w:tcW w:w="1863" w:type="dxa"/>
          </w:tcPr>
          <w:p>
            <w:pPr>
              <w:pStyle w:val="TableParagraph"/>
              <w:spacing w:line="361" w:lineRule="exact"/>
              <w:ind w:left="107"/>
              <w:jc w:val="left"/>
              <w:rPr>
                <w:sz w:val="21"/>
              </w:rPr>
            </w:pPr>
            <w:r>
              <w:rPr>
                <w:sz w:val="21"/>
              </w:rPr>
              <w:t>不丹</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160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37</w:t>
            </w:r>
          </w:p>
        </w:tc>
        <w:tc>
          <w:tcPr>
            <w:tcW w:w="1863" w:type="dxa"/>
          </w:tcPr>
          <w:p>
            <w:pPr>
              <w:pStyle w:val="TableParagraph"/>
              <w:spacing w:line="359" w:lineRule="exact"/>
              <w:ind w:left="107"/>
              <w:jc w:val="left"/>
              <w:rPr>
                <w:sz w:val="21"/>
              </w:rPr>
            </w:pPr>
            <w:r>
              <w:rPr>
                <w:sz w:val="21"/>
              </w:rPr>
              <w:t>越南</w:t>
            </w:r>
          </w:p>
        </w:tc>
        <w:tc>
          <w:tcPr>
            <w:tcW w:w="2124" w:type="dxa"/>
          </w:tcPr>
          <w:p>
            <w:pPr>
              <w:pStyle w:val="TableParagraph"/>
              <w:spacing w:line="359" w:lineRule="exact"/>
              <w:ind w:left="91" w:right="85"/>
              <w:rPr>
                <w:sz w:val="21"/>
              </w:rPr>
            </w:pPr>
            <w:r>
              <w:rPr>
                <w:sz w:val="21"/>
              </w:rPr>
              <w:t>河内</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4" w:right="84"/>
              <w:rPr>
                <w:rFonts w:ascii="Noto Sans Mono CJK JP Bold"/>
                <w:sz w:val="21"/>
              </w:rPr>
            </w:pPr>
            <w:r>
              <w:rPr>
                <w:rFonts w:ascii="Noto Sans Mono CJK JP Bold"/>
                <w:sz w:val="21"/>
              </w:rPr>
              <w:t>90</w:t>
            </w:r>
          </w:p>
        </w:tc>
        <w:tc>
          <w:tcPr>
            <w:tcW w:w="1417" w:type="dxa"/>
          </w:tcPr>
          <w:p>
            <w:pPr>
              <w:pStyle w:val="TableParagraph"/>
              <w:spacing w:line="359" w:lineRule="exact"/>
              <w:ind w:left="158" w:right="156"/>
              <w:rPr>
                <w:rFonts w:ascii="Noto Sans Mono CJK JP Bold"/>
                <w:sz w:val="21"/>
              </w:rPr>
            </w:pPr>
            <w:r>
              <w:rPr>
                <w:rFonts w:ascii="Noto Sans Mono CJK JP Bold"/>
                <w:sz w:val="21"/>
              </w:rPr>
              <w:t>40</w:t>
            </w:r>
          </w:p>
        </w:tc>
        <w:tc>
          <w:tcPr>
            <w:tcW w:w="1397" w:type="dxa"/>
          </w:tcPr>
          <w:p>
            <w:pPr>
              <w:pStyle w:val="TableParagraph"/>
              <w:spacing w:line="359" w:lineRule="exact"/>
              <w:ind w:left="150" w:right="144"/>
              <w:rPr>
                <w:rFonts w:ascii="Noto Sans Mono CJK JP Bold"/>
                <w:sz w:val="21"/>
              </w:rPr>
            </w:pPr>
            <w:r>
              <w:rPr>
                <w:rFonts w:ascii="Noto Sans Mono CJK JP Bold"/>
                <w:sz w:val="21"/>
              </w:rPr>
              <w:t>30</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38</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胡志明市</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4" w:right="84"/>
              <w:rPr>
                <w:rFonts w:ascii="Noto Sans Mono CJK JP Bold"/>
                <w:sz w:val="21"/>
              </w:rPr>
            </w:pPr>
            <w:r>
              <w:rPr>
                <w:rFonts w:ascii="Noto Sans Mono CJK JP Bold"/>
                <w:sz w:val="21"/>
              </w:rPr>
              <w:t>80</w:t>
            </w:r>
          </w:p>
        </w:tc>
        <w:tc>
          <w:tcPr>
            <w:tcW w:w="1417" w:type="dxa"/>
          </w:tcPr>
          <w:p>
            <w:pPr>
              <w:pStyle w:val="TableParagraph"/>
              <w:spacing w:line="361" w:lineRule="exact"/>
              <w:ind w:left="158" w:right="156"/>
              <w:rPr>
                <w:rFonts w:ascii="Noto Sans Mono CJK JP Bold"/>
                <w:sz w:val="21"/>
              </w:rPr>
            </w:pPr>
            <w:r>
              <w:rPr>
                <w:rFonts w:ascii="Noto Sans Mono CJK JP Bold"/>
                <w:sz w:val="21"/>
              </w:rPr>
              <w:t>40</w:t>
            </w:r>
          </w:p>
        </w:tc>
        <w:tc>
          <w:tcPr>
            <w:tcW w:w="1397" w:type="dxa"/>
          </w:tcPr>
          <w:p>
            <w:pPr>
              <w:pStyle w:val="TableParagraph"/>
              <w:spacing w:line="361" w:lineRule="exact"/>
              <w:ind w:left="150" w:right="144"/>
              <w:rPr>
                <w:rFonts w:ascii="Noto Sans Mono CJK JP Bold"/>
                <w:sz w:val="21"/>
              </w:rPr>
            </w:pPr>
            <w:r>
              <w:rPr>
                <w:rFonts w:ascii="Noto Sans Mono CJK JP Bold"/>
                <w:sz w:val="21"/>
              </w:rPr>
              <w:t>30</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39</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其他城市</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4" w:right="84"/>
              <w:rPr>
                <w:rFonts w:ascii="Noto Sans Mono CJK JP Bold"/>
                <w:sz w:val="21"/>
              </w:rPr>
            </w:pPr>
            <w:r>
              <w:rPr>
                <w:rFonts w:ascii="Noto Sans Mono CJK JP Bold"/>
                <w:sz w:val="21"/>
              </w:rPr>
              <w:t>70</w:t>
            </w:r>
          </w:p>
        </w:tc>
        <w:tc>
          <w:tcPr>
            <w:tcW w:w="1417" w:type="dxa"/>
          </w:tcPr>
          <w:p>
            <w:pPr>
              <w:pStyle w:val="TableParagraph"/>
              <w:spacing w:line="359" w:lineRule="exact"/>
              <w:ind w:left="158" w:right="156"/>
              <w:rPr>
                <w:rFonts w:ascii="Noto Sans Mono CJK JP Bold"/>
                <w:sz w:val="21"/>
              </w:rPr>
            </w:pPr>
            <w:r>
              <w:rPr>
                <w:rFonts w:ascii="Noto Sans Mono CJK JP Bold"/>
                <w:sz w:val="21"/>
              </w:rPr>
              <w:t>40</w:t>
            </w:r>
          </w:p>
        </w:tc>
        <w:tc>
          <w:tcPr>
            <w:tcW w:w="1397" w:type="dxa"/>
          </w:tcPr>
          <w:p>
            <w:pPr>
              <w:pStyle w:val="TableParagraph"/>
              <w:spacing w:line="359" w:lineRule="exact"/>
              <w:ind w:left="150" w:right="144"/>
              <w:rPr>
                <w:rFonts w:ascii="Noto Sans Mono CJK JP Bold"/>
                <w:sz w:val="21"/>
              </w:rPr>
            </w:pPr>
            <w:r>
              <w:rPr>
                <w:rFonts w:ascii="Noto Sans Mono CJK JP Bold"/>
                <w:sz w:val="21"/>
              </w:rPr>
              <w:t>30</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40</w:t>
            </w:r>
          </w:p>
        </w:tc>
        <w:tc>
          <w:tcPr>
            <w:tcW w:w="1863" w:type="dxa"/>
          </w:tcPr>
          <w:p>
            <w:pPr>
              <w:pStyle w:val="TableParagraph"/>
              <w:spacing w:line="361" w:lineRule="exact"/>
              <w:ind w:left="107"/>
              <w:jc w:val="left"/>
              <w:rPr>
                <w:sz w:val="21"/>
              </w:rPr>
            </w:pPr>
            <w:r>
              <w:rPr>
                <w:sz w:val="21"/>
              </w:rPr>
              <w:t>柬埔寨</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100</w:t>
            </w:r>
          </w:p>
        </w:tc>
        <w:tc>
          <w:tcPr>
            <w:tcW w:w="1417" w:type="dxa"/>
          </w:tcPr>
          <w:p>
            <w:pPr>
              <w:pStyle w:val="TableParagraph"/>
              <w:spacing w:line="361" w:lineRule="exact"/>
              <w:ind w:left="158" w:right="156"/>
              <w:rPr>
                <w:rFonts w:ascii="Noto Sans Mono CJK JP Bold"/>
                <w:sz w:val="21"/>
              </w:rPr>
            </w:pPr>
            <w:r>
              <w:rPr>
                <w:rFonts w:ascii="Noto Sans Mono CJK JP Bold"/>
                <w:sz w:val="21"/>
              </w:rPr>
              <w:t>40</w:t>
            </w:r>
          </w:p>
        </w:tc>
        <w:tc>
          <w:tcPr>
            <w:tcW w:w="1397" w:type="dxa"/>
          </w:tcPr>
          <w:p>
            <w:pPr>
              <w:pStyle w:val="TableParagraph"/>
              <w:spacing w:line="361" w:lineRule="exact"/>
              <w:ind w:left="150" w:right="144"/>
              <w:rPr>
                <w:rFonts w:ascii="Noto Sans Mono CJK JP Bold"/>
                <w:sz w:val="21"/>
              </w:rPr>
            </w:pPr>
            <w:r>
              <w:rPr>
                <w:rFonts w:ascii="Noto Sans Mono CJK JP Bold"/>
                <w:sz w:val="21"/>
              </w:rPr>
              <w:t>30</w:t>
            </w:r>
          </w:p>
        </w:tc>
      </w:tr>
      <w:tr>
        <w:trPr>
          <w:trHeight w:val="379"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41</w:t>
            </w:r>
          </w:p>
        </w:tc>
        <w:tc>
          <w:tcPr>
            <w:tcW w:w="1863" w:type="dxa"/>
          </w:tcPr>
          <w:p>
            <w:pPr>
              <w:pStyle w:val="TableParagraph"/>
              <w:spacing w:line="359" w:lineRule="exact"/>
              <w:ind w:left="107"/>
              <w:jc w:val="left"/>
              <w:rPr>
                <w:sz w:val="21"/>
              </w:rPr>
            </w:pPr>
            <w:r>
              <w:rPr>
                <w:sz w:val="21"/>
              </w:rPr>
              <w:t>老挝</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130</w:t>
            </w:r>
          </w:p>
        </w:tc>
        <w:tc>
          <w:tcPr>
            <w:tcW w:w="1417" w:type="dxa"/>
          </w:tcPr>
          <w:p>
            <w:pPr>
              <w:pStyle w:val="TableParagraph"/>
              <w:spacing w:line="359" w:lineRule="exact"/>
              <w:ind w:left="158" w:right="156"/>
              <w:rPr>
                <w:rFonts w:ascii="Noto Sans Mono CJK JP Bold"/>
                <w:sz w:val="21"/>
              </w:rPr>
            </w:pPr>
            <w:r>
              <w:rPr>
                <w:rFonts w:ascii="Noto Sans Mono CJK JP Bold"/>
                <w:sz w:val="21"/>
              </w:rPr>
              <w:t>40</w:t>
            </w:r>
          </w:p>
        </w:tc>
        <w:tc>
          <w:tcPr>
            <w:tcW w:w="1397" w:type="dxa"/>
          </w:tcPr>
          <w:p>
            <w:pPr>
              <w:pStyle w:val="TableParagraph"/>
              <w:spacing w:line="359" w:lineRule="exact"/>
              <w:ind w:left="150" w:right="144"/>
              <w:rPr>
                <w:rFonts w:ascii="Noto Sans Mono CJK JP Bold"/>
                <w:sz w:val="21"/>
              </w:rPr>
            </w:pPr>
            <w:r>
              <w:rPr>
                <w:rFonts w:ascii="Noto Sans Mono CJK JP Bold"/>
                <w:sz w:val="21"/>
              </w:rPr>
              <w:t>30</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42</w:t>
            </w:r>
          </w:p>
        </w:tc>
        <w:tc>
          <w:tcPr>
            <w:tcW w:w="1863" w:type="dxa"/>
          </w:tcPr>
          <w:p>
            <w:pPr>
              <w:pStyle w:val="TableParagraph"/>
              <w:spacing w:line="361" w:lineRule="exact"/>
              <w:ind w:left="107"/>
              <w:jc w:val="left"/>
              <w:rPr>
                <w:sz w:val="21"/>
              </w:rPr>
            </w:pPr>
            <w:r>
              <w:rPr>
                <w:sz w:val="21"/>
              </w:rPr>
              <w:t>马来西亚</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110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43</w:t>
            </w:r>
          </w:p>
        </w:tc>
        <w:tc>
          <w:tcPr>
            <w:tcW w:w="1863" w:type="dxa"/>
          </w:tcPr>
          <w:p>
            <w:pPr>
              <w:pStyle w:val="TableParagraph"/>
              <w:spacing w:line="359" w:lineRule="exact"/>
              <w:ind w:left="107"/>
              <w:jc w:val="left"/>
              <w:rPr>
                <w:sz w:val="21"/>
              </w:rPr>
            </w:pPr>
            <w:r>
              <w:rPr>
                <w:sz w:val="21"/>
              </w:rPr>
              <w:t>菲律宾</w:t>
            </w:r>
          </w:p>
        </w:tc>
        <w:tc>
          <w:tcPr>
            <w:tcW w:w="2124" w:type="dxa"/>
          </w:tcPr>
          <w:p>
            <w:pPr>
              <w:pStyle w:val="TableParagraph"/>
              <w:spacing w:line="359" w:lineRule="exact"/>
              <w:ind w:left="91" w:right="85"/>
              <w:rPr>
                <w:sz w:val="21"/>
              </w:rPr>
            </w:pPr>
            <w:r>
              <w:rPr>
                <w:sz w:val="21"/>
              </w:rPr>
              <w:t>宿务</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180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44</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其他城市</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130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45</w:t>
            </w:r>
          </w:p>
        </w:tc>
        <w:tc>
          <w:tcPr>
            <w:tcW w:w="1863" w:type="dxa"/>
          </w:tcPr>
          <w:p>
            <w:pPr>
              <w:pStyle w:val="TableParagraph"/>
              <w:spacing w:line="359" w:lineRule="exact"/>
              <w:ind w:left="107"/>
              <w:jc w:val="left"/>
              <w:rPr>
                <w:sz w:val="21"/>
              </w:rPr>
            </w:pPr>
            <w:r>
              <w:rPr>
                <w:sz w:val="21"/>
              </w:rPr>
              <w:t>印度尼西亚</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125</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46</w:t>
            </w:r>
          </w:p>
        </w:tc>
        <w:tc>
          <w:tcPr>
            <w:tcW w:w="1863" w:type="dxa"/>
          </w:tcPr>
          <w:p>
            <w:pPr>
              <w:pStyle w:val="TableParagraph"/>
              <w:spacing w:line="361" w:lineRule="exact"/>
              <w:ind w:left="107"/>
              <w:jc w:val="left"/>
              <w:rPr>
                <w:sz w:val="21"/>
              </w:rPr>
            </w:pPr>
            <w:r>
              <w:rPr>
                <w:sz w:val="21"/>
              </w:rPr>
              <w:t>东帝汶</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130</w:t>
            </w:r>
          </w:p>
        </w:tc>
        <w:tc>
          <w:tcPr>
            <w:tcW w:w="1417" w:type="dxa"/>
          </w:tcPr>
          <w:p>
            <w:pPr>
              <w:pStyle w:val="TableParagraph"/>
              <w:spacing w:line="361" w:lineRule="exact"/>
              <w:ind w:left="158" w:right="156"/>
              <w:rPr>
                <w:rFonts w:ascii="Noto Sans Mono CJK JP Bold"/>
                <w:sz w:val="21"/>
              </w:rPr>
            </w:pPr>
            <w:r>
              <w:rPr>
                <w:rFonts w:ascii="Noto Sans Mono CJK JP Bold"/>
                <w:sz w:val="21"/>
              </w:rPr>
              <w:t>40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47</w:t>
            </w:r>
          </w:p>
        </w:tc>
        <w:tc>
          <w:tcPr>
            <w:tcW w:w="1863" w:type="dxa"/>
          </w:tcPr>
          <w:p>
            <w:pPr>
              <w:pStyle w:val="TableParagraph"/>
              <w:spacing w:line="359" w:lineRule="exact"/>
              <w:ind w:left="107"/>
              <w:jc w:val="left"/>
              <w:rPr>
                <w:sz w:val="21"/>
              </w:rPr>
            </w:pPr>
            <w:r>
              <w:rPr>
                <w:sz w:val="21"/>
              </w:rPr>
              <w:t>泰国</w:t>
            </w:r>
          </w:p>
        </w:tc>
        <w:tc>
          <w:tcPr>
            <w:tcW w:w="2124" w:type="dxa"/>
          </w:tcPr>
          <w:p>
            <w:pPr>
              <w:pStyle w:val="TableParagraph"/>
              <w:spacing w:line="359" w:lineRule="exact"/>
              <w:ind w:left="91" w:right="85"/>
              <w:rPr>
                <w:sz w:val="21"/>
              </w:rPr>
            </w:pPr>
            <w:r>
              <w:rPr>
                <w:sz w:val="21"/>
              </w:rPr>
              <w:t>曼谷</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140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48</w:t>
            </w:r>
          </w:p>
        </w:tc>
        <w:tc>
          <w:tcPr>
            <w:tcW w:w="1863" w:type="dxa"/>
          </w:tcPr>
          <w:p>
            <w:pPr>
              <w:pStyle w:val="TableParagraph"/>
              <w:jc w:val="left"/>
              <w:rPr>
                <w:rFonts w:ascii="Times New Roman"/>
                <w:sz w:val="20"/>
              </w:rPr>
            </w:pPr>
          </w:p>
        </w:tc>
        <w:tc>
          <w:tcPr>
            <w:tcW w:w="2124" w:type="dxa"/>
          </w:tcPr>
          <w:p>
            <w:pPr>
              <w:pStyle w:val="TableParagraph"/>
              <w:spacing w:line="361" w:lineRule="exact"/>
              <w:ind w:left="91" w:right="85"/>
              <w:rPr>
                <w:sz w:val="21"/>
              </w:rPr>
            </w:pPr>
            <w:r>
              <w:rPr>
                <w:sz w:val="21"/>
              </w:rPr>
              <w:t>宋卡</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110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9"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49</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清迈、孔敬</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4" w:right="84"/>
              <w:rPr>
                <w:rFonts w:ascii="Noto Sans Mono CJK JP Bold"/>
                <w:sz w:val="21"/>
              </w:rPr>
            </w:pPr>
            <w:r>
              <w:rPr>
                <w:rFonts w:ascii="Noto Sans Mono CJK JP Bold"/>
                <w:sz w:val="21"/>
              </w:rPr>
              <w:t>90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50</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其他城市</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4" w:right="84"/>
              <w:rPr>
                <w:rFonts w:ascii="Noto Sans Mono CJK JP Bold"/>
                <w:sz w:val="21"/>
              </w:rPr>
            </w:pPr>
            <w:r>
              <w:rPr>
                <w:rFonts w:ascii="Noto Sans Mono CJK JP Bold"/>
                <w:sz w:val="21"/>
              </w:rPr>
              <w:t>80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51</w:t>
            </w:r>
          </w:p>
        </w:tc>
        <w:tc>
          <w:tcPr>
            <w:tcW w:w="1863" w:type="dxa"/>
          </w:tcPr>
          <w:p>
            <w:pPr>
              <w:pStyle w:val="TableParagraph"/>
              <w:spacing w:line="359" w:lineRule="exact"/>
              <w:ind w:left="107"/>
              <w:jc w:val="left"/>
              <w:rPr>
                <w:sz w:val="21"/>
              </w:rPr>
            </w:pPr>
            <w:r>
              <w:rPr>
                <w:sz w:val="21"/>
              </w:rPr>
              <w:t>新加坡</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220</w:t>
            </w:r>
          </w:p>
        </w:tc>
        <w:tc>
          <w:tcPr>
            <w:tcW w:w="1417" w:type="dxa"/>
          </w:tcPr>
          <w:p>
            <w:pPr>
              <w:pStyle w:val="TableParagraph"/>
              <w:spacing w:line="359" w:lineRule="exact"/>
              <w:ind w:left="158" w:right="156"/>
              <w:rPr>
                <w:rFonts w:ascii="Noto Sans Mono CJK JP Bold"/>
                <w:sz w:val="21"/>
              </w:rPr>
            </w:pPr>
            <w:r>
              <w:rPr>
                <w:rFonts w:ascii="Noto Sans Mono CJK JP Bold"/>
                <w:sz w:val="21"/>
              </w:rPr>
              <w:t>55</w:t>
            </w:r>
          </w:p>
        </w:tc>
        <w:tc>
          <w:tcPr>
            <w:tcW w:w="1397" w:type="dxa"/>
          </w:tcPr>
          <w:p>
            <w:pPr>
              <w:pStyle w:val="TableParagraph"/>
              <w:spacing w:line="359" w:lineRule="exact"/>
              <w:ind w:left="150" w:right="144"/>
              <w:rPr>
                <w:rFonts w:ascii="Noto Sans Mono CJK JP Bold"/>
                <w:sz w:val="21"/>
              </w:rPr>
            </w:pPr>
            <w:r>
              <w:rPr>
                <w:rFonts w:ascii="Noto Sans Mono CJK JP Bold"/>
                <w:sz w:val="21"/>
              </w:rPr>
              <w:t>40</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52</w:t>
            </w:r>
          </w:p>
        </w:tc>
        <w:tc>
          <w:tcPr>
            <w:tcW w:w="1863" w:type="dxa"/>
          </w:tcPr>
          <w:p>
            <w:pPr>
              <w:pStyle w:val="TableParagraph"/>
              <w:spacing w:line="361" w:lineRule="exact"/>
              <w:ind w:left="107"/>
              <w:jc w:val="left"/>
              <w:rPr>
                <w:sz w:val="21"/>
              </w:rPr>
            </w:pPr>
            <w:r>
              <w:rPr>
                <w:sz w:val="21"/>
              </w:rPr>
              <w:t>阿富汗</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200</w:t>
            </w:r>
          </w:p>
        </w:tc>
        <w:tc>
          <w:tcPr>
            <w:tcW w:w="1417" w:type="dxa"/>
          </w:tcPr>
          <w:p>
            <w:pPr>
              <w:pStyle w:val="TableParagraph"/>
              <w:spacing w:line="361" w:lineRule="exact"/>
              <w:ind w:left="158" w:right="156"/>
              <w:rPr>
                <w:rFonts w:ascii="Noto Sans Mono CJK JP Bold"/>
                <w:sz w:val="21"/>
              </w:rPr>
            </w:pPr>
            <w:r>
              <w:rPr>
                <w:rFonts w:ascii="Noto Sans Mono CJK JP Bold"/>
                <w:sz w:val="21"/>
              </w:rPr>
              <w:t>38</w:t>
            </w:r>
          </w:p>
        </w:tc>
        <w:tc>
          <w:tcPr>
            <w:tcW w:w="1397" w:type="dxa"/>
          </w:tcPr>
          <w:p>
            <w:pPr>
              <w:pStyle w:val="TableParagraph"/>
              <w:spacing w:line="361" w:lineRule="exact"/>
              <w:ind w:left="150" w:right="144"/>
              <w:rPr>
                <w:rFonts w:ascii="Noto Sans Mono CJK JP Bold"/>
                <w:sz w:val="21"/>
              </w:rPr>
            </w:pPr>
            <w:r>
              <w:rPr>
                <w:rFonts w:ascii="Noto Sans Mono CJK JP Bold"/>
                <w:sz w:val="21"/>
              </w:rPr>
              <w:t>30</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53</w:t>
            </w:r>
          </w:p>
        </w:tc>
        <w:tc>
          <w:tcPr>
            <w:tcW w:w="1863" w:type="dxa"/>
          </w:tcPr>
          <w:p>
            <w:pPr>
              <w:pStyle w:val="TableParagraph"/>
              <w:spacing w:line="359" w:lineRule="exact"/>
              <w:ind w:left="107"/>
              <w:jc w:val="left"/>
              <w:rPr>
                <w:sz w:val="21"/>
              </w:rPr>
            </w:pPr>
            <w:r>
              <w:rPr>
                <w:sz w:val="21"/>
              </w:rPr>
              <w:t>尼泊尔</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140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54</w:t>
            </w:r>
          </w:p>
        </w:tc>
        <w:tc>
          <w:tcPr>
            <w:tcW w:w="1863" w:type="dxa"/>
          </w:tcPr>
          <w:p>
            <w:pPr>
              <w:pStyle w:val="TableParagraph"/>
              <w:spacing w:line="361" w:lineRule="exact"/>
              <w:ind w:left="107"/>
              <w:jc w:val="left"/>
              <w:rPr>
                <w:sz w:val="21"/>
              </w:rPr>
            </w:pPr>
            <w:r>
              <w:rPr>
                <w:sz w:val="21"/>
              </w:rPr>
              <w:t>黎巴嫩</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400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55</w:t>
            </w:r>
          </w:p>
        </w:tc>
        <w:tc>
          <w:tcPr>
            <w:tcW w:w="1863" w:type="dxa"/>
          </w:tcPr>
          <w:p>
            <w:pPr>
              <w:pStyle w:val="TableParagraph"/>
              <w:spacing w:line="359" w:lineRule="exact"/>
              <w:ind w:left="107"/>
              <w:jc w:val="left"/>
              <w:rPr>
                <w:sz w:val="21"/>
              </w:rPr>
            </w:pPr>
            <w:r>
              <w:rPr>
                <w:sz w:val="21"/>
              </w:rPr>
              <w:t>塞浦路斯</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100</w:t>
            </w:r>
          </w:p>
        </w:tc>
        <w:tc>
          <w:tcPr>
            <w:tcW w:w="1417" w:type="dxa"/>
          </w:tcPr>
          <w:p>
            <w:pPr>
              <w:pStyle w:val="TableParagraph"/>
              <w:spacing w:line="359" w:lineRule="exact"/>
              <w:ind w:left="158" w:right="156"/>
              <w:rPr>
                <w:rFonts w:ascii="Noto Sans Mono CJK JP Bold"/>
                <w:sz w:val="21"/>
              </w:rPr>
            </w:pPr>
            <w:r>
              <w:rPr>
                <w:rFonts w:ascii="Noto Sans Mono CJK JP Bold"/>
                <w:sz w:val="21"/>
              </w:rPr>
              <w:t>40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bl>
    <w:p>
      <w:pPr>
        <w:spacing w:after="0" w:line="359" w:lineRule="exact"/>
        <w:rPr>
          <w:rFonts w:ascii="Noto Sans Mono CJK JP Bold"/>
          <w:sz w:val="21"/>
        </w:rPr>
        <w:sectPr>
          <w:pgSz w:w="11910" w:h="16840"/>
          <w:pgMar w:header="0" w:footer="1597" w:top="1580" w:bottom="1700" w:left="740" w:right="620"/>
        </w:sectPr>
      </w:pPr>
    </w:p>
    <w:p>
      <w:pPr>
        <w:pStyle w:val="BodyText"/>
        <w:spacing w:before="2" w:after="1"/>
        <w:ind w:left="0"/>
        <w:rPr>
          <w:rFonts w:ascii="UKIJ CJK"/>
          <w:sz w:val="27"/>
        </w:rPr>
      </w:pPr>
    </w:p>
    <w:tbl>
      <w:tblPr>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2"/>
        <w:gridCol w:w="1863"/>
        <w:gridCol w:w="2124"/>
        <w:gridCol w:w="711"/>
        <w:gridCol w:w="1275"/>
        <w:gridCol w:w="1417"/>
        <w:gridCol w:w="1397"/>
      </w:tblGrid>
      <w:tr>
        <w:trPr>
          <w:trHeight w:val="334" w:hRule="atLeast"/>
        </w:trPr>
        <w:tc>
          <w:tcPr>
            <w:tcW w:w="742" w:type="dxa"/>
            <w:vMerge w:val="restart"/>
          </w:tcPr>
          <w:p>
            <w:pPr>
              <w:pStyle w:val="TableParagraph"/>
              <w:spacing w:before="104"/>
              <w:ind w:left="163"/>
              <w:jc w:val="left"/>
              <w:rPr>
                <w:rFonts w:ascii="Noto Sans CJK JP Medium" w:eastAsia="Noto Sans CJK JP Medium" w:hint="eastAsia"/>
                <w:b w:val="0"/>
                <w:sz w:val="21"/>
              </w:rPr>
            </w:pPr>
            <w:r>
              <w:rPr>
                <w:rFonts w:ascii="Noto Sans CJK JP Medium" w:eastAsia="Noto Sans CJK JP Medium" w:hint="eastAsia"/>
                <w:b w:val="0"/>
                <w:sz w:val="21"/>
              </w:rPr>
              <w:t>序号</w:t>
            </w:r>
          </w:p>
        </w:tc>
        <w:tc>
          <w:tcPr>
            <w:tcW w:w="1863" w:type="dxa"/>
            <w:vMerge w:val="restart"/>
          </w:tcPr>
          <w:p>
            <w:pPr>
              <w:pStyle w:val="TableParagraph"/>
              <w:spacing w:before="104"/>
              <w:ind w:left="308"/>
              <w:jc w:val="left"/>
              <w:rPr>
                <w:rFonts w:ascii="Noto Sans CJK JP Medium" w:eastAsia="Noto Sans CJK JP Medium" w:hint="eastAsia"/>
                <w:b w:val="0"/>
                <w:sz w:val="21"/>
              </w:rPr>
            </w:pPr>
            <w:r>
              <w:rPr>
                <w:rFonts w:ascii="Noto Sans CJK JP Medium" w:eastAsia="Noto Sans CJK JP Medium" w:hint="eastAsia"/>
                <w:b w:val="0"/>
                <w:sz w:val="21"/>
              </w:rPr>
              <w:t>国家（地区）</w:t>
            </w:r>
          </w:p>
        </w:tc>
        <w:tc>
          <w:tcPr>
            <w:tcW w:w="2124" w:type="dxa"/>
            <w:vMerge w:val="restart"/>
          </w:tcPr>
          <w:p>
            <w:pPr>
              <w:pStyle w:val="TableParagraph"/>
              <w:spacing w:before="104"/>
              <w:ind w:left="91" w:right="85"/>
              <w:rPr>
                <w:rFonts w:ascii="Noto Sans CJK JP Medium" w:eastAsia="Noto Sans CJK JP Medium" w:hint="eastAsia"/>
                <w:b w:val="0"/>
                <w:sz w:val="21"/>
              </w:rPr>
            </w:pPr>
            <w:r>
              <w:rPr>
                <w:rFonts w:ascii="Noto Sans CJK JP Medium" w:eastAsia="Noto Sans CJK JP Medium" w:hint="eastAsia"/>
                <w:b w:val="0"/>
                <w:sz w:val="21"/>
              </w:rPr>
              <w:t>城市</w:t>
            </w:r>
          </w:p>
        </w:tc>
        <w:tc>
          <w:tcPr>
            <w:tcW w:w="711" w:type="dxa"/>
            <w:vMerge w:val="restart"/>
          </w:tcPr>
          <w:p>
            <w:pPr>
              <w:pStyle w:val="TableParagraph"/>
              <w:spacing w:before="104"/>
              <w:ind w:left="146"/>
              <w:jc w:val="left"/>
              <w:rPr>
                <w:rFonts w:ascii="Noto Sans CJK JP Medium" w:eastAsia="Noto Sans CJK JP Medium" w:hint="eastAsia"/>
                <w:b w:val="0"/>
                <w:sz w:val="21"/>
              </w:rPr>
            </w:pPr>
            <w:r>
              <w:rPr>
                <w:rFonts w:ascii="Noto Sans CJK JP Medium" w:eastAsia="Noto Sans CJK JP Medium" w:hint="eastAsia"/>
                <w:b w:val="0"/>
                <w:sz w:val="21"/>
              </w:rPr>
              <w:t>币种</w:t>
            </w:r>
          </w:p>
        </w:tc>
        <w:tc>
          <w:tcPr>
            <w:tcW w:w="1275" w:type="dxa"/>
            <w:tcBorders>
              <w:bottom w:val="nil"/>
            </w:tcBorders>
          </w:tcPr>
          <w:p>
            <w:pPr>
              <w:pStyle w:val="TableParagraph"/>
              <w:spacing w:line="314" w:lineRule="exact"/>
              <w:ind w:left="84" w:right="84"/>
              <w:rPr>
                <w:rFonts w:ascii="Noto Sans CJK JP Medium" w:eastAsia="Noto Sans CJK JP Medium" w:hint="eastAsia"/>
                <w:b w:val="0"/>
                <w:sz w:val="21"/>
              </w:rPr>
            </w:pPr>
            <w:r>
              <w:rPr>
                <w:rFonts w:ascii="Noto Sans CJK JP Medium" w:eastAsia="Noto Sans CJK JP Medium" w:hint="eastAsia"/>
                <w:b w:val="0"/>
                <w:sz w:val="21"/>
              </w:rPr>
              <w:t>住宿费</w:t>
            </w:r>
          </w:p>
        </w:tc>
        <w:tc>
          <w:tcPr>
            <w:tcW w:w="1417" w:type="dxa"/>
            <w:tcBorders>
              <w:bottom w:val="nil"/>
            </w:tcBorders>
          </w:tcPr>
          <w:p>
            <w:pPr>
              <w:pStyle w:val="TableParagraph"/>
              <w:spacing w:line="314" w:lineRule="exact"/>
              <w:ind w:left="157" w:right="156"/>
              <w:rPr>
                <w:rFonts w:ascii="Noto Sans CJK JP Medium" w:eastAsia="Noto Sans CJK JP Medium" w:hint="eastAsia"/>
                <w:b w:val="0"/>
                <w:sz w:val="21"/>
              </w:rPr>
            </w:pPr>
            <w:r>
              <w:rPr>
                <w:rFonts w:ascii="Noto Sans CJK JP Medium" w:eastAsia="Noto Sans CJK JP Medium" w:hint="eastAsia"/>
                <w:b w:val="0"/>
                <w:sz w:val="21"/>
              </w:rPr>
              <w:t>伙食费</w:t>
            </w:r>
          </w:p>
        </w:tc>
        <w:tc>
          <w:tcPr>
            <w:tcW w:w="1397" w:type="dxa"/>
            <w:tcBorders>
              <w:bottom w:val="nil"/>
            </w:tcBorders>
          </w:tcPr>
          <w:p>
            <w:pPr>
              <w:pStyle w:val="TableParagraph"/>
              <w:spacing w:line="314" w:lineRule="exact"/>
              <w:ind w:left="150" w:right="144"/>
              <w:rPr>
                <w:rFonts w:ascii="Noto Sans CJK JP Medium" w:eastAsia="Noto Sans CJK JP Medium" w:hint="eastAsia"/>
                <w:b w:val="0"/>
                <w:sz w:val="21"/>
              </w:rPr>
            </w:pPr>
            <w:r>
              <w:rPr>
                <w:rFonts w:ascii="Noto Sans CJK JP Medium" w:eastAsia="Noto Sans CJK JP Medium" w:hint="eastAsia"/>
                <w:b w:val="0"/>
                <w:sz w:val="21"/>
              </w:rPr>
              <w:t>公杂费</w:t>
            </w:r>
          </w:p>
        </w:tc>
      </w:tr>
      <w:tr>
        <w:trPr>
          <w:trHeight w:val="305" w:hRule="atLeast"/>
        </w:trPr>
        <w:tc>
          <w:tcPr>
            <w:tcW w:w="742" w:type="dxa"/>
            <w:vMerge/>
            <w:tcBorders>
              <w:top w:val="nil"/>
            </w:tcBorders>
          </w:tcPr>
          <w:p>
            <w:pPr>
              <w:rPr>
                <w:sz w:val="2"/>
                <w:szCs w:val="2"/>
              </w:rPr>
            </w:pPr>
          </w:p>
        </w:tc>
        <w:tc>
          <w:tcPr>
            <w:tcW w:w="1863" w:type="dxa"/>
            <w:vMerge/>
            <w:tcBorders>
              <w:top w:val="nil"/>
            </w:tcBorders>
          </w:tcPr>
          <w:p>
            <w:pPr>
              <w:rPr>
                <w:sz w:val="2"/>
                <w:szCs w:val="2"/>
              </w:rPr>
            </w:pPr>
          </w:p>
        </w:tc>
        <w:tc>
          <w:tcPr>
            <w:tcW w:w="2124" w:type="dxa"/>
            <w:vMerge/>
            <w:tcBorders>
              <w:top w:val="nil"/>
            </w:tcBorders>
          </w:tcPr>
          <w:p>
            <w:pPr>
              <w:rPr>
                <w:sz w:val="2"/>
                <w:szCs w:val="2"/>
              </w:rPr>
            </w:pPr>
          </w:p>
        </w:tc>
        <w:tc>
          <w:tcPr>
            <w:tcW w:w="711" w:type="dxa"/>
            <w:vMerge/>
            <w:tcBorders>
              <w:top w:val="nil"/>
            </w:tcBorders>
          </w:tcPr>
          <w:p>
            <w:pPr>
              <w:rPr>
                <w:sz w:val="2"/>
                <w:szCs w:val="2"/>
              </w:rPr>
            </w:pPr>
          </w:p>
        </w:tc>
        <w:tc>
          <w:tcPr>
            <w:tcW w:w="1275" w:type="dxa"/>
            <w:tcBorders>
              <w:top w:val="nil"/>
            </w:tcBorders>
          </w:tcPr>
          <w:p>
            <w:pPr>
              <w:pStyle w:val="TableParagraph"/>
              <w:spacing w:line="286" w:lineRule="exact"/>
              <w:ind w:left="91" w:right="84"/>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c>
          <w:tcPr>
            <w:tcW w:w="1417" w:type="dxa"/>
            <w:tcBorders>
              <w:top w:val="nil"/>
            </w:tcBorders>
          </w:tcPr>
          <w:p>
            <w:pPr>
              <w:pStyle w:val="TableParagraph"/>
              <w:spacing w:line="286" w:lineRule="exact"/>
              <w:ind w:left="160" w:right="156"/>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c>
          <w:tcPr>
            <w:tcW w:w="1397" w:type="dxa"/>
            <w:tcBorders>
              <w:top w:val="nil"/>
            </w:tcBorders>
          </w:tcPr>
          <w:p>
            <w:pPr>
              <w:pStyle w:val="TableParagraph"/>
              <w:spacing w:line="286" w:lineRule="exact"/>
              <w:ind w:left="152" w:right="144"/>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56</w:t>
            </w:r>
          </w:p>
        </w:tc>
        <w:tc>
          <w:tcPr>
            <w:tcW w:w="1863" w:type="dxa"/>
          </w:tcPr>
          <w:p>
            <w:pPr>
              <w:pStyle w:val="TableParagraph"/>
              <w:spacing w:line="361" w:lineRule="exact"/>
              <w:ind w:left="107"/>
              <w:jc w:val="left"/>
              <w:rPr>
                <w:sz w:val="21"/>
              </w:rPr>
            </w:pPr>
            <w:r>
              <w:rPr>
                <w:sz w:val="21"/>
              </w:rPr>
              <w:t>约旦</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160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57</w:t>
            </w:r>
          </w:p>
        </w:tc>
        <w:tc>
          <w:tcPr>
            <w:tcW w:w="1863" w:type="dxa"/>
          </w:tcPr>
          <w:p>
            <w:pPr>
              <w:pStyle w:val="TableParagraph"/>
              <w:spacing w:line="359" w:lineRule="exact"/>
              <w:ind w:left="107"/>
              <w:jc w:val="left"/>
              <w:rPr>
                <w:sz w:val="21"/>
              </w:rPr>
            </w:pPr>
            <w:r>
              <w:rPr>
                <w:sz w:val="21"/>
              </w:rPr>
              <w:t>土耳其</w:t>
            </w:r>
          </w:p>
        </w:tc>
        <w:tc>
          <w:tcPr>
            <w:tcW w:w="2124" w:type="dxa"/>
          </w:tcPr>
          <w:p>
            <w:pPr>
              <w:pStyle w:val="TableParagraph"/>
              <w:spacing w:line="359" w:lineRule="exact"/>
              <w:ind w:left="96" w:right="85"/>
              <w:rPr>
                <w:sz w:val="21"/>
              </w:rPr>
            </w:pPr>
            <w:r>
              <w:rPr>
                <w:sz w:val="21"/>
              </w:rPr>
              <w:t>安卡拉</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105</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30</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58</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伊斯坦布尔</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150</w:t>
            </w:r>
          </w:p>
        </w:tc>
        <w:tc>
          <w:tcPr>
            <w:tcW w:w="1417" w:type="dxa"/>
          </w:tcPr>
          <w:p>
            <w:pPr>
              <w:pStyle w:val="TableParagraph"/>
              <w:spacing w:line="361" w:lineRule="exact"/>
              <w:ind w:left="158" w:right="156"/>
              <w:rPr>
                <w:rFonts w:ascii="Noto Sans Mono CJK JP Bold"/>
                <w:sz w:val="21"/>
              </w:rPr>
            </w:pPr>
            <w:r>
              <w:rPr>
                <w:rFonts w:ascii="Noto Sans Mono CJK JP Bold"/>
                <w:sz w:val="21"/>
              </w:rPr>
              <w:t>45</w:t>
            </w:r>
          </w:p>
        </w:tc>
        <w:tc>
          <w:tcPr>
            <w:tcW w:w="1397" w:type="dxa"/>
          </w:tcPr>
          <w:p>
            <w:pPr>
              <w:pStyle w:val="TableParagraph"/>
              <w:spacing w:line="361" w:lineRule="exact"/>
              <w:ind w:left="150" w:right="144"/>
              <w:rPr>
                <w:rFonts w:ascii="Noto Sans Mono CJK JP Bold"/>
                <w:sz w:val="21"/>
              </w:rPr>
            </w:pPr>
            <w:r>
              <w:rPr>
                <w:rFonts w:ascii="Noto Sans Mono CJK JP Bold"/>
                <w:sz w:val="21"/>
              </w:rPr>
              <w:t>30</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59</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其他城市</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4" w:right="84"/>
              <w:rPr>
                <w:rFonts w:ascii="Noto Sans Mono CJK JP Bold"/>
                <w:sz w:val="21"/>
              </w:rPr>
            </w:pPr>
            <w:r>
              <w:rPr>
                <w:rFonts w:ascii="Noto Sans Mono CJK JP Bold"/>
                <w:sz w:val="21"/>
              </w:rPr>
              <w:t>90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30</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60</w:t>
            </w:r>
          </w:p>
        </w:tc>
        <w:tc>
          <w:tcPr>
            <w:tcW w:w="1863" w:type="dxa"/>
          </w:tcPr>
          <w:p>
            <w:pPr>
              <w:pStyle w:val="TableParagraph"/>
              <w:spacing w:line="361" w:lineRule="exact"/>
              <w:ind w:left="107"/>
              <w:jc w:val="left"/>
              <w:rPr>
                <w:sz w:val="21"/>
              </w:rPr>
            </w:pPr>
            <w:r>
              <w:rPr>
                <w:sz w:val="21"/>
              </w:rPr>
              <w:t>叙利亚</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350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61</w:t>
            </w:r>
          </w:p>
        </w:tc>
        <w:tc>
          <w:tcPr>
            <w:tcW w:w="1863" w:type="dxa"/>
          </w:tcPr>
          <w:p>
            <w:pPr>
              <w:pStyle w:val="TableParagraph"/>
              <w:spacing w:line="359" w:lineRule="exact"/>
              <w:ind w:left="107"/>
              <w:jc w:val="left"/>
              <w:rPr>
                <w:sz w:val="21"/>
              </w:rPr>
            </w:pPr>
            <w:r>
              <w:rPr>
                <w:sz w:val="21"/>
              </w:rPr>
              <w:t>卡塔尔</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160</w:t>
            </w:r>
          </w:p>
        </w:tc>
        <w:tc>
          <w:tcPr>
            <w:tcW w:w="1417" w:type="dxa"/>
          </w:tcPr>
          <w:p>
            <w:pPr>
              <w:pStyle w:val="TableParagraph"/>
              <w:spacing w:line="359" w:lineRule="exact"/>
              <w:ind w:left="158" w:right="156"/>
              <w:rPr>
                <w:rFonts w:ascii="Noto Sans Mono CJK JP Bold"/>
                <w:sz w:val="21"/>
              </w:rPr>
            </w:pPr>
            <w:r>
              <w:rPr>
                <w:rFonts w:ascii="Noto Sans Mono CJK JP Bold"/>
                <w:sz w:val="21"/>
              </w:rPr>
              <w:t>60</w:t>
            </w:r>
          </w:p>
        </w:tc>
        <w:tc>
          <w:tcPr>
            <w:tcW w:w="1397" w:type="dxa"/>
          </w:tcPr>
          <w:p>
            <w:pPr>
              <w:pStyle w:val="TableParagraph"/>
              <w:spacing w:line="359" w:lineRule="exact"/>
              <w:ind w:left="150" w:right="144"/>
              <w:rPr>
                <w:rFonts w:ascii="Noto Sans Mono CJK JP Bold"/>
                <w:sz w:val="21"/>
              </w:rPr>
            </w:pPr>
            <w:r>
              <w:rPr>
                <w:rFonts w:ascii="Noto Sans Mono CJK JP Bold"/>
                <w:sz w:val="21"/>
              </w:rPr>
              <w:t>40</w:t>
            </w:r>
          </w:p>
        </w:tc>
      </w:tr>
      <w:tr>
        <w:trPr>
          <w:trHeight w:val="381" w:hRule="atLeast"/>
        </w:trPr>
        <w:tc>
          <w:tcPr>
            <w:tcW w:w="742" w:type="dxa"/>
          </w:tcPr>
          <w:p>
            <w:pPr>
              <w:pStyle w:val="TableParagraph"/>
              <w:spacing w:line="362" w:lineRule="exact"/>
              <w:ind w:left="244" w:right="238"/>
              <w:rPr>
                <w:rFonts w:ascii="Noto Sans Mono CJK JP Bold"/>
                <w:sz w:val="21"/>
              </w:rPr>
            </w:pPr>
            <w:r>
              <w:rPr>
                <w:rFonts w:ascii="Noto Sans Mono CJK JP Bold"/>
                <w:sz w:val="21"/>
              </w:rPr>
              <w:t>62</w:t>
            </w:r>
          </w:p>
        </w:tc>
        <w:tc>
          <w:tcPr>
            <w:tcW w:w="1863" w:type="dxa"/>
          </w:tcPr>
          <w:p>
            <w:pPr>
              <w:pStyle w:val="TableParagraph"/>
              <w:spacing w:line="362" w:lineRule="exact"/>
              <w:ind w:left="107"/>
              <w:jc w:val="left"/>
              <w:rPr>
                <w:sz w:val="21"/>
              </w:rPr>
            </w:pPr>
            <w:r>
              <w:rPr>
                <w:sz w:val="21"/>
              </w:rPr>
              <w:t>香港</w:t>
            </w:r>
          </w:p>
        </w:tc>
        <w:tc>
          <w:tcPr>
            <w:tcW w:w="2124" w:type="dxa"/>
          </w:tcPr>
          <w:p>
            <w:pPr>
              <w:pStyle w:val="TableParagraph"/>
              <w:jc w:val="left"/>
              <w:rPr>
                <w:rFonts w:ascii="Times New Roman"/>
                <w:sz w:val="20"/>
              </w:rPr>
            </w:pPr>
          </w:p>
        </w:tc>
        <w:tc>
          <w:tcPr>
            <w:tcW w:w="711" w:type="dxa"/>
          </w:tcPr>
          <w:p>
            <w:pPr>
              <w:pStyle w:val="TableParagraph"/>
              <w:spacing w:line="362" w:lineRule="exact"/>
              <w:ind w:left="122" w:right="118"/>
              <w:rPr>
                <w:sz w:val="21"/>
              </w:rPr>
            </w:pPr>
            <w:r>
              <w:rPr>
                <w:sz w:val="21"/>
              </w:rPr>
              <w:t>港币</w:t>
            </w:r>
          </w:p>
        </w:tc>
        <w:tc>
          <w:tcPr>
            <w:tcW w:w="1275" w:type="dxa"/>
          </w:tcPr>
          <w:p>
            <w:pPr>
              <w:pStyle w:val="TableParagraph"/>
              <w:spacing w:line="362" w:lineRule="exact"/>
              <w:ind w:left="84" w:right="84"/>
              <w:rPr>
                <w:rFonts w:ascii="Noto Sans Mono CJK JP Bold"/>
                <w:sz w:val="21"/>
              </w:rPr>
            </w:pPr>
            <w:r>
              <w:rPr>
                <w:rFonts w:ascii="Noto Sans Mono CJK JP Bold"/>
                <w:sz w:val="21"/>
              </w:rPr>
              <w:t>1900</w:t>
            </w:r>
          </w:p>
        </w:tc>
        <w:tc>
          <w:tcPr>
            <w:tcW w:w="1417" w:type="dxa"/>
          </w:tcPr>
          <w:p>
            <w:pPr>
              <w:pStyle w:val="TableParagraph"/>
              <w:spacing w:line="362" w:lineRule="exact"/>
              <w:ind w:left="156" w:right="156"/>
              <w:rPr>
                <w:rFonts w:ascii="Noto Sans Mono CJK JP Bold"/>
                <w:sz w:val="21"/>
              </w:rPr>
            </w:pPr>
            <w:r>
              <w:rPr>
                <w:rFonts w:ascii="Noto Sans Mono CJK JP Bold"/>
                <w:sz w:val="21"/>
              </w:rPr>
              <w:t>500</w:t>
            </w:r>
          </w:p>
        </w:tc>
        <w:tc>
          <w:tcPr>
            <w:tcW w:w="1397" w:type="dxa"/>
          </w:tcPr>
          <w:p>
            <w:pPr>
              <w:pStyle w:val="TableParagraph"/>
              <w:spacing w:line="362" w:lineRule="exact"/>
              <w:ind w:left="147" w:right="144"/>
              <w:rPr>
                <w:rFonts w:ascii="Noto Sans Mono CJK JP Bold"/>
                <w:sz w:val="21"/>
              </w:rPr>
            </w:pPr>
            <w:r>
              <w:rPr>
                <w:rFonts w:ascii="Noto Sans Mono CJK JP Bold"/>
                <w:sz w:val="21"/>
              </w:rPr>
              <w:t>300</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63</w:t>
            </w:r>
          </w:p>
        </w:tc>
        <w:tc>
          <w:tcPr>
            <w:tcW w:w="1863" w:type="dxa"/>
          </w:tcPr>
          <w:p>
            <w:pPr>
              <w:pStyle w:val="TableParagraph"/>
              <w:spacing w:line="359" w:lineRule="exact"/>
              <w:ind w:left="107"/>
              <w:jc w:val="left"/>
              <w:rPr>
                <w:sz w:val="21"/>
              </w:rPr>
            </w:pPr>
            <w:r>
              <w:rPr>
                <w:sz w:val="21"/>
              </w:rPr>
              <w:t>澳门</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港币</w:t>
            </w:r>
          </w:p>
        </w:tc>
        <w:tc>
          <w:tcPr>
            <w:tcW w:w="1275" w:type="dxa"/>
          </w:tcPr>
          <w:p>
            <w:pPr>
              <w:pStyle w:val="TableParagraph"/>
              <w:spacing w:line="359" w:lineRule="exact"/>
              <w:ind w:left="84" w:right="84"/>
              <w:rPr>
                <w:rFonts w:ascii="Noto Sans Mono CJK JP Bold"/>
                <w:sz w:val="21"/>
              </w:rPr>
            </w:pPr>
            <w:r>
              <w:rPr>
                <w:rFonts w:ascii="Noto Sans Mono CJK JP Bold"/>
                <w:sz w:val="21"/>
              </w:rPr>
              <w:t>1200</w:t>
            </w:r>
          </w:p>
        </w:tc>
        <w:tc>
          <w:tcPr>
            <w:tcW w:w="1417" w:type="dxa"/>
          </w:tcPr>
          <w:p>
            <w:pPr>
              <w:pStyle w:val="TableParagraph"/>
              <w:spacing w:line="359" w:lineRule="exact"/>
              <w:ind w:left="156" w:right="156"/>
              <w:rPr>
                <w:rFonts w:ascii="Noto Sans Mono CJK JP Bold"/>
                <w:sz w:val="21"/>
              </w:rPr>
            </w:pPr>
            <w:r>
              <w:rPr>
                <w:rFonts w:ascii="Noto Sans Mono CJK JP Bold"/>
                <w:sz w:val="21"/>
              </w:rPr>
              <w:t>500</w:t>
            </w:r>
          </w:p>
        </w:tc>
        <w:tc>
          <w:tcPr>
            <w:tcW w:w="1397" w:type="dxa"/>
          </w:tcPr>
          <w:p>
            <w:pPr>
              <w:pStyle w:val="TableParagraph"/>
              <w:spacing w:line="359" w:lineRule="exact"/>
              <w:ind w:left="147" w:right="144"/>
              <w:rPr>
                <w:rFonts w:ascii="Noto Sans Mono CJK JP Bold"/>
                <w:sz w:val="21"/>
              </w:rPr>
            </w:pPr>
            <w:r>
              <w:rPr>
                <w:rFonts w:ascii="Noto Sans Mono CJK JP Bold"/>
                <w:sz w:val="21"/>
              </w:rPr>
              <w:t>300</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64</w:t>
            </w:r>
          </w:p>
        </w:tc>
        <w:tc>
          <w:tcPr>
            <w:tcW w:w="1863" w:type="dxa"/>
          </w:tcPr>
          <w:p>
            <w:pPr>
              <w:pStyle w:val="TableParagraph"/>
              <w:spacing w:line="361" w:lineRule="exact"/>
              <w:ind w:left="107"/>
              <w:jc w:val="left"/>
              <w:rPr>
                <w:sz w:val="21"/>
              </w:rPr>
            </w:pPr>
            <w:r>
              <w:rPr>
                <w:sz w:val="21"/>
              </w:rPr>
              <w:t>台湾</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150</w:t>
            </w:r>
          </w:p>
        </w:tc>
        <w:tc>
          <w:tcPr>
            <w:tcW w:w="1417" w:type="dxa"/>
          </w:tcPr>
          <w:p>
            <w:pPr>
              <w:pStyle w:val="TableParagraph"/>
              <w:spacing w:line="361" w:lineRule="exact"/>
              <w:ind w:left="158" w:right="156"/>
              <w:rPr>
                <w:rFonts w:ascii="Noto Sans Mono CJK JP Bold"/>
                <w:sz w:val="21"/>
              </w:rPr>
            </w:pPr>
            <w:r>
              <w:rPr>
                <w:rFonts w:ascii="Noto Sans Mono CJK JP Bold"/>
                <w:sz w:val="21"/>
              </w:rPr>
              <w:t>60</w:t>
            </w:r>
          </w:p>
        </w:tc>
        <w:tc>
          <w:tcPr>
            <w:tcW w:w="1397" w:type="dxa"/>
          </w:tcPr>
          <w:p>
            <w:pPr>
              <w:pStyle w:val="TableParagraph"/>
              <w:spacing w:line="361" w:lineRule="exact"/>
              <w:ind w:left="150" w:right="144"/>
              <w:rPr>
                <w:rFonts w:ascii="Noto Sans Mono CJK JP Bold"/>
                <w:sz w:val="21"/>
              </w:rPr>
            </w:pPr>
            <w:r>
              <w:rPr>
                <w:rFonts w:ascii="Noto Sans Mono CJK JP Bold"/>
                <w:sz w:val="21"/>
              </w:rPr>
              <w:t>40</w:t>
            </w:r>
          </w:p>
        </w:tc>
      </w:tr>
      <w:tr>
        <w:trPr>
          <w:trHeight w:val="378" w:hRule="atLeast"/>
        </w:trPr>
        <w:tc>
          <w:tcPr>
            <w:tcW w:w="742" w:type="dxa"/>
          </w:tcPr>
          <w:p>
            <w:pPr>
              <w:pStyle w:val="TableParagraph"/>
              <w:spacing w:line="359" w:lineRule="exact"/>
              <w:ind w:left="11"/>
              <w:rPr>
                <w:rFonts w:ascii="Noto Sans CJK JP Medium" w:eastAsia="Noto Sans CJK JP Medium" w:hint="eastAsia"/>
                <w:b w:val="0"/>
                <w:sz w:val="21"/>
              </w:rPr>
            </w:pPr>
            <w:r>
              <w:rPr>
                <w:rFonts w:ascii="Noto Sans CJK JP Medium" w:eastAsia="Noto Sans CJK JP Medium" w:hint="eastAsia"/>
                <w:b w:val="0"/>
                <w:w w:val="100"/>
                <w:sz w:val="21"/>
              </w:rPr>
              <w:t>二</w:t>
            </w:r>
          </w:p>
        </w:tc>
        <w:tc>
          <w:tcPr>
            <w:tcW w:w="1863" w:type="dxa"/>
          </w:tcPr>
          <w:p>
            <w:pPr>
              <w:pStyle w:val="TableParagraph"/>
              <w:spacing w:line="359" w:lineRule="exact"/>
              <w:ind w:left="107"/>
              <w:jc w:val="left"/>
              <w:rPr>
                <w:rFonts w:ascii="Noto Sans CJK JP Medium" w:eastAsia="Noto Sans CJK JP Medium" w:hint="eastAsia"/>
                <w:b w:val="0"/>
                <w:sz w:val="21"/>
              </w:rPr>
            </w:pPr>
            <w:r>
              <w:rPr>
                <w:rFonts w:ascii="Noto Sans CJK JP Medium" w:eastAsia="Noto Sans CJK JP Medium" w:hint="eastAsia"/>
                <w:b w:val="0"/>
                <w:sz w:val="21"/>
              </w:rPr>
              <w:t>非 洲</w:t>
            </w:r>
          </w:p>
        </w:tc>
        <w:tc>
          <w:tcPr>
            <w:tcW w:w="2124" w:type="dxa"/>
          </w:tcPr>
          <w:p>
            <w:pPr>
              <w:pStyle w:val="TableParagraph"/>
              <w:jc w:val="left"/>
              <w:rPr>
                <w:rFonts w:ascii="Times New Roman"/>
                <w:sz w:val="20"/>
              </w:rPr>
            </w:pPr>
          </w:p>
        </w:tc>
        <w:tc>
          <w:tcPr>
            <w:tcW w:w="711" w:type="dxa"/>
          </w:tcPr>
          <w:p>
            <w:pPr>
              <w:pStyle w:val="TableParagraph"/>
              <w:jc w:val="left"/>
              <w:rPr>
                <w:rFonts w:ascii="Times New Roman"/>
                <w:sz w:val="20"/>
              </w:rPr>
            </w:pPr>
          </w:p>
        </w:tc>
        <w:tc>
          <w:tcPr>
            <w:tcW w:w="1275" w:type="dxa"/>
          </w:tcPr>
          <w:p>
            <w:pPr>
              <w:pStyle w:val="TableParagraph"/>
              <w:jc w:val="left"/>
              <w:rPr>
                <w:rFonts w:ascii="Times New Roman"/>
                <w:sz w:val="20"/>
              </w:rPr>
            </w:pPr>
          </w:p>
        </w:tc>
        <w:tc>
          <w:tcPr>
            <w:tcW w:w="1417" w:type="dxa"/>
          </w:tcPr>
          <w:p>
            <w:pPr>
              <w:pStyle w:val="TableParagraph"/>
              <w:jc w:val="left"/>
              <w:rPr>
                <w:rFonts w:ascii="Times New Roman"/>
                <w:sz w:val="20"/>
              </w:rPr>
            </w:pPr>
          </w:p>
        </w:tc>
        <w:tc>
          <w:tcPr>
            <w:tcW w:w="1397" w:type="dxa"/>
          </w:tcPr>
          <w:p>
            <w:pPr>
              <w:pStyle w:val="TableParagraph"/>
              <w:jc w:val="left"/>
              <w:rPr>
                <w:rFonts w:ascii="Times New Roman"/>
                <w:sz w:val="20"/>
              </w:rPr>
            </w:pP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65</w:t>
            </w:r>
          </w:p>
        </w:tc>
        <w:tc>
          <w:tcPr>
            <w:tcW w:w="1863" w:type="dxa"/>
          </w:tcPr>
          <w:p>
            <w:pPr>
              <w:pStyle w:val="TableParagraph"/>
              <w:spacing w:line="361" w:lineRule="exact"/>
              <w:ind w:left="107"/>
              <w:jc w:val="left"/>
              <w:rPr>
                <w:sz w:val="21"/>
              </w:rPr>
            </w:pPr>
            <w:r>
              <w:rPr>
                <w:sz w:val="21"/>
              </w:rPr>
              <w:t>马达加斯加</w:t>
            </w:r>
          </w:p>
        </w:tc>
        <w:tc>
          <w:tcPr>
            <w:tcW w:w="2124" w:type="dxa"/>
          </w:tcPr>
          <w:p>
            <w:pPr>
              <w:pStyle w:val="TableParagraph"/>
              <w:spacing w:line="361" w:lineRule="exact"/>
              <w:ind w:left="96" w:right="85"/>
              <w:rPr>
                <w:sz w:val="21"/>
              </w:rPr>
            </w:pPr>
            <w:r>
              <w:rPr>
                <w:sz w:val="21"/>
              </w:rPr>
              <w:t>塔那那利佛</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130</w:t>
            </w:r>
          </w:p>
        </w:tc>
        <w:tc>
          <w:tcPr>
            <w:tcW w:w="1417" w:type="dxa"/>
          </w:tcPr>
          <w:p>
            <w:pPr>
              <w:pStyle w:val="TableParagraph"/>
              <w:spacing w:line="361" w:lineRule="exact"/>
              <w:ind w:left="158" w:right="156"/>
              <w:rPr>
                <w:rFonts w:ascii="Noto Sans Mono CJK JP Bold"/>
                <w:sz w:val="21"/>
              </w:rPr>
            </w:pPr>
            <w:r>
              <w:rPr>
                <w:rFonts w:ascii="Noto Sans Mono CJK JP Bold"/>
                <w:sz w:val="21"/>
              </w:rPr>
              <w:t>38</w:t>
            </w:r>
          </w:p>
        </w:tc>
        <w:tc>
          <w:tcPr>
            <w:tcW w:w="1397" w:type="dxa"/>
          </w:tcPr>
          <w:p>
            <w:pPr>
              <w:pStyle w:val="TableParagraph"/>
              <w:spacing w:line="361" w:lineRule="exact"/>
              <w:ind w:left="150" w:right="144"/>
              <w:rPr>
                <w:rFonts w:ascii="Noto Sans Mono CJK JP Bold"/>
                <w:sz w:val="21"/>
              </w:rPr>
            </w:pPr>
            <w:r>
              <w:rPr>
                <w:rFonts w:ascii="Noto Sans Mono CJK JP Bold"/>
                <w:sz w:val="21"/>
              </w:rPr>
              <w:t>30</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66</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塔马塔夫</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100</w:t>
            </w:r>
          </w:p>
        </w:tc>
        <w:tc>
          <w:tcPr>
            <w:tcW w:w="1417" w:type="dxa"/>
          </w:tcPr>
          <w:p>
            <w:pPr>
              <w:pStyle w:val="TableParagraph"/>
              <w:spacing w:line="359" w:lineRule="exact"/>
              <w:ind w:left="158" w:right="156"/>
              <w:rPr>
                <w:rFonts w:ascii="Noto Sans Mono CJK JP Bold"/>
                <w:sz w:val="21"/>
              </w:rPr>
            </w:pPr>
            <w:r>
              <w:rPr>
                <w:rFonts w:ascii="Noto Sans Mono CJK JP Bold"/>
                <w:sz w:val="21"/>
              </w:rPr>
              <w:t>38</w:t>
            </w:r>
          </w:p>
        </w:tc>
        <w:tc>
          <w:tcPr>
            <w:tcW w:w="1397" w:type="dxa"/>
          </w:tcPr>
          <w:p>
            <w:pPr>
              <w:pStyle w:val="TableParagraph"/>
              <w:spacing w:line="359" w:lineRule="exact"/>
              <w:ind w:left="150" w:right="144"/>
              <w:rPr>
                <w:rFonts w:ascii="Noto Sans Mono CJK JP Bold"/>
                <w:sz w:val="21"/>
              </w:rPr>
            </w:pPr>
            <w:r>
              <w:rPr>
                <w:rFonts w:ascii="Noto Sans Mono CJK JP Bold"/>
                <w:sz w:val="21"/>
              </w:rPr>
              <w:t>30</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67</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其他城市</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4" w:right="84"/>
              <w:rPr>
                <w:rFonts w:ascii="Noto Sans Mono CJK JP Bold"/>
                <w:sz w:val="21"/>
              </w:rPr>
            </w:pPr>
            <w:r>
              <w:rPr>
                <w:rFonts w:ascii="Noto Sans Mono CJK JP Bold"/>
                <w:sz w:val="21"/>
              </w:rPr>
              <w:t>90</w:t>
            </w:r>
          </w:p>
        </w:tc>
        <w:tc>
          <w:tcPr>
            <w:tcW w:w="1417" w:type="dxa"/>
          </w:tcPr>
          <w:p>
            <w:pPr>
              <w:pStyle w:val="TableParagraph"/>
              <w:spacing w:line="361" w:lineRule="exact"/>
              <w:ind w:left="158" w:right="156"/>
              <w:rPr>
                <w:rFonts w:ascii="Noto Sans Mono CJK JP Bold"/>
                <w:sz w:val="21"/>
              </w:rPr>
            </w:pPr>
            <w:r>
              <w:rPr>
                <w:rFonts w:ascii="Noto Sans Mono CJK JP Bold"/>
                <w:sz w:val="21"/>
              </w:rPr>
              <w:t>38</w:t>
            </w:r>
          </w:p>
        </w:tc>
        <w:tc>
          <w:tcPr>
            <w:tcW w:w="1397" w:type="dxa"/>
          </w:tcPr>
          <w:p>
            <w:pPr>
              <w:pStyle w:val="TableParagraph"/>
              <w:spacing w:line="361" w:lineRule="exact"/>
              <w:ind w:left="150" w:right="144"/>
              <w:rPr>
                <w:rFonts w:ascii="Noto Sans Mono CJK JP Bold"/>
                <w:sz w:val="21"/>
              </w:rPr>
            </w:pPr>
            <w:r>
              <w:rPr>
                <w:rFonts w:ascii="Noto Sans Mono CJK JP Bold"/>
                <w:sz w:val="21"/>
              </w:rPr>
              <w:t>30</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68</w:t>
            </w:r>
          </w:p>
        </w:tc>
        <w:tc>
          <w:tcPr>
            <w:tcW w:w="1863" w:type="dxa"/>
          </w:tcPr>
          <w:p>
            <w:pPr>
              <w:pStyle w:val="TableParagraph"/>
              <w:spacing w:line="359" w:lineRule="exact"/>
              <w:ind w:left="107"/>
              <w:jc w:val="left"/>
              <w:rPr>
                <w:sz w:val="21"/>
              </w:rPr>
            </w:pPr>
            <w:r>
              <w:rPr>
                <w:sz w:val="21"/>
              </w:rPr>
              <w:t>喀麦隆</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120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69</w:t>
            </w:r>
          </w:p>
        </w:tc>
        <w:tc>
          <w:tcPr>
            <w:tcW w:w="1863" w:type="dxa"/>
          </w:tcPr>
          <w:p>
            <w:pPr>
              <w:pStyle w:val="TableParagraph"/>
              <w:spacing w:line="361" w:lineRule="exact"/>
              <w:ind w:left="107"/>
              <w:jc w:val="left"/>
              <w:rPr>
                <w:sz w:val="21"/>
              </w:rPr>
            </w:pPr>
            <w:r>
              <w:rPr>
                <w:sz w:val="21"/>
              </w:rPr>
              <w:t>多哥</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110</w:t>
            </w:r>
          </w:p>
        </w:tc>
        <w:tc>
          <w:tcPr>
            <w:tcW w:w="1417" w:type="dxa"/>
          </w:tcPr>
          <w:p>
            <w:pPr>
              <w:pStyle w:val="TableParagraph"/>
              <w:spacing w:line="361" w:lineRule="exact"/>
              <w:ind w:left="158" w:right="156"/>
              <w:rPr>
                <w:rFonts w:ascii="Noto Sans Mono CJK JP Bold"/>
                <w:sz w:val="21"/>
              </w:rPr>
            </w:pPr>
            <w:r>
              <w:rPr>
                <w:rFonts w:ascii="Noto Sans Mono CJK JP Bold"/>
                <w:sz w:val="21"/>
              </w:rPr>
              <w:t>48</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9"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70</w:t>
            </w:r>
          </w:p>
        </w:tc>
        <w:tc>
          <w:tcPr>
            <w:tcW w:w="1863" w:type="dxa"/>
          </w:tcPr>
          <w:p>
            <w:pPr>
              <w:pStyle w:val="TableParagraph"/>
              <w:spacing w:line="359" w:lineRule="exact"/>
              <w:ind w:left="107"/>
              <w:jc w:val="left"/>
              <w:rPr>
                <w:sz w:val="21"/>
              </w:rPr>
            </w:pPr>
            <w:r>
              <w:rPr>
                <w:sz w:val="21"/>
              </w:rPr>
              <w:t>科特迪瓦</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120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71</w:t>
            </w:r>
          </w:p>
        </w:tc>
        <w:tc>
          <w:tcPr>
            <w:tcW w:w="1863" w:type="dxa"/>
          </w:tcPr>
          <w:p>
            <w:pPr>
              <w:pStyle w:val="TableParagraph"/>
              <w:spacing w:line="361" w:lineRule="exact"/>
              <w:ind w:left="107"/>
              <w:jc w:val="left"/>
              <w:rPr>
                <w:sz w:val="21"/>
              </w:rPr>
            </w:pPr>
            <w:r>
              <w:rPr>
                <w:sz w:val="21"/>
              </w:rPr>
              <w:t>摩洛哥</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130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40</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72</w:t>
            </w:r>
          </w:p>
        </w:tc>
        <w:tc>
          <w:tcPr>
            <w:tcW w:w="1863" w:type="dxa"/>
          </w:tcPr>
          <w:p>
            <w:pPr>
              <w:pStyle w:val="TableParagraph"/>
              <w:spacing w:line="359" w:lineRule="exact"/>
              <w:ind w:left="107"/>
              <w:jc w:val="left"/>
              <w:rPr>
                <w:sz w:val="21"/>
              </w:rPr>
            </w:pPr>
            <w:r>
              <w:rPr>
                <w:sz w:val="21"/>
              </w:rPr>
              <w:t>阿尔及利亚</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180</w:t>
            </w:r>
          </w:p>
        </w:tc>
        <w:tc>
          <w:tcPr>
            <w:tcW w:w="1417" w:type="dxa"/>
          </w:tcPr>
          <w:p>
            <w:pPr>
              <w:pStyle w:val="TableParagraph"/>
              <w:spacing w:line="359" w:lineRule="exact"/>
              <w:ind w:left="158" w:right="156"/>
              <w:rPr>
                <w:rFonts w:ascii="Noto Sans Mono CJK JP Bold"/>
                <w:sz w:val="21"/>
              </w:rPr>
            </w:pPr>
            <w:r>
              <w:rPr>
                <w:rFonts w:ascii="Noto Sans Mono CJK JP Bold"/>
                <w:sz w:val="21"/>
              </w:rPr>
              <w:t>55</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73</w:t>
            </w:r>
          </w:p>
        </w:tc>
        <w:tc>
          <w:tcPr>
            <w:tcW w:w="1863" w:type="dxa"/>
          </w:tcPr>
          <w:p>
            <w:pPr>
              <w:pStyle w:val="TableParagraph"/>
              <w:spacing w:line="361" w:lineRule="exact"/>
              <w:ind w:left="107"/>
              <w:jc w:val="left"/>
              <w:rPr>
                <w:sz w:val="21"/>
              </w:rPr>
            </w:pPr>
            <w:r>
              <w:rPr>
                <w:sz w:val="21"/>
              </w:rPr>
              <w:t>卢旺达</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130</w:t>
            </w:r>
          </w:p>
        </w:tc>
        <w:tc>
          <w:tcPr>
            <w:tcW w:w="1417" w:type="dxa"/>
          </w:tcPr>
          <w:p>
            <w:pPr>
              <w:pStyle w:val="TableParagraph"/>
              <w:spacing w:line="361" w:lineRule="exact"/>
              <w:ind w:left="158" w:right="156"/>
              <w:rPr>
                <w:rFonts w:ascii="Noto Sans Mono CJK JP Bold"/>
                <w:sz w:val="21"/>
              </w:rPr>
            </w:pPr>
            <w:r>
              <w:rPr>
                <w:rFonts w:ascii="Noto Sans Mono CJK JP Bold"/>
                <w:sz w:val="21"/>
              </w:rPr>
              <w:t>32</w:t>
            </w:r>
          </w:p>
        </w:tc>
        <w:tc>
          <w:tcPr>
            <w:tcW w:w="1397" w:type="dxa"/>
          </w:tcPr>
          <w:p>
            <w:pPr>
              <w:pStyle w:val="TableParagraph"/>
              <w:spacing w:line="361" w:lineRule="exact"/>
              <w:ind w:left="150" w:right="144"/>
              <w:rPr>
                <w:rFonts w:ascii="Noto Sans Mono CJK JP Bold"/>
                <w:sz w:val="21"/>
              </w:rPr>
            </w:pPr>
            <w:r>
              <w:rPr>
                <w:rFonts w:ascii="Noto Sans Mono CJK JP Bold"/>
                <w:sz w:val="21"/>
              </w:rPr>
              <w:t>30</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74</w:t>
            </w:r>
          </w:p>
        </w:tc>
        <w:tc>
          <w:tcPr>
            <w:tcW w:w="1863" w:type="dxa"/>
          </w:tcPr>
          <w:p>
            <w:pPr>
              <w:pStyle w:val="TableParagraph"/>
              <w:spacing w:line="359" w:lineRule="exact"/>
              <w:ind w:left="107"/>
              <w:jc w:val="left"/>
              <w:rPr>
                <w:sz w:val="21"/>
              </w:rPr>
            </w:pPr>
            <w:r>
              <w:rPr>
                <w:sz w:val="21"/>
              </w:rPr>
              <w:t>几内亚</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130</w:t>
            </w:r>
          </w:p>
        </w:tc>
        <w:tc>
          <w:tcPr>
            <w:tcW w:w="1417" w:type="dxa"/>
          </w:tcPr>
          <w:p>
            <w:pPr>
              <w:pStyle w:val="TableParagraph"/>
              <w:spacing w:line="359" w:lineRule="exact"/>
              <w:ind w:left="158" w:right="156"/>
              <w:rPr>
                <w:rFonts w:ascii="Noto Sans Mono CJK JP Bold"/>
                <w:sz w:val="21"/>
              </w:rPr>
            </w:pPr>
            <w:r>
              <w:rPr>
                <w:rFonts w:ascii="Noto Sans Mono CJK JP Bold"/>
                <w:sz w:val="21"/>
              </w:rPr>
              <w:t>55</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75</w:t>
            </w:r>
          </w:p>
        </w:tc>
        <w:tc>
          <w:tcPr>
            <w:tcW w:w="1863" w:type="dxa"/>
          </w:tcPr>
          <w:p>
            <w:pPr>
              <w:pStyle w:val="TableParagraph"/>
              <w:spacing w:line="361" w:lineRule="exact"/>
              <w:ind w:left="107"/>
              <w:jc w:val="left"/>
              <w:rPr>
                <w:sz w:val="21"/>
              </w:rPr>
            </w:pPr>
            <w:r>
              <w:rPr>
                <w:sz w:val="21"/>
              </w:rPr>
              <w:t>埃塞俄比亚</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210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76</w:t>
            </w:r>
          </w:p>
        </w:tc>
        <w:tc>
          <w:tcPr>
            <w:tcW w:w="1863" w:type="dxa"/>
          </w:tcPr>
          <w:p>
            <w:pPr>
              <w:pStyle w:val="TableParagraph"/>
              <w:spacing w:line="359" w:lineRule="exact"/>
              <w:ind w:left="107"/>
              <w:jc w:val="left"/>
              <w:rPr>
                <w:sz w:val="21"/>
              </w:rPr>
            </w:pPr>
            <w:r>
              <w:rPr>
                <w:sz w:val="21"/>
              </w:rPr>
              <w:t>厄立特里亚</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110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77</w:t>
            </w:r>
          </w:p>
        </w:tc>
        <w:tc>
          <w:tcPr>
            <w:tcW w:w="1863" w:type="dxa"/>
          </w:tcPr>
          <w:p>
            <w:pPr>
              <w:pStyle w:val="TableParagraph"/>
              <w:spacing w:line="361" w:lineRule="exact"/>
              <w:ind w:left="107"/>
              <w:jc w:val="left"/>
              <w:rPr>
                <w:sz w:val="21"/>
              </w:rPr>
            </w:pPr>
            <w:r>
              <w:rPr>
                <w:sz w:val="21"/>
              </w:rPr>
              <w:t>莫桑比克</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170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9"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78</w:t>
            </w:r>
          </w:p>
        </w:tc>
        <w:tc>
          <w:tcPr>
            <w:tcW w:w="1863" w:type="dxa"/>
          </w:tcPr>
          <w:p>
            <w:pPr>
              <w:pStyle w:val="TableParagraph"/>
              <w:spacing w:line="359" w:lineRule="exact"/>
              <w:ind w:left="107"/>
              <w:jc w:val="left"/>
              <w:rPr>
                <w:sz w:val="21"/>
              </w:rPr>
            </w:pPr>
            <w:r>
              <w:rPr>
                <w:sz w:val="21"/>
              </w:rPr>
              <w:t>塞舌尔</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240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79</w:t>
            </w:r>
          </w:p>
        </w:tc>
        <w:tc>
          <w:tcPr>
            <w:tcW w:w="1863" w:type="dxa"/>
          </w:tcPr>
          <w:p>
            <w:pPr>
              <w:pStyle w:val="TableParagraph"/>
              <w:spacing w:line="361" w:lineRule="exact"/>
              <w:ind w:left="107"/>
              <w:jc w:val="left"/>
              <w:rPr>
                <w:sz w:val="21"/>
              </w:rPr>
            </w:pPr>
            <w:r>
              <w:rPr>
                <w:sz w:val="21"/>
              </w:rPr>
              <w:t>肯尼亚</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195</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80</w:t>
            </w:r>
          </w:p>
        </w:tc>
        <w:tc>
          <w:tcPr>
            <w:tcW w:w="1863" w:type="dxa"/>
          </w:tcPr>
          <w:p>
            <w:pPr>
              <w:pStyle w:val="TableParagraph"/>
              <w:spacing w:line="359" w:lineRule="exact"/>
              <w:ind w:left="107"/>
              <w:jc w:val="left"/>
              <w:rPr>
                <w:sz w:val="21"/>
              </w:rPr>
            </w:pPr>
            <w:r>
              <w:rPr>
                <w:sz w:val="21"/>
              </w:rPr>
              <w:t>利比亚</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160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81</w:t>
            </w:r>
          </w:p>
        </w:tc>
        <w:tc>
          <w:tcPr>
            <w:tcW w:w="1863" w:type="dxa"/>
          </w:tcPr>
          <w:p>
            <w:pPr>
              <w:pStyle w:val="TableParagraph"/>
              <w:spacing w:line="361" w:lineRule="exact"/>
              <w:ind w:left="107"/>
              <w:jc w:val="left"/>
              <w:rPr>
                <w:sz w:val="21"/>
              </w:rPr>
            </w:pPr>
            <w:r>
              <w:rPr>
                <w:sz w:val="21"/>
              </w:rPr>
              <w:t>安哥拉</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400</w:t>
            </w:r>
          </w:p>
        </w:tc>
        <w:tc>
          <w:tcPr>
            <w:tcW w:w="1417" w:type="dxa"/>
          </w:tcPr>
          <w:p>
            <w:pPr>
              <w:pStyle w:val="TableParagraph"/>
              <w:spacing w:line="361" w:lineRule="exact"/>
              <w:ind w:left="158" w:right="156"/>
              <w:rPr>
                <w:rFonts w:ascii="Noto Sans Mono CJK JP Bold"/>
                <w:sz w:val="21"/>
              </w:rPr>
            </w:pPr>
            <w:r>
              <w:rPr>
                <w:rFonts w:ascii="Noto Sans Mono CJK JP Bold"/>
                <w:sz w:val="21"/>
              </w:rPr>
              <w:t>60</w:t>
            </w:r>
          </w:p>
        </w:tc>
        <w:tc>
          <w:tcPr>
            <w:tcW w:w="1397" w:type="dxa"/>
          </w:tcPr>
          <w:p>
            <w:pPr>
              <w:pStyle w:val="TableParagraph"/>
              <w:spacing w:line="361" w:lineRule="exact"/>
              <w:ind w:left="150" w:right="144"/>
              <w:rPr>
                <w:rFonts w:ascii="Noto Sans Mono CJK JP Bold"/>
                <w:sz w:val="21"/>
              </w:rPr>
            </w:pPr>
            <w:r>
              <w:rPr>
                <w:rFonts w:ascii="Noto Sans Mono CJK JP Bold"/>
                <w:sz w:val="21"/>
              </w:rPr>
              <w:t>40</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82</w:t>
            </w:r>
          </w:p>
        </w:tc>
        <w:tc>
          <w:tcPr>
            <w:tcW w:w="1863" w:type="dxa"/>
          </w:tcPr>
          <w:p>
            <w:pPr>
              <w:pStyle w:val="TableParagraph"/>
              <w:spacing w:line="359" w:lineRule="exact"/>
              <w:ind w:left="107"/>
              <w:jc w:val="left"/>
              <w:rPr>
                <w:sz w:val="21"/>
              </w:rPr>
            </w:pPr>
            <w:r>
              <w:rPr>
                <w:sz w:val="21"/>
              </w:rPr>
              <w:t>赞比亚</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150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44" w:right="238"/>
              <w:rPr>
                <w:rFonts w:ascii="Noto Sans Mono CJK JP Bold"/>
                <w:sz w:val="21"/>
              </w:rPr>
            </w:pPr>
            <w:r>
              <w:rPr>
                <w:rFonts w:ascii="Noto Sans Mono CJK JP Bold"/>
                <w:sz w:val="21"/>
              </w:rPr>
              <w:t>83</w:t>
            </w:r>
          </w:p>
        </w:tc>
        <w:tc>
          <w:tcPr>
            <w:tcW w:w="1863" w:type="dxa"/>
          </w:tcPr>
          <w:p>
            <w:pPr>
              <w:pStyle w:val="TableParagraph"/>
              <w:spacing w:line="361" w:lineRule="exact"/>
              <w:ind w:left="107"/>
              <w:jc w:val="left"/>
              <w:rPr>
                <w:sz w:val="21"/>
              </w:rPr>
            </w:pPr>
            <w:r>
              <w:rPr>
                <w:sz w:val="21"/>
              </w:rPr>
              <w:t>几内亚比绍</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170</w:t>
            </w:r>
          </w:p>
        </w:tc>
        <w:tc>
          <w:tcPr>
            <w:tcW w:w="1417" w:type="dxa"/>
          </w:tcPr>
          <w:p>
            <w:pPr>
              <w:pStyle w:val="TableParagraph"/>
              <w:spacing w:line="361" w:lineRule="exact"/>
              <w:ind w:left="158" w:right="156"/>
              <w:rPr>
                <w:rFonts w:ascii="Noto Sans Mono CJK JP Bold"/>
                <w:sz w:val="21"/>
              </w:rPr>
            </w:pPr>
            <w:r>
              <w:rPr>
                <w:rFonts w:ascii="Noto Sans Mono CJK JP Bold"/>
                <w:sz w:val="21"/>
              </w:rPr>
              <w:t>45</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44" w:right="238"/>
              <w:rPr>
                <w:rFonts w:ascii="Noto Sans Mono CJK JP Bold"/>
                <w:sz w:val="21"/>
              </w:rPr>
            </w:pPr>
            <w:r>
              <w:rPr>
                <w:rFonts w:ascii="Noto Sans Mono CJK JP Bold"/>
                <w:sz w:val="21"/>
              </w:rPr>
              <w:t>84</w:t>
            </w:r>
          </w:p>
        </w:tc>
        <w:tc>
          <w:tcPr>
            <w:tcW w:w="1863" w:type="dxa"/>
          </w:tcPr>
          <w:p>
            <w:pPr>
              <w:pStyle w:val="TableParagraph"/>
              <w:spacing w:line="359" w:lineRule="exact"/>
              <w:ind w:left="107"/>
              <w:jc w:val="left"/>
              <w:rPr>
                <w:sz w:val="21"/>
              </w:rPr>
            </w:pPr>
            <w:r>
              <w:rPr>
                <w:sz w:val="21"/>
              </w:rPr>
              <w:t>突尼斯</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100</w:t>
            </w:r>
          </w:p>
        </w:tc>
        <w:tc>
          <w:tcPr>
            <w:tcW w:w="1417" w:type="dxa"/>
          </w:tcPr>
          <w:p>
            <w:pPr>
              <w:pStyle w:val="TableParagraph"/>
              <w:spacing w:line="359" w:lineRule="exact"/>
              <w:ind w:left="158" w:right="156"/>
              <w:rPr>
                <w:rFonts w:ascii="Noto Sans Mono CJK JP Bold"/>
                <w:sz w:val="21"/>
              </w:rPr>
            </w:pPr>
            <w:r>
              <w:rPr>
                <w:rFonts w:ascii="Noto Sans Mono CJK JP Bold"/>
                <w:sz w:val="21"/>
              </w:rPr>
              <w:t>40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bl>
    <w:p>
      <w:pPr>
        <w:spacing w:after="0" w:line="359" w:lineRule="exact"/>
        <w:rPr>
          <w:rFonts w:ascii="Noto Sans Mono CJK JP Bold"/>
          <w:sz w:val="21"/>
        </w:rPr>
        <w:sectPr>
          <w:pgSz w:w="11910" w:h="16840"/>
          <w:pgMar w:header="0" w:footer="1597" w:top="1580" w:bottom="1700" w:left="740" w:right="620"/>
        </w:sectPr>
      </w:pPr>
    </w:p>
    <w:p>
      <w:pPr>
        <w:pStyle w:val="BodyText"/>
        <w:spacing w:before="2" w:after="1"/>
        <w:ind w:left="0"/>
        <w:rPr>
          <w:rFonts w:ascii="UKIJ CJK"/>
          <w:sz w:val="27"/>
        </w:rPr>
      </w:pPr>
    </w:p>
    <w:tbl>
      <w:tblPr>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2"/>
        <w:gridCol w:w="1863"/>
        <w:gridCol w:w="2124"/>
        <w:gridCol w:w="711"/>
        <w:gridCol w:w="1275"/>
        <w:gridCol w:w="1417"/>
        <w:gridCol w:w="1397"/>
      </w:tblGrid>
      <w:tr>
        <w:trPr>
          <w:trHeight w:val="334" w:hRule="atLeast"/>
        </w:trPr>
        <w:tc>
          <w:tcPr>
            <w:tcW w:w="742" w:type="dxa"/>
            <w:vMerge w:val="restart"/>
          </w:tcPr>
          <w:p>
            <w:pPr>
              <w:pStyle w:val="TableParagraph"/>
              <w:spacing w:before="104"/>
              <w:ind w:left="163"/>
              <w:jc w:val="left"/>
              <w:rPr>
                <w:rFonts w:ascii="Noto Sans CJK JP Medium" w:eastAsia="Noto Sans CJK JP Medium" w:hint="eastAsia"/>
                <w:b w:val="0"/>
                <w:sz w:val="21"/>
              </w:rPr>
            </w:pPr>
            <w:r>
              <w:rPr>
                <w:rFonts w:ascii="Noto Sans CJK JP Medium" w:eastAsia="Noto Sans CJK JP Medium" w:hint="eastAsia"/>
                <w:b w:val="0"/>
                <w:sz w:val="21"/>
              </w:rPr>
              <w:t>序号</w:t>
            </w:r>
          </w:p>
        </w:tc>
        <w:tc>
          <w:tcPr>
            <w:tcW w:w="1863" w:type="dxa"/>
            <w:vMerge w:val="restart"/>
          </w:tcPr>
          <w:p>
            <w:pPr>
              <w:pStyle w:val="TableParagraph"/>
              <w:spacing w:before="104"/>
              <w:ind w:left="308"/>
              <w:jc w:val="left"/>
              <w:rPr>
                <w:rFonts w:ascii="Noto Sans CJK JP Medium" w:eastAsia="Noto Sans CJK JP Medium" w:hint="eastAsia"/>
                <w:b w:val="0"/>
                <w:sz w:val="21"/>
              </w:rPr>
            </w:pPr>
            <w:r>
              <w:rPr>
                <w:rFonts w:ascii="Noto Sans CJK JP Medium" w:eastAsia="Noto Sans CJK JP Medium" w:hint="eastAsia"/>
                <w:b w:val="0"/>
                <w:sz w:val="21"/>
              </w:rPr>
              <w:t>国家（地区）</w:t>
            </w:r>
          </w:p>
        </w:tc>
        <w:tc>
          <w:tcPr>
            <w:tcW w:w="2124" w:type="dxa"/>
            <w:vMerge w:val="restart"/>
          </w:tcPr>
          <w:p>
            <w:pPr>
              <w:pStyle w:val="TableParagraph"/>
              <w:spacing w:before="104"/>
              <w:ind w:left="91" w:right="85"/>
              <w:rPr>
                <w:rFonts w:ascii="Noto Sans CJK JP Medium" w:eastAsia="Noto Sans CJK JP Medium" w:hint="eastAsia"/>
                <w:b w:val="0"/>
                <w:sz w:val="21"/>
              </w:rPr>
            </w:pPr>
            <w:r>
              <w:rPr>
                <w:rFonts w:ascii="Noto Sans CJK JP Medium" w:eastAsia="Noto Sans CJK JP Medium" w:hint="eastAsia"/>
                <w:b w:val="0"/>
                <w:sz w:val="21"/>
              </w:rPr>
              <w:t>城市</w:t>
            </w:r>
          </w:p>
        </w:tc>
        <w:tc>
          <w:tcPr>
            <w:tcW w:w="711" w:type="dxa"/>
            <w:vMerge w:val="restart"/>
          </w:tcPr>
          <w:p>
            <w:pPr>
              <w:pStyle w:val="TableParagraph"/>
              <w:spacing w:before="104"/>
              <w:ind w:left="146"/>
              <w:jc w:val="left"/>
              <w:rPr>
                <w:rFonts w:ascii="Noto Sans CJK JP Medium" w:eastAsia="Noto Sans CJK JP Medium" w:hint="eastAsia"/>
                <w:b w:val="0"/>
                <w:sz w:val="21"/>
              </w:rPr>
            </w:pPr>
            <w:r>
              <w:rPr>
                <w:rFonts w:ascii="Noto Sans CJK JP Medium" w:eastAsia="Noto Sans CJK JP Medium" w:hint="eastAsia"/>
                <w:b w:val="0"/>
                <w:sz w:val="21"/>
              </w:rPr>
              <w:t>币种</w:t>
            </w:r>
          </w:p>
        </w:tc>
        <w:tc>
          <w:tcPr>
            <w:tcW w:w="1275" w:type="dxa"/>
            <w:tcBorders>
              <w:bottom w:val="nil"/>
            </w:tcBorders>
          </w:tcPr>
          <w:p>
            <w:pPr>
              <w:pStyle w:val="TableParagraph"/>
              <w:spacing w:line="314" w:lineRule="exact"/>
              <w:ind w:left="84" w:right="84"/>
              <w:rPr>
                <w:rFonts w:ascii="Noto Sans CJK JP Medium" w:eastAsia="Noto Sans CJK JP Medium" w:hint="eastAsia"/>
                <w:b w:val="0"/>
                <w:sz w:val="21"/>
              </w:rPr>
            </w:pPr>
            <w:r>
              <w:rPr>
                <w:rFonts w:ascii="Noto Sans CJK JP Medium" w:eastAsia="Noto Sans CJK JP Medium" w:hint="eastAsia"/>
                <w:b w:val="0"/>
                <w:sz w:val="21"/>
              </w:rPr>
              <w:t>住宿费</w:t>
            </w:r>
          </w:p>
        </w:tc>
        <w:tc>
          <w:tcPr>
            <w:tcW w:w="1417" w:type="dxa"/>
            <w:tcBorders>
              <w:bottom w:val="nil"/>
            </w:tcBorders>
          </w:tcPr>
          <w:p>
            <w:pPr>
              <w:pStyle w:val="TableParagraph"/>
              <w:spacing w:line="314" w:lineRule="exact"/>
              <w:ind w:left="157" w:right="156"/>
              <w:rPr>
                <w:rFonts w:ascii="Noto Sans CJK JP Medium" w:eastAsia="Noto Sans CJK JP Medium" w:hint="eastAsia"/>
                <w:b w:val="0"/>
                <w:sz w:val="21"/>
              </w:rPr>
            </w:pPr>
            <w:r>
              <w:rPr>
                <w:rFonts w:ascii="Noto Sans CJK JP Medium" w:eastAsia="Noto Sans CJK JP Medium" w:hint="eastAsia"/>
                <w:b w:val="0"/>
                <w:sz w:val="21"/>
              </w:rPr>
              <w:t>伙食费</w:t>
            </w:r>
          </w:p>
        </w:tc>
        <w:tc>
          <w:tcPr>
            <w:tcW w:w="1397" w:type="dxa"/>
            <w:tcBorders>
              <w:bottom w:val="nil"/>
            </w:tcBorders>
          </w:tcPr>
          <w:p>
            <w:pPr>
              <w:pStyle w:val="TableParagraph"/>
              <w:spacing w:line="314" w:lineRule="exact"/>
              <w:ind w:left="150" w:right="144"/>
              <w:rPr>
                <w:rFonts w:ascii="Noto Sans CJK JP Medium" w:eastAsia="Noto Sans CJK JP Medium" w:hint="eastAsia"/>
                <w:b w:val="0"/>
                <w:sz w:val="21"/>
              </w:rPr>
            </w:pPr>
            <w:r>
              <w:rPr>
                <w:rFonts w:ascii="Noto Sans CJK JP Medium" w:eastAsia="Noto Sans CJK JP Medium" w:hint="eastAsia"/>
                <w:b w:val="0"/>
                <w:sz w:val="21"/>
              </w:rPr>
              <w:t>公杂费</w:t>
            </w:r>
          </w:p>
        </w:tc>
      </w:tr>
      <w:tr>
        <w:trPr>
          <w:trHeight w:val="305" w:hRule="atLeast"/>
        </w:trPr>
        <w:tc>
          <w:tcPr>
            <w:tcW w:w="742" w:type="dxa"/>
            <w:vMerge/>
            <w:tcBorders>
              <w:top w:val="nil"/>
            </w:tcBorders>
          </w:tcPr>
          <w:p>
            <w:pPr>
              <w:rPr>
                <w:sz w:val="2"/>
                <w:szCs w:val="2"/>
              </w:rPr>
            </w:pPr>
          </w:p>
        </w:tc>
        <w:tc>
          <w:tcPr>
            <w:tcW w:w="1863" w:type="dxa"/>
            <w:vMerge/>
            <w:tcBorders>
              <w:top w:val="nil"/>
            </w:tcBorders>
          </w:tcPr>
          <w:p>
            <w:pPr>
              <w:rPr>
                <w:sz w:val="2"/>
                <w:szCs w:val="2"/>
              </w:rPr>
            </w:pPr>
          </w:p>
        </w:tc>
        <w:tc>
          <w:tcPr>
            <w:tcW w:w="2124" w:type="dxa"/>
            <w:vMerge/>
            <w:tcBorders>
              <w:top w:val="nil"/>
            </w:tcBorders>
          </w:tcPr>
          <w:p>
            <w:pPr>
              <w:rPr>
                <w:sz w:val="2"/>
                <w:szCs w:val="2"/>
              </w:rPr>
            </w:pPr>
          </w:p>
        </w:tc>
        <w:tc>
          <w:tcPr>
            <w:tcW w:w="711" w:type="dxa"/>
            <w:vMerge/>
            <w:tcBorders>
              <w:top w:val="nil"/>
            </w:tcBorders>
          </w:tcPr>
          <w:p>
            <w:pPr>
              <w:rPr>
                <w:sz w:val="2"/>
                <w:szCs w:val="2"/>
              </w:rPr>
            </w:pPr>
          </w:p>
        </w:tc>
        <w:tc>
          <w:tcPr>
            <w:tcW w:w="1275" w:type="dxa"/>
            <w:tcBorders>
              <w:top w:val="nil"/>
            </w:tcBorders>
          </w:tcPr>
          <w:p>
            <w:pPr>
              <w:pStyle w:val="TableParagraph"/>
              <w:spacing w:line="286" w:lineRule="exact"/>
              <w:ind w:left="91" w:right="84"/>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c>
          <w:tcPr>
            <w:tcW w:w="1417" w:type="dxa"/>
            <w:tcBorders>
              <w:top w:val="nil"/>
            </w:tcBorders>
          </w:tcPr>
          <w:p>
            <w:pPr>
              <w:pStyle w:val="TableParagraph"/>
              <w:spacing w:line="286" w:lineRule="exact"/>
              <w:ind w:left="160" w:right="156"/>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c>
          <w:tcPr>
            <w:tcW w:w="1397" w:type="dxa"/>
            <w:tcBorders>
              <w:top w:val="nil"/>
            </w:tcBorders>
          </w:tcPr>
          <w:p>
            <w:pPr>
              <w:pStyle w:val="TableParagraph"/>
              <w:spacing w:line="286" w:lineRule="exact"/>
              <w:ind w:left="152" w:right="144"/>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r>
      <w:tr>
        <w:trPr>
          <w:trHeight w:val="381" w:hRule="atLeast"/>
        </w:trPr>
        <w:tc>
          <w:tcPr>
            <w:tcW w:w="742" w:type="dxa"/>
          </w:tcPr>
          <w:p>
            <w:pPr>
              <w:pStyle w:val="TableParagraph"/>
              <w:spacing w:line="361" w:lineRule="exact"/>
              <w:ind w:left="266"/>
              <w:jc w:val="left"/>
              <w:rPr>
                <w:rFonts w:ascii="Noto Sans Mono CJK JP Bold"/>
                <w:sz w:val="21"/>
              </w:rPr>
            </w:pPr>
            <w:r>
              <w:rPr>
                <w:rFonts w:ascii="Noto Sans Mono CJK JP Bold"/>
                <w:sz w:val="21"/>
              </w:rPr>
              <w:t>85</w:t>
            </w:r>
          </w:p>
        </w:tc>
        <w:tc>
          <w:tcPr>
            <w:tcW w:w="1863" w:type="dxa"/>
          </w:tcPr>
          <w:p>
            <w:pPr>
              <w:pStyle w:val="TableParagraph"/>
              <w:spacing w:line="361" w:lineRule="exact"/>
              <w:ind w:left="107"/>
              <w:jc w:val="left"/>
              <w:rPr>
                <w:sz w:val="21"/>
              </w:rPr>
            </w:pPr>
            <w:r>
              <w:rPr>
                <w:sz w:val="21"/>
              </w:rPr>
              <w:t>布隆迪</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220</w:t>
            </w:r>
          </w:p>
        </w:tc>
        <w:tc>
          <w:tcPr>
            <w:tcW w:w="1417" w:type="dxa"/>
          </w:tcPr>
          <w:p>
            <w:pPr>
              <w:pStyle w:val="TableParagraph"/>
              <w:spacing w:line="361" w:lineRule="exact"/>
              <w:ind w:left="158" w:right="156"/>
              <w:rPr>
                <w:rFonts w:ascii="Noto Sans Mono CJK JP Bold"/>
                <w:sz w:val="21"/>
              </w:rPr>
            </w:pPr>
            <w:r>
              <w:rPr>
                <w:rFonts w:ascii="Noto Sans Mono CJK JP Bold"/>
                <w:sz w:val="21"/>
              </w:rPr>
              <w:t>40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66"/>
              <w:jc w:val="left"/>
              <w:rPr>
                <w:rFonts w:ascii="Noto Sans Mono CJK JP Bold"/>
                <w:sz w:val="21"/>
              </w:rPr>
            </w:pPr>
            <w:r>
              <w:rPr>
                <w:rFonts w:ascii="Noto Sans Mono CJK JP Bold"/>
                <w:sz w:val="21"/>
              </w:rPr>
              <w:t>86</w:t>
            </w:r>
          </w:p>
        </w:tc>
        <w:tc>
          <w:tcPr>
            <w:tcW w:w="1863" w:type="dxa"/>
          </w:tcPr>
          <w:p>
            <w:pPr>
              <w:pStyle w:val="TableParagraph"/>
              <w:spacing w:line="359" w:lineRule="exact"/>
              <w:ind w:left="107"/>
              <w:jc w:val="left"/>
              <w:rPr>
                <w:sz w:val="21"/>
              </w:rPr>
            </w:pPr>
            <w:r>
              <w:rPr>
                <w:sz w:val="21"/>
              </w:rPr>
              <w:t>莱索托</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100</w:t>
            </w:r>
          </w:p>
        </w:tc>
        <w:tc>
          <w:tcPr>
            <w:tcW w:w="1417" w:type="dxa"/>
          </w:tcPr>
          <w:p>
            <w:pPr>
              <w:pStyle w:val="TableParagraph"/>
              <w:spacing w:line="359" w:lineRule="exact"/>
              <w:ind w:left="158" w:right="156"/>
              <w:rPr>
                <w:rFonts w:ascii="Noto Sans Mono CJK JP Bold"/>
                <w:sz w:val="21"/>
              </w:rPr>
            </w:pPr>
            <w:r>
              <w:rPr>
                <w:rFonts w:ascii="Noto Sans Mono CJK JP Bold"/>
                <w:sz w:val="21"/>
              </w:rPr>
              <w:t>35</w:t>
            </w:r>
          </w:p>
        </w:tc>
        <w:tc>
          <w:tcPr>
            <w:tcW w:w="1397" w:type="dxa"/>
          </w:tcPr>
          <w:p>
            <w:pPr>
              <w:pStyle w:val="TableParagraph"/>
              <w:spacing w:line="359" w:lineRule="exact"/>
              <w:ind w:left="150" w:right="144"/>
              <w:rPr>
                <w:rFonts w:ascii="Noto Sans Mono CJK JP Bold"/>
                <w:sz w:val="21"/>
              </w:rPr>
            </w:pPr>
            <w:r>
              <w:rPr>
                <w:rFonts w:ascii="Noto Sans Mono CJK JP Bold"/>
                <w:sz w:val="21"/>
              </w:rPr>
              <w:t>30</w:t>
            </w:r>
          </w:p>
        </w:tc>
      </w:tr>
      <w:tr>
        <w:trPr>
          <w:trHeight w:val="381" w:hRule="atLeast"/>
        </w:trPr>
        <w:tc>
          <w:tcPr>
            <w:tcW w:w="742" w:type="dxa"/>
          </w:tcPr>
          <w:p>
            <w:pPr>
              <w:pStyle w:val="TableParagraph"/>
              <w:spacing w:line="361" w:lineRule="exact"/>
              <w:ind w:left="266"/>
              <w:jc w:val="left"/>
              <w:rPr>
                <w:rFonts w:ascii="Noto Sans Mono CJK JP Bold"/>
                <w:sz w:val="21"/>
              </w:rPr>
            </w:pPr>
            <w:r>
              <w:rPr>
                <w:rFonts w:ascii="Noto Sans Mono CJK JP Bold"/>
                <w:sz w:val="21"/>
              </w:rPr>
              <w:t>87</w:t>
            </w:r>
          </w:p>
        </w:tc>
        <w:tc>
          <w:tcPr>
            <w:tcW w:w="1863" w:type="dxa"/>
          </w:tcPr>
          <w:p>
            <w:pPr>
              <w:pStyle w:val="TableParagraph"/>
              <w:spacing w:line="361" w:lineRule="exact"/>
              <w:ind w:left="107"/>
              <w:jc w:val="left"/>
              <w:rPr>
                <w:sz w:val="21"/>
              </w:rPr>
            </w:pPr>
            <w:r>
              <w:rPr>
                <w:sz w:val="21"/>
              </w:rPr>
              <w:t>津巴布韦</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120</w:t>
            </w:r>
          </w:p>
        </w:tc>
        <w:tc>
          <w:tcPr>
            <w:tcW w:w="1417" w:type="dxa"/>
          </w:tcPr>
          <w:p>
            <w:pPr>
              <w:pStyle w:val="TableParagraph"/>
              <w:spacing w:line="361" w:lineRule="exact"/>
              <w:ind w:left="158" w:right="156"/>
              <w:rPr>
                <w:rFonts w:ascii="Noto Sans Mono CJK JP Bold"/>
                <w:sz w:val="21"/>
              </w:rPr>
            </w:pPr>
            <w:r>
              <w:rPr>
                <w:rFonts w:ascii="Noto Sans Mono CJK JP Bold"/>
                <w:sz w:val="21"/>
              </w:rPr>
              <w:t>45</w:t>
            </w:r>
          </w:p>
        </w:tc>
        <w:tc>
          <w:tcPr>
            <w:tcW w:w="1397" w:type="dxa"/>
          </w:tcPr>
          <w:p>
            <w:pPr>
              <w:pStyle w:val="TableParagraph"/>
              <w:spacing w:line="361" w:lineRule="exact"/>
              <w:ind w:left="150" w:right="144"/>
              <w:rPr>
                <w:rFonts w:ascii="Noto Sans Mono CJK JP Bold"/>
                <w:sz w:val="21"/>
              </w:rPr>
            </w:pPr>
            <w:r>
              <w:rPr>
                <w:rFonts w:ascii="Noto Sans Mono CJK JP Bold"/>
                <w:sz w:val="21"/>
              </w:rPr>
              <w:t>33</w:t>
            </w:r>
          </w:p>
        </w:tc>
      </w:tr>
      <w:tr>
        <w:trPr>
          <w:trHeight w:val="378" w:hRule="atLeast"/>
        </w:trPr>
        <w:tc>
          <w:tcPr>
            <w:tcW w:w="742" w:type="dxa"/>
          </w:tcPr>
          <w:p>
            <w:pPr>
              <w:pStyle w:val="TableParagraph"/>
              <w:spacing w:line="359" w:lineRule="exact"/>
              <w:ind w:left="266"/>
              <w:jc w:val="left"/>
              <w:rPr>
                <w:rFonts w:ascii="Noto Sans Mono CJK JP Bold"/>
                <w:sz w:val="21"/>
              </w:rPr>
            </w:pPr>
            <w:r>
              <w:rPr>
                <w:rFonts w:ascii="Noto Sans Mono CJK JP Bold"/>
                <w:sz w:val="21"/>
              </w:rPr>
              <w:t>88</w:t>
            </w:r>
          </w:p>
        </w:tc>
        <w:tc>
          <w:tcPr>
            <w:tcW w:w="1863" w:type="dxa"/>
          </w:tcPr>
          <w:p>
            <w:pPr>
              <w:pStyle w:val="TableParagraph"/>
              <w:spacing w:line="359" w:lineRule="exact"/>
              <w:ind w:left="107"/>
              <w:jc w:val="left"/>
              <w:rPr>
                <w:sz w:val="21"/>
              </w:rPr>
            </w:pPr>
            <w:r>
              <w:rPr>
                <w:sz w:val="21"/>
              </w:rPr>
              <w:t>尼日利亚</w:t>
            </w:r>
          </w:p>
        </w:tc>
        <w:tc>
          <w:tcPr>
            <w:tcW w:w="2124" w:type="dxa"/>
          </w:tcPr>
          <w:p>
            <w:pPr>
              <w:pStyle w:val="TableParagraph"/>
              <w:spacing w:line="359" w:lineRule="exact"/>
              <w:ind w:left="96" w:right="85"/>
              <w:rPr>
                <w:sz w:val="21"/>
              </w:rPr>
            </w:pPr>
            <w:r>
              <w:rPr>
                <w:sz w:val="21"/>
              </w:rPr>
              <w:t>阿布贾</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9" w:right="84"/>
              <w:rPr>
                <w:rFonts w:ascii="Noto Sans Mono CJK JP Bold"/>
                <w:sz w:val="21"/>
              </w:rPr>
            </w:pPr>
            <w:r>
              <w:rPr>
                <w:rFonts w:ascii="Noto Sans Mono CJK JP Bold"/>
                <w:sz w:val="21"/>
              </w:rPr>
              <w:t>270</w:t>
            </w:r>
          </w:p>
        </w:tc>
        <w:tc>
          <w:tcPr>
            <w:tcW w:w="1417" w:type="dxa"/>
          </w:tcPr>
          <w:p>
            <w:pPr>
              <w:pStyle w:val="TableParagraph"/>
              <w:spacing w:line="359" w:lineRule="exact"/>
              <w:ind w:left="158" w:right="156"/>
              <w:rPr>
                <w:rFonts w:ascii="Noto Sans Mono CJK JP Bold"/>
                <w:sz w:val="21"/>
              </w:rPr>
            </w:pPr>
            <w:r>
              <w:rPr>
                <w:rFonts w:ascii="Noto Sans Mono CJK JP Bold"/>
                <w:sz w:val="21"/>
              </w:rPr>
              <w:t>60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66"/>
              <w:jc w:val="left"/>
              <w:rPr>
                <w:rFonts w:ascii="Noto Sans Mono CJK JP Bold"/>
                <w:sz w:val="21"/>
              </w:rPr>
            </w:pPr>
            <w:r>
              <w:rPr>
                <w:rFonts w:ascii="Noto Sans Mono CJK JP Bold"/>
                <w:sz w:val="21"/>
              </w:rPr>
              <w:t>89</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拉各斯</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300</w:t>
            </w:r>
          </w:p>
        </w:tc>
        <w:tc>
          <w:tcPr>
            <w:tcW w:w="1417" w:type="dxa"/>
          </w:tcPr>
          <w:p>
            <w:pPr>
              <w:pStyle w:val="TableParagraph"/>
              <w:spacing w:line="361" w:lineRule="exact"/>
              <w:ind w:left="158" w:right="156"/>
              <w:rPr>
                <w:rFonts w:ascii="Noto Sans Mono CJK JP Bold"/>
                <w:sz w:val="21"/>
              </w:rPr>
            </w:pPr>
            <w:r>
              <w:rPr>
                <w:rFonts w:ascii="Noto Sans Mono CJK JP Bold"/>
                <w:sz w:val="21"/>
              </w:rPr>
              <w:t>60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66"/>
              <w:jc w:val="left"/>
              <w:rPr>
                <w:rFonts w:ascii="Noto Sans Mono CJK JP Bold"/>
                <w:sz w:val="21"/>
              </w:rPr>
            </w:pPr>
            <w:r>
              <w:rPr>
                <w:rFonts w:ascii="Noto Sans Mono CJK JP Bold"/>
                <w:sz w:val="21"/>
              </w:rPr>
              <w:t>90</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其他城市</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250</w:t>
            </w:r>
          </w:p>
        </w:tc>
        <w:tc>
          <w:tcPr>
            <w:tcW w:w="1417" w:type="dxa"/>
          </w:tcPr>
          <w:p>
            <w:pPr>
              <w:pStyle w:val="TableParagraph"/>
              <w:spacing w:line="359" w:lineRule="exact"/>
              <w:ind w:left="158" w:right="156"/>
              <w:rPr>
                <w:rFonts w:ascii="Noto Sans Mono CJK JP Bold"/>
                <w:sz w:val="21"/>
              </w:rPr>
            </w:pPr>
            <w:r>
              <w:rPr>
                <w:rFonts w:ascii="Noto Sans Mono CJK JP Bold"/>
                <w:sz w:val="21"/>
              </w:rPr>
              <w:t>60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2" w:lineRule="exact"/>
              <w:ind w:left="266"/>
              <w:jc w:val="left"/>
              <w:rPr>
                <w:rFonts w:ascii="Noto Sans Mono CJK JP Bold"/>
                <w:sz w:val="21"/>
              </w:rPr>
            </w:pPr>
            <w:r>
              <w:rPr>
                <w:rFonts w:ascii="Noto Sans Mono CJK JP Bold"/>
                <w:sz w:val="21"/>
              </w:rPr>
              <w:t>91</w:t>
            </w:r>
          </w:p>
        </w:tc>
        <w:tc>
          <w:tcPr>
            <w:tcW w:w="1863" w:type="dxa"/>
          </w:tcPr>
          <w:p>
            <w:pPr>
              <w:pStyle w:val="TableParagraph"/>
              <w:spacing w:line="362" w:lineRule="exact"/>
              <w:ind w:left="107"/>
              <w:jc w:val="left"/>
              <w:rPr>
                <w:sz w:val="21"/>
              </w:rPr>
            </w:pPr>
            <w:r>
              <w:rPr>
                <w:sz w:val="21"/>
              </w:rPr>
              <w:t>毛里求斯</w:t>
            </w:r>
          </w:p>
        </w:tc>
        <w:tc>
          <w:tcPr>
            <w:tcW w:w="2124" w:type="dxa"/>
          </w:tcPr>
          <w:p>
            <w:pPr>
              <w:pStyle w:val="TableParagraph"/>
              <w:jc w:val="left"/>
              <w:rPr>
                <w:rFonts w:ascii="Times New Roman"/>
                <w:sz w:val="20"/>
              </w:rPr>
            </w:pPr>
          </w:p>
        </w:tc>
        <w:tc>
          <w:tcPr>
            <w:tcW w:w="711" w:type="dxa"/>
          </w:tcPr>
          <w:p>
            <w:pPr>
              <w:pStyle w:val="TableParagraph"/>
              <w:spacing w:line="362" w:lineRule="exact"/>
              <w:ind w:left="122" w:right="118"/>
              <w:rPr>
                <w:sz w:val="21"/>
              </w:rPr>
            </w:pPr>
            <w:r>
              <w:rPr>
                <w:sz w:val="21"/>
              </w:rPr>
              <w:t>美元</w:t>
            </w:r>
          </w:p>
        </w:tc>
        <w:tc>
          <w:tcPr>
            <w:tcW w:w="1275" w:type="dxa"/>
          </w:tcPr>
          <w:p>
            <w:pPr>
              <w:pStyle w:val="TableParagraph"/>
              <w:spacing w:line="362" w:lineRule="exact"/>
              <w:ind w:left="86" w:right="84"/>
              <w:rPr>
                <w:rFonts w:ascii="Noto Sans Mono CJK JP Bold"/>
                <w:sz w:val="21"/>
              </w:rPr>
            </w:pPr>
            <w:r>
              <w:rPr>
                <w:rFonts w:ascii="Noto Sans Mono CJK JP Bold"/>
                <w:sz w:val="21"/>
              </w:rPr>
              <w:t>155</w:t>
            </w:r>
          </w:p>
        </w:tc>
        <w:tc>
          <w:tcPr>
            <w:tcW w:w="1417" w:type="dxa"/>
          </w:tcPr>
          <w:p>
            <w:pPr>
              <w:pStyle w:val="TableParagraph"/>
              <w:spacing w:line="362" w:lineRule="exact"/>
              <w:ind w:left="158" w:right="156"/>
              <w:rPr>
                <w:rFonts w:ascii="Noto Sans Mono CJK JP Bold"/>
                <w:sz w:val="21"/>
              </w:rPr>
            </w:pPr>
            <w:r>
              <w:rPr>
                <w:rFonts w:ascii="Noto Sans Mono CJK JP Bold"/>
                <w:sz w:val="21"/>
              </w:rPr>
              <w:t>50</w:t>
            </w:r>
          </w:p>
        </w:tc>
        <w:tc>
          <w:tcPr>
            <w:tcW w:w="1397" w:type="dxa"/>
          </w:tcPr>
          <w:p>
            <w:pPr>
              <w:pStyle w:val="TableParagraph"/>
              <w:spacing w:line="362"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66"/>
              <w:jc w:val="left"/>
              <w:rPr>
                <w:rFonts w:ascii="Noto Sans Mono CJK JP Bold"/>
                <w:sz w:val="21"/>
              </w:rPr>
            </w:pPr>
            <w:r>
              <w:rPr>
                <w:rFonts w:ascii="Noto Sans Mono CJK JP Bold"/>
                <w:sz w:val="21"/>
              </w:rPr>
              <w:t>92</w:t>
            </w:r>
          </w:p>
        </w:tc>
        <w:tc>
          <w:tcPr>
            <w:tcW w:w="1863" w:type="dxa"/>
          </w:tcPr>
          <w:p>
            <w:pPr>
              <w:pStyle w:val="TableParagraph"/>
              <w:spacing w:line="359" w:lineRule="exact"/>
              <w:ind w:left="107"/>
              <w:jc w:val="left"/>
              <w:rPr>
                <w:sz w:val="21"/>
              </w:rPr>
            </w:pPr>
            <w:r>
              <w:rPr>
                <w:sz w:val="21"/>
              </w:rPr>
              <w:t>索马里</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200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66"/>
              <w:jc w:val="left"/>
              <w:rPr>
                <w:rFonts w:ascii="Noto Sans Mono CJK JP Bold"/>
                <w:sz w:val="21"/>
              </w:rPr>
            </w:pPr>
            <w:r>
              <w:rPr>
                <w:rFonts w:ascii="Noto Sans Mono CJK JP Bold"/>
                <w:sz w:val="21"/>
              </w:rPr>
              <w:t>93</w:t>
            </w:r>
          </w:p>
        </w:tc>
        <w:tc>
          <w:tcPr>
            <w:tcW w:w="1863" w:type="dxa"/>
          </w:tcPr>
          <w:p>
            <w:pPr>
              <w:pStyle w:val="TableParagraph"/>
              <w:spacing w:line="361" w:lineRule="exact"/>
              <w:ind w:left="107"/>
              <w:jc w:val="left"/>
              <w:rPr>
                <w:sz w:val="21"/>
              </w:rPr>
            </w:pPr>
            <w:r>
              <w:rPr>
                <w:sz w:val="21"/>
              </w:rPr>
              <w:t>苏丹</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130</w:t>
            </w:r>
          </w:p>
        </w:tc>
        <w:tc>
          <w:tcPr>
            <w:tcW w:w="1417" w:type="dxa"/>
          </w:tcPr>
          <w:p>
            <w:pPr>
              <w:pStyle w:val="TableParagraph"/>
              <w:spacing w:line="361" w:lineRule="exact"/>
              <w:ind w:left="158" w:right="156"/>
              <w:rPr>
                <w:rFonts w:ascii="Noto Sans Mono CJK JP Bold"/>
                <w:sz w:val="21"/>
              </w:rPr>
            </w:pPr>
            <w:r>
              <w:rPr>
                <w:rFonts w:ascii="Noto Sans Mono CJK JP Bold"/>
                <w:sz w:val="21"/>
              </w:rPr>
              <w:t>40</w:t>
            </w:r>
          </w:p>
        </w:tc>
        <w:tc>
          <w:tcPr>
            <w:tcW w:w="1397" w:type="dxa"/>
          </w:tcPr>
          <w:p>
            <w:pPr>
              <w:pStyle w:val="TableParagraph"/>
              <w:spacing w:line="361" w:lineRule="exact"/>
              <w:ind w:left="150" w:right="144"/>
              <w:rPr>
                <w:rFonts w:ascii="Noto Sans Mono CJK JP Bold"/>
                <w:sz w:val="21"/>
              </w:rPr>
            </w:pPr>
            <w:r>
              <w:rPr>
                <w:rFonts w:ascii="Noto Sans Mono CJK JP Bold"/>
                <w:sz w:val="21"/>
              </w:rPr>
              <w:t>32</w:t>
            </w:r>
          </w:p>
        </w:tc>
      </w:tr>
      <w:tr>
        <w:trPr>
          <w:trHeight w:val="378" w:hRule="atLeast"/>
        </w:trPr>
        <w:tc>
          <w:tcPr>
            <w:tcW w:w="742" w:type="dxa"/>
          </w:tcPr>
          <w:p>
            <w:pPr>
              <w:pStyle w:val="TableParagraph"/>
              <w:spacing w:line="359" w:lineRule="exact"/>
              <w:ind w:left="266"/>
              <w:jc w:val="left"/>
              <w:rPr>
                <w:rFonts w:ascii="Noto Sans Mono CJK JP Bold"/>
                <w:sz w:val="21"/>
              </w:rPr>
            </w:pPr>
            <w:r>
              <w:rPr>
                <w:rFonts w:ascii="Noto Sans Mono CJK JP Bold"/>
                <w:sz w:val="21"/>
              </w:rPr>
              <w:t>94</w:t>
            </w:r>
          </w:p>
        </w:tc>
        <w:tc>
          <w:tcPr>
            <w:tcW w:w="1863" w:type="dxa"/>
          </w:tcPr>
          <w:p>
            <w:pPr>
              <w:pStyle w:val="TableParagraph"/>
              <w:spacing w:line="359" w:lineRule="exact"/>
              <w:ind w:left="107"/>
              <w:jc w:val="left"/>
              <w:rPr>
                <w:sz w:val="21"/>
              </w:rPr>
            </w:pPr>
            <w:r>
              <w:rPr>
                <w:sz w:val="21"/>
              </w:rPr>
              <w:t>贝宁</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150</w:t>
            </w:r>
          </w:p>
        </w:tc>
        <w:tc>
          <w:tcPr>
            <w:tcW w:w="1417" w:type="dxa"/>
          </w:tcPr>
          <w:p>
            <w:pPr>
              <w:pStyle w:val="TableParagraph"/>
              <w:spacing w:line="359" w:lineRule="exact"/>
              <w:ind w:left="158" w:right="156"/>
              <w:rPr>
                <w:rFonts w:ascii="Noto Sans Mono CJK JP Bold"/>
                <w:sz w:val="21"/>
              </w:rPr>
            </w:pPr>
            <w:r>
              <w:rPr>
                <w:rFonts w:ascii="Noto Sans Mono CJK JP Bold"/>
                <w:sz w:val="21"/>
              </w:rPr>
              <w:t>35</w:t>
            </w:r>
          </w:p>
        </w:tc>
        <w:tc>
          <w:tcPr>
            <w:tcW w:w="1397" w:type="dxa"/>
          </w:tcPr>
          <w:p>
            <w:pPr>
              <w:pStyle w:val="TableParagraph"/>
              <w:spacing w:line="359" w:lineRule="exact"/>
              <w:ind w:left="150" w:right="144"/>
              <w:rPr>
                <w:rFonts w:ascii="Noto Sans Mono CJK JP Bold"/>
                <w:sz w:val="21"/>
              </w:rPr>
            </w:pPr>
            <w:r>
              <w:rPr>
                <w:rFonts w:ascii="Noto Sans Mono CJK JP Bold"/>
                <w:sz w:val="21"/>
              </w:rPr>
              <w:t>30</w:t>
            </w:r>
          </w:p>
        </w:tc>
      </w:tr>
      <w:tr>
        <w:trPr>
          <w:trHeight w:val="381" w:hRule="atLeast"/>
        </w:trPr>
        <w:tc>
          <w:tcPr>
            <w:tcW w:w="742" w:type="dxa"/>
          </w:tcPr>
          <w:p>
            <w:pPr>
              <w:pStyle w:val="TableParagraph"/>
              <w:spacing w:line="361" w:lineRule="exact"/>
              <w:ind w:left="266"/>
              <w:jc w:val="left"/>
              <w:rPr>
                <w:rFonts w:ascii="Noto Sans Mono CJK JP Bold"/>
                <w:sz w:val="21"/>
              </w:rPr>
            </w:pPr>
            <w:r>
              <w:rPr>
                <w:rFonts w:ascii="Noto Sans Mono CJK JP Bold"/>
                <w:sz w:val="21"/>
              </w:rPr>
              <w:t>95</w:t>
            </w:r>
          </w:p>
        </w:tc>
        <w:tc>
          <w:tcPr>
            <w:tcW w:w="1863" w:type="dxa"/>
          </w:tcPr>
          <w:p>
            <w:pPr>
              <w:pStyle w:val="TableParagraph"/>
              <w:spacing w:line="361" w:lineRule="exact"/>
              <w:ind w:left="107"/>
              <w:jc w:val="left"/>
              <w:rPr>
                <w:sz w:val="21"/>
              </w:rPr>
            </w:pPr>
            <w:r>
              <w:rPr>
                <w:sz w:val="21"/>
              </w:rPr>
              <w:t>马里</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280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66"/>
              <w:jc w:val="left"/>
              <w:rPr>
                <w:rFonts w:ascii="Noto Sans Mono CJK JP Bold"/>
                <w:sz w:val="21"/>
              </w:rPr>
            </w:pPr>
            <w:r>
              <w:rPr>
                <w:rFonts w:ascii="Noto Sans Mono CJK JP Bold"/>
                <w:sz w:val="21"/>
              </w:rPr>
              <w:t>96</w:t>
            </w:r>
          </w:p>
        </w:tc>
        <w:tc>
          <w:tcPr>
            <w:tcW w:w="1863" w:type="dxa"/>
          </w:tcPr>
          <w:p>
            <w:pPr>
              <w:pStyle w:val="TableParagraph"/>
              <w:spacing w:line="359" w:lineRule="exact"/>
              <w:ind w:left="107"/>
              <w:jc w:val="left"/>
              <w:rPr>
                <w:sz w:val="21"/>
              </w:rPr>
            </w:pPr>
            <w:r>
              <w:rPr>
                <w:sz w:val="21"/>
              </w:rPr>
              <w:t>乌干达</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170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66"/>
              <w:jc w:val="left"/>
              <w:rPr>
                <w:rFonts w:ascii="Noto Sans Mono CJK JP Bold"/>
                <w:sz w:val="21"/>
              </w:rPr>
            </w:pPr>
            <w:r>
              <w:rPr>
                <w:rFonts w:ascii="Noto Sans Mono CJK JP Bold"/>
                <w:sz w:val="21"/>
              </w:rPr>
              <w:t>97</w:t>
            </w:r>
          </w:p>
        </w:tc>
        <w:tc>
          <w:tcPr>
            <w:tcW w:w="1863" w:type="dxa"/>
          </w:tcPr>
          <w:p>
            <w:pPr>
              <w:pStyle w:val="TableParagraph"/>
              <w:spacing w:line="361" w:lineRule="exact"/>
              <w:ind w:left="107"/>
              <w:jc w:val="left"/>
              <w:rPr>
                <w:sz w:val="21"/>
              </w:rPr>
            </w:pPr>
            <w:r>
              <w:rPr>
                <w:sz w:val="21"/>
              </w:rPr>
              <w:t>塞拉里昂</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155</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66"/>
              <w:jc w:val="left"/>
              <w:rPr>
                <w:rFonts w:ascii="Noto Sans Mono CJK JP Bold"/>
                <w:sz w:val="21"/>
              </w:rPr>
            </w:pPr>
            <w:r>
              <w:rPr>
                <w:rFonts w:ascii="Noto Sans Mono CJK JP Bold"/>
                <w:sz w:val="21"/>
              </w:rPr>
              <w:t>98</w:t>
            </w:r>
          </w:p>
        </w:tc>
        <w:tc>
          <w:tcPr>
            <w:tcW w:w="1863" w:type="dxa"/>
          </w:tcPr>
          <w:p>
            <w:pPr>
              <w:pStyle w:val="TableParagraph"/>
              <w:spacing w:line="359" w:lineRule="exact"/>
              <w:ind w:left="107"/>
              <w:jc w:val="left"/>
              <w:rPr>
                <w:sz w:val="21"/>
              </w:rPr>
            </w:pPr>
            <w:r>
              <w:rPr>
                <w:sz w:val="21"/>
              </w:rPr>
              <w:t>吉布提</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160</w:t>
            </w:r>
          </w:p>
        </w:tc>
        <w:tc>
          <w:tcPr>
            <w:tcW w:w="1417" w:type="dxa"/>
          </w:tcPr>
          <w:p>
            <w:pPr>
              <w:pStyle w:val="TableParagraph"/>
              <w:spacing w:line="359" w:lineRule="exact"/>
              <w:ind w:left="158" w:right="156"/>
              <w:rPr>
                <w:rFonts w:ascii="Noto Sans Mono CJK JP Bold"/>
                <w:sz w:val="21"/>
              </w:rPr>
            </w:pPr>
            <w:r>
              <w:rPr>
                <w:rFonts w:ascii="Noto Sans Mono CJK JP Bold"/>
                <w:sz w:val="21"/>
              </w:rPr>
              <w:t>60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66"/>
              <w:jc w:val="left"/>
              <w:rPr>
                <w:rFonts w:ascii="Noto Sans Mono CJK JP Bold"/>
                <w:sz w:val="21"/>
              </w:rPr>
            </w:pPr>
            <w:r>
              <w:rPr>
                <w:rFonts w:ascii="Noto Sans Mono CJK JP Bold"/>
                <w:sz w:val="21"/>
              </w:rPr>
              <w:t>99</w:t>
            </w:r>
          </w:p>
        </w:tc>
        <w:tc>
          <w:tcPr>
            <w:tcW w:w="1863" w:type="dxa"/>
          </w:tcPr>
          <w:p>
            <w:pPr>
              <w:pStyle w:val="TableParagraph"/>
              <w:spacing w:line="361" w:lineRule="exact"/>
              <w:ind w:left="107"/>
              <w:jc w:val="left"/>
              <w:rPr>
                <w:sz w:val="21"/>
              </w:rPr>
            </w:pPr>
            <w:r>
              <w:rPr>
                <w:sz w:val="21"/>
              </w:rPr>
              <w:t>塞内加尔</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165</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9"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100</w:t>
            </w:r>
          </w:p>
        </w:tc>
        <w:tc>
          <w:tcPr>
            <w:tcW w:w="1863" w:type="dxa"/>
          </w:tcPr>
          <w:p>
            <w:pPr>
              <w:pStyle w:val="TableParagraph"/>
              <w:spacing w:line="359" w:lineRule="exact"/>
              <w:ind w:left="107"/>
              <w:jc w:val="left"/>
              <w:rPr>
                <w:sz w:val="21"/>
              </w:rPr>
            </w:pPr>
            <w:r>
              <w:rPr>
                <w:sz w:val="21"/>
              </w:rPr>
              <w:t>冈比亚</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170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101</w:t>
            </w:r>
          </w:p>
        </w:tc>
        <w:tc>
          <w:tcPr>
            <w:tcW w:w="1863" w:type="dxa"/>
          </w:tcPr>
          <w:p>
            <w:pPr>
              <w:pStyle w:val="TableParagraph"/>
              <w:spacing w:line="361" w:lineRule="exact"/>
              <w:ind w:left="107"/>
              <w:jc w:val="left"/>
              <w:rPr>
                <w:sz w:val="21"/>
              </w:rPr>
            </w:pPr>
            <w:r>
              <w:rPr>
                <w:sz w:val="21"/>
              </w:rPr>
              <w:t>加蓬</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180</w:t>
            </w:r>
          </w:p>
        </w:tc>
        <w:tc>
          <w:tcPr>
            <w:tcW w:w="1417" w:type="dxa"/>
          </w:tcPr>
          <w:p>
            <w:pPr>
              <w:pStyle w:val="TableParagraph"/>
              <w:spacing w:line="361" w:lineRule="exact"/>
              <w:ind w:left="158" w:right="156"/>
              <w:rPr>
                <w:rFonts w:ascii="Noto Sans Mono CJK JP Bold"/>
                <w:sz w:val="21"/>
              </w:rPr>
            </w:pPr>
            <w:r>
              <w:rPr>
                <w:rFonts w:ascii="Noto Sans Mono CJK JP Bold"/>
                <w:sz w:val="21"/>
              </w:rPr>
              <w:t>60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102</w:t>
            </w:r>
          </w:p>
        </w:tc>
        <w:tc>
          <w:tcPr>
            <w:tcW w:w="1863" w:type="dxa"/>
          </w:tcPr>
          <w:p>
            <w:pPr>
              <w:pStyle w:val="TableParagraph"/>
              <w:spacing w:line="359" w:lineRule="exact"/>
              <w:ind w:left="107"/>
              <w:jc w:val="left"/>
              <w:rPr>
                <w:sz w:val="21"/>
              </w:rPr>
            </w:pPr>
            <w:r>
              <w:rPr>
                <w:sz w:val="21"/>
              </w:rPr>
              <w:t>中非</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280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103</w:t>
            </w:r>
          </w:p>
        </w:tc>
        <w:tc>
          <w:tcPr>
            <w:tcW w:w="1863" w:type="dxa"/>
          </w:tcPr>
          <w:p>
            <w:pPr>
              <w:pStyle w:val="TableParagraph"/>
              <w:spacing w:line="361" w:lineRule="exact"/>
              <w:ind w:left="107"/>
              <w:jc w:val="left"/>
              <w:rPr>
                <w:sz w:val="21"/>
              </w:rPr>
            </w:pPr>
            <w:r>
              <w:rPr>
                <w:sz w:val="21"/>
              </w:rPr>
              <w:t>布基纳法索</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140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104</w:t>
            </w:r>
          </w:p>
        </w:tc>
        <w:tc>
          <w:tcPr>
            <w:tcW w:w="1863" w:type="dxa"/>
          </w:tcPr>
          <w:p>
            <w:pPr>
              <w:pStyle w:val="TableParagraph"/>
              <w:spacing w:line="359" w:lineRule="exact"/>
              <w:ind w:left="107"/>
              <w:jc w:val="left"/>
              <w:rPr>
                <w:sz w:val="21"/>
              </w:rPr>
            </w:pPr>
            <w:r>
              <w:rPr>
                <w:sz w:val="21"/>
              </w:rPr>
              <w:t>毛里塔尼亚</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130</w:t>
            </w:r>
          </w:p>
        </w:tc>
        <w:tc>
          <w:tcPr>
            <w:tcW w:w="1417" w:type="dxa"/>
          </w:tcPr>
          <w:p>
            <w:pPr>
              <w:pStyle w:val="TableParagraph"/>
              <w:spacing w:line="359" w:lineRule="exact"/>
              <w:ind w:left="158" w:right="156"/>
              <w:rPr>
                <w:rFonts w:ascii="Noto Sans Mono CJK JP Bold"/>
                <w:sz w:val="21"/>
              </w:rPr>
            </w:pPr>
            <w:r>
              <w:rPr>
                <w:rFonts w:ascii="Noto Sans Mono CJK JP Bold"/>
                <w:sz w:val="21"/>
              </w:rPr>
              <w:t>55</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105</w:t>
            </w:r>
          </w:p>
        </w:tc>
        <w:tc>
          <w:tcPr>
            <w:tcW w:w="1863" w:type="dxa"/>
          </w:tcPr>
          <w:p>
            <w:pPr>
              <w:pStyle w:val="TableParagraph"/>
              <w:spacing w:line="361" w:lineRule="exact"/>
              <w:ind w:left="107"/>
              <w:jc w:val="left"/>
              <w:rPr>
                <w:sz w:val="21"/>
              </w:rPr>
            </w:pPr>
            <w:r>
              <w:rPr>
                <w:sz w:val="21"/>
              </w:rPr>
              <w:t>尼日尔</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145</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106</w:t>
            </w:r>
          </w:p>
        </w:tc>
        <w:tc>
          <w:tcPr>
            <w:tcW w:w="1863" w:type="dxa"/>
          </w:tcPr>
          <w:p>
            <w:pPr>
              <w:pStyle w:val="TableParagraph"/>
              <w:spacing w:line="359" w:lineRule="exact"/>
              <w:ind w:left="107"/>
              <w:jc w:val="left"/>
              <w:rPr>
                <w:sz w:val="21"/>
              </w:rPr>
            </w:pPr>
            <w:r>
              <w:rPr>
                <w:sz w:val="21"/>
              </w:rPr>
              <w:t>乍得</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220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107</w:t>
            </w:r>
          </w:p>
        </w:tc>
        <w:tc>
          <w:tcPr>
            <w:tcW w:w="1863" w:type="dxa"/>
          </w:tcPr>
          <w:p>
            <w:pPr>
              <w:pStyle w:val="TableParagraph"/>
              <w:spacing w:line="361" w:lineRule="exact"/>
              <w:ind w:left="107"/>
              <w:jc w:val="left"/>
              <w:rPr>
                <w:sz w:val="21"/>
              </w:rPr>
            </w:pPr>
            <w:r>
              <w:rPr>
                <w:sz w:val="21"/>
              </w:rPr>
              <w:t>赤道几内亚</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200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9"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108</w:t>
            </w:r>
          </w:p>
        </w:tc>
        <w:tc>
          <w:tcPr>
            <w:tcW w:w="1863" w:type="dxa"/>
          </w:tcPr>
          <w:p>
            <w:pPr>
              <w:pStyle w:val="TableParagraph"/>
              <w:spacing w:line="359" w:lineRule="exact"/>
              <w:ind w:left="107"/>
              <w:jc w:val="left"/>
              <w:rPr>
                <w:sz w:val="21"/>
              </w:rPr>
            </w:pPr>
            <w:r>
              <w:rPr>
                <w:sz w:val="21"/>
              </w:rPr>
              <w:t>加纳</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250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109</w:t>
            </w:r>
          </w:p>
        </w:tc>
        <w:tc>
          <w:tcPr>
            <w:tcW w:w="1863" w:type="dxa"/>
          </w:tcPr>
          <w:p>
            <w:pPr>
              <w:pStyle w:val="TableParagraph"/>
              <w:spacing w:line="361" w:lineRule="exact"/>
              <w:ind w:left="107"/>
              <w:jc w:val="left"/>
              <w:rPr>
                <w:sz w:val="21"/>
              </w:rPr>
            </w:pPr>
            <w:r>
              <w:rPr>
                <w:sz w:val="21"/>
              </w:rPr>
              <w:t>坦桑尼亚</w:t>
            </w:r>
          </w:p>
        </w:tc>
        <w:tc>
          <w:tcPr>
            <w:tcW w:w="2124" w:type="dxa"/>
          </w:tcPr>
          <w:p>
            <w:pPr>
              <w:pStyle w:val="TableParagraph"/>
              <w:spacing w:line="361" w:lineRule="exact"/>
              <w:ind w:left="96" w:right="85"/>
              <w:rPr>
                <w:sz w:val="21"/>
              </w:rPr>
            </w:pPr>
            <w:r>
              <w:rPr>
                <w:sz w:val="21"/>
              </w:rPr>
              <w:t>达累斯萨拉姆</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180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110</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桑给巴尔</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210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2"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111</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其他城市</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160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112</w:t>
            </w:r>
          </w:p>
        </w:tc>
        <w:tc>
          <w:tcPr>
            <w:tcW w:w="1863" w:type="dxa"/>
          </w:tcPr>
          <w:p>
            <w:pPr>
              <w:pStyle w:val="TableParagraph"/>
              <w:spacing w:line="359" w:lineRule="exact"/>
              <w:ind w:left="107"/>
              <w:jc w:val="left"/>
              <w:rPr>
                <w:sz w:val="21"/>
              </w:rPr>
            </w:pPr>
            <w:r>
              <w:rPr>
                <w:sz w:val="21"/>
              </w:rPr>
              <w:t>刚果（金）</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220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113</w:t>
            </w:r>
          </w:p>
        </w:tc>
        <w:tc>
          <w:tcPr>
            <w:tcW w:w="1863" w:type="dxa"/>
          </w:tcPr>
          <w:p>
            <w:pPr>
              <w:pStyle w:val="TableParagraph"/>
              <w:spacing w:line="361" w:lineRule="exact"/>
              <w:ind w:left="107"/>
              <w:jc w:val="left"/>
              <w:rPr>
                <w:sz w:val="21"/>
              </w:rPr>
            </w:pPr>
            <w:r>
              <w:rPr>
                <w:sz w:val="21"/>
              </w:rPr>
              <w:t>刚果（布）</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170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114</w:t>
            </w:r>
          </w:p>
        </w:tc>
        <w:tc>
          <w:tcPr>
            <w:tcW w:w="1863" w:type="dxa"/>
          </w:tcPr>
          <w:p>
            <w:pPr>
              <w:pStyle w:val="TableParagraph"/>
              <w:spacing w:line="359" w:lineRule="exact"/>
              <w:ind w:left="107"/>
              <w:jc w:val="left"/>
              <w:rPr>
                <w:sz w:val="21"/>
              </w:rPr>
            </w:pPr>
            <w:r>
              <w:rPr>
                <w:sz w:val="21"/>
              </w:rPr>
              <w:t>埃及</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170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bl>
    <w:p>
      <w:pPr>
        <w:spacing w:after="0" w:line="359" w:lineRule="exact"/>
        <w:rPr>
          <w:rFonts w:ascii="Noto Sans Mono CJK JP Bold"/>
          <w:sz w:val="21"/>
        </w:rPr>
        <w:sectPr>
          <w:pgSz w:w="11910" w:h="16840"/>
          <w:pgMar w:header="0" w:footer="1597" w:top="1580" w:bottom="1700" w:left="740" w:right="620"/>
        </w:sectPr>
      </w:pPr>
    </w:p>
    <w:p>
      <w:pPr>
        <w:pStyle w:val="BodyText"/>
        <w:spacing w:before="2" w:after="1"/>
        <w:ind w:left="0"/>
        <w:rPr>
          <w:rFonts w:ascii="UKIJ CJK"/>
          <w:sz w:val="27"/>
        </w:rPr>
      </w:pPr>
    </w:p>
    <w:tbl>
      <w:tblPr>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2"/>
        <w:gridCol w:w="1863"/>
        <w:gridCol w:w="2124"/>
        <w:gridCol w:w="711"/>
        <w:gridCol w:w="1275"/>
        <w:gridCol w:w="1417"/>
        <w:gridCol w:w="1397"/>
      </w:tblGrid>
      <w:tr>
        <w:trPr>
          <w:trHeight w:val="334" w:hRule="atLeast"/>
        </w:trPr>
        <w:tc>
          <w:tcPr>
            <w:tcW w:w="742" w:type="dxa"/>
            <w:vMerge w:val="restart"/>
          </w:tcPr>
          <w:p>
            <w:pPr>
              <w:pStyle w:val="TableParagraph"/>
              <w:spacing w:before="104"/>
              <w:ind w:left="163"/>
              <w:jc w:val="left"/>
              <w:rPr>
                <w:rFonts w:ascii="Noto Sans CJK JP Medium" w:eastAsia="Noto Sans CJK JP Medium" w:hint="eastAsia"/>
                <w:b w:val="0"/>
                <w:sz w:val="21"/>
              </w:rPr>
            </w:pPr>
            <w:r>
              <w:rPr>
                <w:rFonts w:ascii="Noto Sans CJK JP Medium" w:eastAsia="Noto Sans CJK JP Medium" w:hint="eastAsia"/>
                <w:b w:val="0"/>
                <w:sz w:val="21"/>
              </w:rPr>
              <w:t>序号</w:t>
            </w:r>
          </w:p>
        </w:tc>
        <w:tc>
          <w:tcPr>
            <w:tcW w:w="1863" w:type="dxa"/>
            <w:vMerge w:val="restart"/>
          </w:tcPr>
          <w:p>
            <w:pPr>
              <w:pStyle w:val="TableParagraph"/>
              <w:spacing w:before="104"/>
              <w:ind w:left="308"/>
              <w:jc w:val="left"/>
              <w:rPr>
                <w:rFonts w:ascii="Noto Sans CJK JP Medium" w:eastAsia="Noto Sans CJK JP Medium" w:hint="eastAsia"/>
                <w:b w:val="0"/>
                <w:sz w:val="21"/>
              </w:rPr>
            </w:pPr>
            <w:r>
              <w:rPr>
                <w:rFonts w:ascii="Noto Sans CJK JP Medium" w:eastAsia="Noto Sans CJK JP Medium" w:hint="eastAsia"/>
                <w:b w:val="0"/>
                <w:sz w:val="21"/>
              </w:rPr>
              <w:t>国家（地区）</w:t>
            </w:r>
          </w:p>
        </w:tc>
        <w:tc>
          <w:tcPr>
            <w:tcW w:w="2124" w:type="dxa"/>
            <w:vMerge w:val="restart"/>
          </w:tcPr>
          <w:p>
            <w:pPr>
              <w:pStyle w:val="TableParagraph"/>
              <w:spacing w:before="104"/>
              <w:ind w:left="91" w:right="85"/>
              <w:rPr>
                <w:rFonts w:ascii="Noto Sans CJK JP Medium" w:eastAsia="Noto Sans CJK JP Medium" w:hint="eastAsia"/>
                <w:b w:val="0"/>
                <w:sz w:val="21"/>
              </w:rPr>
            </w:pPr>
            <w:r>
              <w:rPr>
                <w:rFonts w:ascii="Noto Sans CJK JP Medium" w:eastAsia="Noto Sans CJK JP Medium" w:hint="eastAsia"/>
                <w:b w:val="0"/>
                <w:sz w:val="21"/>
              </w:rPr>
              <w:t>城市</w:t>
            </w:r>
          </w:p>
        </w:tc>
        <w:tc>
          <w:tcPr>
            <w:tcW w:w="711" w:type="dxa"/>
            <w:vMerge w:val="restart"/>
          </w:tcPr>
          <w:p>
            <w:pPr>
              <w:pStyle w:val="TableParagraph"/>
              <w:spacing w:before="104"/>
              <w:ind w:left="146"/>
              <w:jc w:val="left"/>
              <w:rPr>
                <w:rFonts w:ascii="Noto Sans CJK JP Medium" w:eastAsia="Noto Sans CJK JP Medium" w:hint="eastAsia"/>
                <w:b w:val="0"/>
                <w:sz w:val="21"/>
              </w:rPr>
            </w:pPr>
            <w:r>
              <w:rPr>
                <w:rFonts w:ascii="Noto Sans CJK JP Medium" w:eastAsia="Noto Sans CJK JP Medium" w:hint="eastAsia"/>
                <w:b w:val="0"/>
                <w:sz w:val="21"/>
              </w:rPr>
              <w:t>币种</w:t>
            </w:r>
          </w:p>
        </w:tc>
        <w:tc>
          <w:tcPr>
            <w:tcW w:w="1275" w:type="dxa"/>
            <w:tcBorders>
              <w:bottom w:val="nil"/>
            </w:tcBorders>
          </w:tcPr>
          <w:p>
            <w:pPr>
              <w:pStyle w:val="TableParagraph"/>
              <w:spacing w:line="314" w:lineRule="exact"/>
              <w:ind w:left="84" w:right="84"/>
              <w:rPr>
                <w:rFonts w:ascii="Noto Sans CJK JP Medium" w:eastAsia="Noto Sans CJK JP Medium" w:hint="eastAsia"/>
                <w:b w:val="0"/>
                <w:sz w:val="21"/>
              </w:rPr>
            </w:pPr>
            <w:r>
              <w:rPr>
                <w:rFonts w:ascii="Noto Sans CJK JP Medium" w:eastAsia="Noto Sans CJK JP Medium" w:hint="eastAsia"/>
                <w:b w:val="0"/>
                <w:sz w:val="21"/>
              </w:rPr>
              <w:t>住宿费</w:t>
            </w:r>
          </w:p>
        </w:tc>
        <w:tc>
          <w:tcPr>
            <w:tcW w:w="1417" w:type="dxa"/>
            <w:tcBorders>
              <w:bottom w:val="nil"/>
            </w:tcBorders>
          </w:tcPr>
          <w:p>
            <w:pPr>
              <w:pStyle w:val="TableParagraph"/>
              <w:spacing w:line="314" w:lineRule="exact"/>
              <w:ind w:left="157" w:right="156"/>
              <w:rPr>
                <w:rFonts w:ascii="Noto Sans CJK JP Medium" w:eastAsia="Noto Sans CJK JP Medium" w:hint="eastAsia"/>
                <w:b w:val="0"/>
                <w:sz w:val="21"/>
              </w:rPr>
            </w:pPr>
            <w:r>
              <w:rPr>
                <w:rFonts w:ascii="Noto Sans CJK JP Medium" w:eastAsia="Noto Sans CJK JP Medium" w:hint="eastAsia"/>
                <w:b w:val="0"/>
                <w:sz w:val="21"/>
              </w:rPr>
              <w:t>伙食费</w:t>
            </w:r>
          </w:p>
        </w:tc>
        <w:tc>
          <w:tcPr>
            <w:tcW w:w="1397" w:type="dxa"/>
            <w:tcBorders>
              <w:bottom w:val="nil"/>
            </w:tcBorders>
          </w:tcPr>
          <w:p>
            <w:pPr>
              <w:pStyle w:val="TableParagraph"/>
              <w:spacing w:line="314" w:lineRule="exact"/>
              <w:ind w:left="150" w:right="144"/>
              <w:rPr>
                <w:rFonts w:ascii="Noto Sans CJK JP Medium" w:eastAsia="Noto Sans CJK JP Medium" w:hint="eastAsia"/>
                <w:b w:val="0"/>
                <w:sz w:val="21"/>
              </w:rPr>
            </w:pPr>
            <w:r>
              <w:rPr>
                <w:rFonts w:ascii="Noto Sans CJK JP Medium" w:eastAsia="Noto Sans CJK JP Medium" w:hint="eastAsia"/>
                <w:b w:val="0"/>
                <w:sz w:val="21"/>
              </w:rPr>
              <w:t>公杂费</w:t>
            </w:r>
          </w:p>
        </w:tc>
      </w:tr>
      <w:tr>
        <w:trPr>
          <w:trHeight w:val="305" w:hRule="atLeast"/>
        </w:trPr>
        <w:tc>
          <w:tcPr>
            <w:tcW w:w="742" w:type="dxa"/>
            <w:vMerge/>
            <w:tcBorders>
              <w:top w:val="nil"/>
            </w:tcBorders>
          </w:tcPr>
          <w:p>
            <w:pPr>
              <w:rPr>
                <w:sz w:val="2"/>
                <w:szCs w:val="2"/>
              </w:rPr>
            </w:pPr>
          </w:p>
        </w:tc>
        <w:tc>
          <w:tcPr>
            <w:tcW w:w="1863" w:type="dxa"/>
            <w:vMerge/>
            <w:tcBorders>
              <w:top w:val="nil"/>
            </w:tcBorders>
          </w:tcPr>
          <w:p>
            <w:pPr>
              <w:rPr>
                <w:sz w:val="2"/>
                <w:szCs w:val="2"/>
              </w:rPr>
            </w:pPr>
          </w:p>
        </w:tc>
        <w:tc>
          <w:tcPr>
            <w:tcW w:w="2124" w:type="dxa"/>
            <w:vMerge/>
            <w:tcBorders>
              <w:top w:val="nil"/>
            </w:tcBorders>
          </w:tcPr>
          <w:p>
            <w:pPr>
              <w:rPr>
                <w:sz w:val="2"/>
                <w:szCs w:val="2"/>
              </w:rPr>
            </w:pPr>
          </w:p>
        </w:tc>
        <w:tc>
          <w:tcPr>
            <w:tcW w:w="711" w:type="dxa"/>
            <w:vMerge/>
            <w:tcBorders>
              <w:top w:val="nil"/>
            </w:tcBorders>
          </w:tcPr>
          <w:p>
            <w:pPr>
              <w:rPr>
                <w:sz w:val="2"/>
                <w:szCs w:val="2"/>
              </w:rPr>
            </w:pPr>
          </w:p>
        </w:tc>
        <w:tc>
          <w:tcPr>
            <w:tcW w:w="1275" w:type="dxa"/>
            <w:tcBorders>
              <w:top w:val="nil"/>
            </w:tcBorders>
          </w:tcPr>
          <w:p>
            <w:pPr>
              <w:pStyle w:val="TableParagraph"/>
              <w:spacing w:line="286" w:lineRule="exact"/>
              <w:ind w:left="91" w:right="84"/>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c>
          <w:tcPr>
            <w:tcW w:w="1417" w:type="dxa"/>
            <w:tcBorders>
              <w:top w:val="nil"/>
            </w:tcBorders>
          </w:tcPr>
          <w:p>
            <w:pPr>
              <w:pStyle w:val="TableParagraph"/>
              <w:spacing w:line="286" w:lineRule="exact"/>
              <w:ind w:left="160" w:right="156"/>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c>
          <w:tcPr>
            <w:tcW w:w="1397" w:type="dxa"/>
            <w:tcBorders>
              <w:top w:val="nil"/>
            </w:tcBorders>
          </w:tcPr>
          <w:p>
            <w:pPr>
              <w:pStyle w:val="TableParagraph"/>
              <w:spacing w:line="286" w:lineRule="exact"/>
              <w:ind w:left="152" w:right="144"/>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r>
      <w:tr>
        <w:trPr>
          <w:trHeight w:val="599" w:hRule="atLeast"/>
        </w:trPr>
        <w:tc>
          <w:tcPr>
            <w:tcW w:w="742" w:type="dxa"/>
          </w:tcPr>
          <w:p>
            <w:pPr>
              <w:pStyle w:val="TableParagraph"/>
              <w:spacing w:before="80"/>
              <w:ind w:left="215"/>
              <w:jc w:val="left"/>
              <w:rPr>
                <w:rFonts w:ascii="Noto Sans Mono CJK JP Bold"/>
                <w:sz w:val="21"/>
              </w:rPr>
            </w:pPr>
            <w:r>
              <w:rPr>
                <w:rFonts w:ascii="Noto Sans Mono CJK JP Bold"/>
                <w:sz w:val="21"/>
              </w:rPr>
              <w:t>115</w:t>
            </w:r>
          </w:p>
        </w:tc>
        <w:tc>
          <w:tcPr>
            <w:tcW w:w="1863" w:type="dxa"/>
          </w:tcPr>
          <w:p>
            <w:pPr>
              <w:pStyle w:val="TableParagraph"/>
              <w:spacing w:line="302" w:lineRule="exact"/>
              <w:ind w:left="107"/>
              <w:jc w:val="left"/>
              <w:rPr>
                <w:sz w:val="21"/>
              </w:rPr>
            </w:pPr>
            <w:r>
              <w:rPr>
                <w:sz w:val="21"/>
              </w:rPr>
              <w:t>圣多美和普林西</w:t>
            </w:r>
          </w:p>
          <w:p>
            <w:pPr>
              <w:pStyle w:val="TableParagraph"/>
              <w:spacing w:line="278" w:lineRule="exact"/>
              <w:ind w:left="107"/>
              <w:jc w:val="left"/>
              <w:rPr>
                <w:sz w:val="21"/>
              </w:rPr>
            </w:pPr>
            <w:r>
              <w:rPr>
                <w:w w:val="100"/>
                <w:sz w:val="21"/>
              </w:rPr>
              <w:t>比</w:t>
            </w:r>
          </w:p>
        </w:tc>
        <w:tc>
          <w:tcPr>
            <w:tcW w:w="2124" w:type="dxa"/>
          </w:tcPr>
          <w:p>
            <w:pPr>
              <w:pStyle w:val="TableParagraph"/>
              <w:jc w:val="left"/>
              <w:rPr>
                <w:rFonts w:ascii="Times New Roman"/>
                <w:sz w:val="20"/>
              </w:rPr>
            </w:pPr>
          </w:p>
        </w:tc>
        <w:tc>
          <w:tcPr>
            <w:tcW w:w="711" w:type="dxa"/>
          </w:tcPr>
          <w:p>
            <w:pPr>
              <w:pStyle w:val="TableParagraph"/>
              <w:spacing w:before="80"/>
              <w:ind w:left="122" w:right="118"/>
              <w:rPr>
                <w:sz w:val="21"/>
              </w:rPr>
            </w:pPr>
            <w:r>
              <w:rPr>
                <w:sz w:val="21"/>
              </w:rPr>
              <w:t>美元</w:t>
            </w:r>
          </w:p>
        </w:tc>
        <w:tc>
          <w:tcPr>
            <w:tcW w:w="1275" w:type="dxa"/>
          </w:tcPr>
          <w:p>
            <w:pPr>
              <w:pStyle w:val="TableParagraph"/>
              <w:spacing w:before="80"/>
              <w:ind w:left="86" w:right="84"/>
              <w:rPr>
                <w:rFonts w:ascii="Noto Sans Mono CJK JP Bold"/>
                <w:sz w:val="21"/>
              </w:rPr>
            </w:pPr>
            <w:r>
              <w:rPr>
                <w:rFonts w:ascii="Noto Sans Mono CJK JP Bold"/>
                <w:sz w:val="21"/>
              </w:rPr>
              <w:t>170</w:t>
            </w:r>
          </w:p>
        </w:tc>
        <w:tc>
          <w:tcPr>
            <w:tcW w:w="1417" w:type="dxa"/>
          </w:tcPr>
          <w:p>
            <w:pPr>
              <w:pStyle w:val="TableParagraph"/>
              <w:spacing w:before="80"/>
              <w:ind w:left="158" w:right="156"/>
              <w:rPr>
                <w:rFonts w:ascii="Noto Sans Mono CJK JP Bold"/>
                <w:sz w:val="21"/>
              </w:rPr>
            </w:pPr>
            <w:r>
              <w:rPr>
                <w:rFonts w:ascii="Noto Sans Mono CJK JP Bold"/>
                <w:sz w:val="21"/>
              </w:rPr>
              <w:t>50</w:t>
            </w:r>
          </w:p>
        </w:tc>
        <w:tc>
          <w:tcPr>
            <w:tcW w:w="1397" w:type="dxa"/>
          </w:tcPr>
          <w:p>
            <w:pPr>
              <w:pStyle w:val="TableParagraph"/>
              <w:spacing w:before="80"/>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116</w:t>
            </w:r>
          </w:p>
        </w:tc>
        <w:tc>
          <w:tcPr>
            <w:tcW w:w="1863" w:type="dxa"/>
          </w:tcPr>
          <w:p>
            <w:pPr>
              <w:pStyle w:val="TableParagraph"/>
              <w:spacing w:line="361" w:lineRule="exact"/>
              <w:ind w:left="107"/>
              <w:jc w:val="left"/>
              <w:rPr>
                <w:sz w:val="21"/>
              </w:rPr>
            </w:pPr>
            <w:r>
              <w:rPr>
                <w:sz w:val="21"/>
              </w:rPr>
              <w:t>博茨瓦纳</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170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117</w:t>
            </w:r>
          </w:p>
        </w:tc>
        <w:tc>
          <w:tcPr>
            <w:tcW w:w="1863" w:type="dxa"/>
          </w:tcPr>
          <w:p>
            <w:pPr>
              <w:pStyle w:val="TableParagraph"/>
              <w:spacing w:line="359" w:lineRule="exact"/>
              <w:ind w:left="107"/>
              <w:jc w:val="left"/>
              <w:rPr>
                <w:sz w:val="21"/>
              </w:rPr>
            </w:pPr>
            <w:r>
              <w:rPr>
                <w:sz w:val="21"/>
              </w:rPr>
              <w:t>南非</w:t>
            </w:r>
          </w:p>
        </w:tc>
        <w:tc>
          <w:tcPr>
            <w:tcW w:w="2124" w:type="dxa"/>
          </w:tcPr>
          <w:p>
            <w:pPr>
              <w:pStyle w:val="TableParagraph"/>
              <w:spacing w:line="359" w:lineRule="exact"/>
              <w:ind w:left="98" w:right="47"/>
              <w:rPr>
                <w:sz w:val="21"/>
              </w:rPr>
            </w:pPr>
            <w:r>
              <w:rPr>
                <w:spacing w:val="-42"/>
                <w:sz w:val="21"/>
              </w:rPr>
              <w:t>比勒陀尼亚、约翰内斯堡</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170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118</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开普敦</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210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119</w:t>
            </w:r>
          </w:p>
        </w:tc>
        <w:tc>
          <w:tcPr>
            <w:tcW w:w="1863" w:type="dxa"/>
          </w:tcPr>
          <w:p>
            <w:pPr>
              <w:pStyle w:val="TableParagraph"/>
              <w:jc w:val="left"/>
              <w:rPr>
                <w:rFonts w:ascii="Times New Roman"/>
                <w:sz w:val="20"/>
              </w:rPr>
            </w:pPr>
          </w:p>
        </w:tc>
        <w:tc>
          <w:tcPr>
            <w:tcW w:w="2124" w:type="dxa"/>
          </w:tcPr>
          <w:p>
            <w:pPr>
              <w:pStyle w:val="TableParagraph"/>
              <w:spacing w:line="359" w:lineRule="exact"/>
              <w:ind w:left="91" w:right="85"/>
              <w:rPr>
                <w:sz w:val="21"/>
              </w:rPr>
            </w:pPr>
            <w:r>
              <w:rPr>
                <w:sz w:val="21"/>
              </w:rPr>
              <w:t>德班</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150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2" w:lineRule="exact"/>
              <w:ind w:left="215"/>
              <w:jc w:val="left"/>
              <w:rPr>
                <w:rFonts w:ascii="Noto Sans Mono CJK JP Bold"/>
                <w:sz w:val="21"/>
              </w:rPr>
            </w:pPr>
            <w:r>
              <w:rPr>
                <w:rFonts w:ascii="Noto Sans Mono CJK JP Bold"/>
                <w:sz w:val="21"/>
              </w:rPr>
              <w:t>120</w:t>
            </w:r>
          </w:p>
        </w:tc>
        <w:tc>
          <w:tcPr>
            <w:tcW w:w="1863" w:type="dxa"/>
          </w:tcPr>
          <w:p>
            <w:pPr>
              <w:pStyle w:val="TableParagraph"/>
              <w:jc w:val="left"/>
              <w:rPr>
                <w:rFonts w:ascii="Times New Roman"/>
                <w:sz w:val="20"/>
              </w:rPr>
            </w:pPr>
          </w:p>
        </w:tc>
        <w:tc>
          <w:tcPr>
            <w:tcW w:w="2124" w:type="dxa"/>
          </w:tcPr>
          <w:p>
            <w:pPr>
              <w:pStyle w:val="TableParagraph"/>
              <w:spacing w:line="362" w:lineRule="exact"/>
              <w:ind w:left="96" w:right="85"/>
              <w:rPr>
                <w:sz w:val="21"/>
              </w:rPr>
            </w:pPr>
            <w:r>
              <w:rPr>
                <w:sz w:val="21"/>
              </w:rPr>
              <w:t>其他城市</w:t>
            </w:r>
          </w:p>
        </w:tc>
        <w:tc>
          <w:tcPr>
            <w:tcW w:w="711" w:type="dxa"/>
          </w:tcPr>
          <w:p>
            <w:pPr>
              <w:pStyle w:val="TableParagraph"/>
              <w:spacing w:line="362" w:lineRule="exact"/>
              <w:ind w:left="122" w:right="118"/>
              <w:rPr>
                <w:sz w:val="21"/>
              </w:rPr>
            </w:pPr>
            <w:r>
              <w:rPr>
                <w:sz w:val="21"/>
              </w:rPr>
              <w:t>美元</w:t>
            </w:r>
          </w:p>
        </w:tc>
        <w:tc>
          <w:tcPr>
            <w:tcW w:w="1275" w:type="dxa"/>
          </w:tcPr>
          <w:p>
            <w:pPr>
              <w:pStyle w:val="TableParagraph"/>
              <w:spacing w:line="362" w:lineRule="exact"/>
              <w:ind w:left="86" w:right="84"/>
              <w:rPr>
                <w:rFonts w:ascii="Noto Sans Mono CJK JP Bold"/>
                <w:sz w:val="21"/>
              </w:rPr>
            </w:pPr>
            <w:r>
              <w:rPr>
                <w:rFonts w:ascii="Noto Sans Mono CJK JP Bold"/>
                <w:sz w:val="21"/>
              </w:rPr>
              <w:t>130</w:t>
            </w:r>
          </w:p>
        </w:tc>
        <w:tc>
          <w:tcPr>
            <w:tcW w:w="1417" w:type="dxa"/>
          </w:tcPr>
          <w:p>
            <w:pPr>
              <w:pStyle w:val="TableParagraph"/>
              <w:spacing w:line="362" w:lineRule="exact"/>
              <w:ind w:left="158" w:right="156"/>
              <w:rPr>
                <w:rFonts w:ascii="Noto Sans Mono CJK JP Bold"/>
                <w:sz w:val="21"/>
              </w:rPr>
            </w:pPr>
            <w:r>
              <w:rPr>
                <w:rFonts w:ascii="Noto Sans Mono CJK JP Bold"/>
                <w:sz w:val="21"/>
              </w:rPr>
              <w:t>50</w:t>
            </w:r>
          </w:p>
        </w:tc>
        <w:tc>
          <w:tcPr>
            <w:tcW w:w="1397" w:type="dxa"/>
          </w:tcPr>
          <w:p>
            <w:pPr>
              <w:pStyle w:val="TableParagraph"/>
              <w:spacing w:line="362"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121</w:t>
            </w:r>
          </w:p>
        </w:tc>
        <w:tc>
          <w:tcPr>
            <w:tcW w:w="1863" w:type="dxa"/>
          </w:tcPr>
          <w:p>
            <w:pPr>
              <w:pStyle w:val="TableParagraph"/>
              <w:spacing w:line="359" w:lineRule="exact"/>
              <w:ind w:left="107"/>
              <w:jc w:val="left"/>
              <w:rPr>
                <w:sz w:val="21"/>
              </w:rPr>
            </w:pPr>
            <w:r>
              <w:rPr>
                <w:sz w:val="21"/>
              </w:rPr>
              <w:t>纳米比亚</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140</w:t>
            </w:r>
          </w:p>
        </w:tc>
        <w:tc>
          <w:tcPr>
            <w:tcW w:w="1417" w:type="dxa"/>
          </w:tcPr>
          <w:p>
            <w:pPr>
              <w:pStyle w:val="TableParagraph"/>
              <w:spacing w:line="359" w:lineRule="exact"/>
              <w:ind w:left="158" w:right="156"/>
              <w:rPr>
                <w:rFonts w:ascii="Noto Sans Mono CJK JP Bold"/>
                <w:sz w:val="21"/>
              </w:rPr>
            </w:pPr>
            <w:r>
              <w:rPr>
                <w:rFonts w:ascii="Noto Sans Mono CJK JP Bold"/>
                <w:sz w:val="21"/>
              </w:rPr>
              <w:t>35</w:t>
            </w:r>
          </w:p>
        </w:tc>
        <w:tc>
          <w:tcPr>
            <w:tcW w:w="1397" w:type="dxa"/>
          </w:tcPr>
          <w:p>
            <w:pPr>
              <w:pStyle w:val="TableParagraph"/>
              <w:spacing w:line="359" w:lineRule="exact"/>
              <w:ind w:left="150" w:right="144"/>
              <w:rPr>
                <w:rFonts w:ascii="Noto Sans Mono CJK JP Bold"/>
                <w:sz w:val="21"/>
              </w:rPr>
            </w:pPr>
            <w:r>
              <w:rPr>
                <w:rFonts w:ascii="Noto Sans Mono CJK JP Bold"/>
                <w:sz w:val="21"/>
              </w:rPr>
              <w:t>30</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122</w:t>
            </w:r>
          </w:p>
        </w:tc>
        <w:tc>
          <w:tcPr>
            <w:tcW w:w="1863" w:type="dxa"/>
          </w:tcPr>
          <w:p>
            <w:pPr>
              <w:pStyle w:val="TableParagraph"/>
              <w:spacing w:line="361" w:lineRule="exact"/>
              <w:ind w:left="107"/>
              <w:jc w:val="left"/>
              <w:rPr>
                <w:sz w:val="21"/>
              </w:rPr>
            </w:pPr>
            <w:r>
              <w:rPr>
                <w:sz w:val="21"/>
              </w:rPr>
              <w:t>斯威士兰</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150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123</w:t>
            </w:r>
          </w:p>
        </w:tc>
        <w:tc>
          <w:tcPr>
            <w:tcW w:w="1863" w:type="dxa"/>
          </w:tcPr>
          <w:p>
            <w:pPr>
              <w:pStyle w:val="TableParagraph"/>
              <w:spacing w:line="359" w:lineRule="exact"/>
              <w:ind w:left="107"/>
              <w:jc w:val="left"/>
              <w:rPr>
                <w:sz w:val="21"/>
              </w:rPr>
            </w:pPr>
            <w:r>
              <w:rPr>
                <w:sz w:val="21"/>
              </w:rPr>
              <w:t>利比里亚</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220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124</w:t>
            </w:r>
          </w:p>
        </w:tc>
        <w:tc>
          <w:tcPr>
            <w:tcW w:w="1863" w:type="dxa"/>
          </w:tcPr>
          <w:p>
            <w:pPr>
              <w:pStyle w:val="TableParagraph"/>
              <w:spacing w:line="361" w:lineRule="exact"/>
              <w:ind w:left="107"/>
              <w:jc w:val="left"/>
              <w:rPr>
                <w:sz w:val="21"/>
              </w:rPr>
            </w:pPr>
            <w:r>
              <w:rPr>
                <w:sz w:val="21"/>
              </w:rPr>
              <w:t>佛得角</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120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125</w:t>
            </w:r>
          </w:p>
        </w:tc>
        <w:tc>
          <w:tcPr>
            <w:tcW w:w="1863" w:type="dxa"/>
          </w:tcPr>
          <w:p>
            <w:pPr>
              <w:pStyle w:val="TableParagraph"/>
              <w:spacing w:line="359" w:lineRule="exact"/>
              <w:ind w:left="107"/>
              <w:jc w:val="left"/>
              <w:rPr>
                <w:sz w:val="21"/>
              </w:rPr>
            </w:pPr>
            <w:r>
              <w:rPr>
                <w:sz w:val="21"/>
              </w:rPr>
              <w:t>科摩罗</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120</w:t>
            </w:r>
          </w:p>
        </w:tc>
        <w:tc>
          <w:tcPr>
            <w:tcW w:w="1417" w:type="dxa"/>
          </w:tcPr>
          <w:p>
            <w:pPr>
              <w:pStyle w:val="TableParagraph"/>
              <w:spacing w:line="359" w:lineRule="exact"/>
              <w:ind w:left="158" w:right="156"/>
              <w:rPr>
                <w:rFonts w:ascii="Noto Sans Mono CJK JP Bold"/>
                <w:sz w:val="21"/>
              </w:rPr>
            </w:pPr>
            <w:r>
              <w:rPr>
                <w:rFonts w:ascii="Noto Sans Mono CJK JP Bold"/>
                <w:sz w:val="21"/>
              </w:rPr>
              <w:t>40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126</w:t>
            </w:r>
          </w:p>
        </w:tc>
        <w:tc>
          <w:tcPr>
            <w:tcW w:w="1863" w:type="dxa"/>
          </w:tcPr>
          <w:p>
            <w:pPr>
              <w:pStyle w:val="TableParagraph"/>
              <w:spacing w:line="361" w:lineRule="exact"/>
              <w:ind w:left="107"/>
              <w:jc w:val="left"/>
              <w:rPr>
                <w:sz w:val="21"/>
              </w:rPr>
            </w:pPr>
            <w:r>
              <w:rPr>
                <w:sz w:val="21"/>
              </w:rPr>
              <w:t>南苏丹</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200</w:t>
            </w:r>
          </w:p>
        </w:tc>
        <w:tc>
          <w:tcPr>
            <w:tcW w:w="1417" w:type="dxa"/>
          </w:tcPr>
          <w:p>
            <w:pPr>
              <w:pStyle w:val="TableParagraph"/>
              <w:spacing w:line="361" w:lineRule="exact"/>
              <w:ind w:left="158" w:right="156"/>
              <w:rPr>
                <w:rFonts w:ascii="Noto Sans Mono CJK JP Bold"/>
                <w:sz w:val="21"/>
              </w:rPr>
            </w:pPr>
            <w:r>
              <w:rPr>
                <w:rFonts w:ascii="Noto Sans Mono CJK JP Bold"/>
                <w:sz w:val="21"/>
              </w:rPr>
              <w:t>40</w:t>
            </w:r>
          </w:p>
        </w:tc>
        <w:tc>
          <w:tcPr>
            <w:tcW w:w="1397" w:type="dxa"/>
          </w:tcPr>
          <w:p>
            <w:pPr>
              <w:pStyle w:val="TableParagraph"/>
              <w:spacing w:line="361" w:lineRule="exact"/>
              <w:ind w:left="150" w:right="144"/>
              <w:rPr>
                <w:rFonts w:ascii="Noto Sans Mono CJK JP Bold"/>
                <w:sz w:val="21"/>
              </w:rPr>
            </w:pPr>
            <w:r>
              <w:rPr>
                <w:rFonts w:ascii="Noto Sans Mono CJK JP Bold"/>
                <w:sz w:val="21"/>
              </w:rPr>
              <w:t>32</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127</w:t>
            </w:r>
          </w:p>
        </w:tc>
        <w:tc>
          <w:tcPr>
            <w:tcW w:w="1863" w:type="dxa"/>
          </w:tcPr>
          <w:p>
            <w:pPr>
              <w:pStyle w:val="TableParagraph"/>
              <w:spacing w:line="359" w:lineRule="exact"/>
              <w:ind w:left="107"/>
              <w:jc w:val="left"/>
              <w:rPr>
                <w:sz w:val="21"/>
              </w:rPr>
            </w:pPr>
            <w:r>
              <w:rPr>
                <w:sz w:val="21"/>
              </w:rPr>
              <w:t>马拉维</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130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66"/>
              <w:jc w:val="left"/>
              <w:rPr>
                <w:rFonts w:ascii="Noto Sans CJK JP Medium" w:eastAsia="Noto Sans CJK JP Medium" w:hint="eastAsia"/>
                <w:b w:val="0"/>
                <w:sz w:val="21"/>
              </w:rPr>
            </w:pPr>
            <w:r>
              <w:rPr>
                <w:rFonts w:ascii="Noto Sans CJK JP Medium" w:eastAsia="Noto Sans CJK JP Medium" w:hint="eastAsia"/>
                <w:b w:val="0"/>
                <w:w w:val="100"/>
                <w:sz w:val="21"/>
              </w:rPr>
              <w:t>三</w:t>
            </w:r>
          </w:p>
        </w:tc>
        <w:tc>
          <w:tcPr>
            <w:tcW w:w="1863" w:type="dxa"/>
          </w:tcPr>
          <w:p>
            <w:pPr>
              <w:pStyle w:val="TableParagraph"/>
              <w:spacing w:line="361" w:lineRule="exact"/>
              <w:ind w:left="107"/>
              <w:jc w:val="left"/>
              <w:rPr>
                <w:rFonts w:ascii="Noto Sans CJK JP Medium" w:eastAsia="Noto Sans CJK JP Medium" w:hint="eastAsia"/>
                <w:b w:val="0"/>
                <w:sz w:val="21"/>
              </w:rPr>
            </w:pPr>
            <w:r>
              <w:rPr>
                <w:rFonts w:ascii="Noto Sans CJK JP Medium" w:eastAsia="Noto Sans CJK JP Medium" w:hint="eastAsia"/>
                <w:b w:val="0"/>
                <w:sz w:val="21"/>
              </w:rPr>
              <w:t>欧 洲</w:t>
            </w:r>
          </w:p>
        </w:tc>
        <w:tc>
          <w:tcPr>
            <w:tcW w:w="2124" w:type="dxa"/>
          </w:tcPr>
          <w:p>
            <w:pPr>
              <w:pStyle w:val="TableParagraph"/>
              <w:jc w:val="left"/>
              <w:rPr>
                <w:rFonts w:ascii="Times New Roman"/>
                <w:sz w:val="20"/>
              </w:rPr>
            </w:pPr>
          </w:p>
        </w:tc>
        <w:tc>
          <w:tcPr>
            <w:tcW w:w="711" w:type="dxa"/>
          </w:tcPr>
          <w:p>
            <w:pPr>
              <w:pStyle w:val="TableParagraph"/>
              <w:jc w:val="left"/>
              <w:rPr>
                <w:rFonts w:ascii="Times New Roman"/>
                <w:sz w:val="20"/>
              </w:rPr>
            </w:pPr>
          </w:p>
        </w:tc>
        <w:tc>
          <w:tcPr>
            <w:tcW w:w="1275" w:type="dxa"/>
          </w:tcPr>
          <w:p>
            <w:pPr>
              <w:pStyle w:val="TableParagraph"/>
              <w:jc w:val="left"/>
              <w:rPr>
                <w:rFonts w:ascii="Times New Roman"/>
                <w:sz w:val="20"/>
              </w:rPr>
            </w:pPr>
          </w:p>
        </w:tc>
        <w:tc>
          <w:tcPr>
            <w:tcW w:w="1417" w:type="dxa"/>
          </w:tcPr>
          <w:p>
            <w:pPr>
              <w:pStyle w:val="TableParagraph"/>
              <w:jc w:val="left"/>
              <w:rPr>
                <w:rFonts w:ascii="Times New Roman"/>
                <w:sz w:val="20"/>
              </w:rPr>
            </w:pPr>
          </w:p>
        </w:tc>
        <w:tc>
          <w:tcPr>
            <w:tcW w:w="1397" w:type="dxa"/>
          </w:tcPr>
          <w:p>
            <w:pPr>
              <w:pStyle w:val="TableParagraph"/>
              <w:jc w:val="left"/>
              <w:rPr>
                <w:rFonts w:ascii="Times New Roman"/>
                <w:sz w:val="20"/>
              </w:rPr>
            </w:pPr>
          </w:p>
        </w:tc>
      </w:tr>
      <w:tr>
        <w:trPr>
          <w:trHeight w:val="379"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128</w:t>
            </w:r>
          </w:p>
        </w:tc>
        <w:tc>
          <w:tcPr>
            <w:tcW w:w="1863" w:type="dxa"/>
          </w:tcPr>
          <w:p>
            <w:pPr>
              <w:pStyle w:val="TableParagraph"/>
              <w:spacing w:line="359" w:lineRule="exact"/>
              <w:ind w:left="107"/>
              <w:jc w:val="left"/>
              <w:rPr>
                <w:sz w:val="21"/>
              </w:rPr>
            </w:pPr>
            <w:r>
              <w:rPr>
                <w:sz w:val="21"/>
              </w:rPr>
              <w:t>罗马尼亚</w:t>
            </w:r>
          </w:p>
        </w:tc>
        <w:tc>
          <w:tcPr>
            <w:tcW w:w="2124" w:type="dxa"/>
          </w:tcPr>
          <w:p>
            <w:pPr>
              <w:pStyle w:val="TableParagraph"/>
              <w:spacing w:line="359" w:lineRule="exact"/>
              <w:ind w:left="96" w:right="85"/>
              <w:rPr>
                <w:sz w:val="21"/>
              </w:rPr>
            </w:pPr>
            <w:r>
              <w:rPr>
                <w:sz w:val="21"/>
              </w:rPr>
              <w:t>布加勒斯特</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120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40</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129</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康斯坦察</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120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40</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130</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其他城市</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4" w:right="84"/>
              <w:rPr>
                <w:rFonts w:ascii="Noto Sans Mono CJK JP Bold"/>
                <w:sz w:val="21"/>
              </w:rPr>
            </w:pPr>
            <w:r>
              <w:rPr>
                <w:rFonts w:ascii="Noto Sans Mono CJK JP Bold"/>
                <w:sz w:val="21"/>
              </w:rPr>
              <w:t>80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40</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131</w:t>
            </w:r>
          </w:p>
        </w:tc>
        <w:tc>
          <w:tcPr>
            <w:tcW w:w="1863" w:type="dxa"/>
          </w:tcPr>
          <w:p>
            <w:pPr>
              <w:pStyle w:val="TableParagraph"/>
              <w:spacing w:line="361" w:lineRule="exact"/>
              <w:ind w:left="107"/>
              <w:jc w:val="left"/>
              <w:rPr>
                <w:sz w:val="21"/>
              </w:rPr>
            </w:pPr>
            <w:r>
              <w:rPr>
                <w:sz w:val="21"/>
              </w:rPr>
              <w:t>马其顿</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120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132</w:t>
            </w:r>
          </w:p>
        </w:tc>
        <w:tc>
          <w:tcPr>
            <w:tcW w:w="1863" w:type="dxa"/>
          </w:tcPr>
          <w:p>
            <w:pPr>
              <w:pStyle w:val="TableParagraph"/>
              <w:spacing w:line="359" w:lineRule="exact"/>
              <w:ind w:left="107"/>
              <w:jc w:val="left"/>
              <w:rPr>
                <w:sz w:val="21"/>
              </w:rPr>
            </w:pPr>
            <w:r>
              <w:rPr>
                <w:sz w:val="21"/>
              </w:rPr>
              <w:t>斯洛文尼亚</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欧元</w:t>
            </w:r>
          </w:p>
        </w:tc>
        <w:tc>
          <w:tcPr>
            <w:tcW w:w="1275" w:type="dxa"/>
          </w:tcPr>
          <w:p>
            <w:pPr>
              <w:pStyle w:val="TableParagraph"/>
              <w:spacing w:line="359" w:lineRule="exact"/>
              <w:ind w:left="86" w:right="84"/>
              <w:rPr>
                <w:rFonts w:ascii="Noto Sans Mono CJK JP Bold"/>
                <w:sz w:val="21"/>
              </w:rPr>
            </w:pPr>
            <w:r>
              <w:rPr>
                <w:rFonts w:ascii="Noto Sans Mono CJK JP Bold"/>
                <w:sz w:val="21"/>
              </w:rPr>
              <w:t>140</w:t>
            </w:r>
          </w:p>
        </w:tc>
        <w:tc>
          <w:tcPr>
            <w:tcW w:w="1417" w:type="dxa"/>
          </w:tcPr>
          <w:p>
            <w:pPr>
              <w:pStyle w:val="TableParagraph"/>
              <w:spacing w:line="359" w:lineRule="exact"/>
              <w:ind w:left="158" w:right="156"/>
              <w:rPr>
                <w:rFonts w:ascii="Noto Sans Mono CJK JP Bold"/>
                <w:sz w:val="21"/>
              </w:rPr>
            </w:pPr>
            <w:r>
              <w:rPr>
                <w:rFonts w:ascii="Noto Sans Mono CJK JP Bold"/>
                <w:sz w:val="21"/>
              </w:rPr>
              <w:t>30</w:t>
            </w:r>
          </w:p>
        </w:tc>
        <w:tc>
          <w:tcPr>
            <w:tcW w:w="1397" w:type="dxa"/>
          </w:tcPr>
          <w:p>
            <w:pPr>
              <w:pStyle w:val="TableParagraph"/>
              <w:spacing w:line="359" w:lineRule="exact"/>
              <w:ind w:left="150" w:right="144"/>
              <w:rPr>
                <w:rFonts w:ascii="Noto Sans Mono CJK JP Bold"/>
                <w:sz w:val="21"/>
              </w:rPr>
            </w:pPr>
            <w:r>
              <w:rPr>
                <w:rFonts w:ascii="Noto Sans Mono CJK JP Bold"/>
                <w:sz w:val="21"/>
              </w:rPr>
              <w:t>25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133</w:t>
            </w:r>
          </w:p>
        </w:tc>
        <w:tc>
          <w:tcPr>
            <w:tcW w:w="1863" w:type="dxa"/>
          </w:tcPr>
          <w:p>
            <w:pPr>
              <w:pStyle w:val="TableParagraph"/>
              <w:spacing w:line="361" w:lineRule="exact"/>
              <w:ind w:left="107"/>
              <w:jc w:val="left"/>
              <w:rPr>
                <w:sz w:val="21"/>
              </w:rPr>
            </w:pPr>
            <w:r>
              <w:rPr>
                <w:sz w:val="21"/>
              </w:rPr>
              <w:t>波黑</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100</w:t>
            </w:r>
          </w:p>
        </w:tc>
        <w:tc>
          <w:tcPr>
            <w:tcW w:w="1417" w:type="dxa"/>
          </w:tcPr>
          <w:p>
            <w:pPr>
              <w:pStyle w:val="TableParagraph"/>
              <w:spacing w:line="361" w:lineRule="exact"/>
              <w:ind w:left="158" w:right="156"/>
              <w:rPr>
                <w:rFonts w:ascii="Noto Sans Mono CJK JP Bold"/>
                <w:sz w:val="21"/>
              </w:rPr>
            </w:pPr>
            <w:r>
              <w:rPr>
                <w:rFonts w:ascii="Noto Sans Mono CJK JP Bold"/>
                <w:sz w:val="21"/>
              </w:rPr>
              <w:t>40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134</w:t>
            </w:r>
          </w:p>
        </w:tc>
        <w:tc>
          <w:tcPr>
            <w:tcW w:w="1863" w:type="dxa"/>
          </w:tcPr>
          <w:p>
            <w:pPr>
              <w:pStyle w:val="TableParagraph"/>
              <w:spacing w:line="359" w:lineRule="exact"/>
              <w:ind w:left="107"/>
              <w:jc w:val="left"/>
              <w:rPr>
                <w:sz w:val="21"/>
              </w:rPr>
            </w:pPr>
            <w:r>
              <w:rPr>
                <w:sz w:val="21"/>
              </w:rPr>
              <w:t>克罗地亚</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180</w:t>
            </w:r>
          </w:p>
        </w:tc>
        <w:tc>
          <w:tcPr>
            <w:tcW w:w="1417" w:type="dxa"/>
          </w:tcPr>
          <w:p>
            <w:pPr>
              <w:pStyle w:val="TableParagraph"/>
              <w:spacing w:line="359" w:lineRule="exact"/>
              <w:ind w:left="158" w:right="156"/>
              <w:rPr>
                <w:rFonts w:ascii="Noto Sans Mono CJK JP Bold"/>
                <w:sz w:val="21"/>
              </w:rPr>
            </w:pPr>
            <w:r>
              <w:rPr>
                <w:rFonts w:ascii="Noto Sans Mono CJK JP Bold"/>
                <w:sz w:val="21"/>
              </w:rPr>
              <w:t>40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135</w:t>
            </w:r>
          </w:p>
        </w:tc>
        <w:tc>
          <w:tcPr>
            <w:tcW w:w="1863" w:type="dxa"/>
          </w:tcPr>
          <w:p>
            <w:pPr>
              <w:pStyle w:val="TableParagraph"/>
              <w:spacing w:line="361" w:lineRule="exact"/>
              <w:ind w:left="107"/>
              <w:jc w:val="left"/>
              <w:rPr>
                <w:sz w:val="21"/>
              </w:rPr>
            </w:pPr>
            <w:r>
              <w:rPr>
                <w:sz w:val="21"/>
              </w:rPr>
              <w:t>阿尔巴尼亚</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150</w:t>
            </w:r>
          </w:p>
        </w:tc>
        <w:tc>
          <w:tcPr>
            <w:tcW w:w="1417" w:type="dxa"/>
          </w:tcPr>
          <w:p>
            <w:pPr>
              <w:pStyle w:val="TableParagraph"/>
              <w:spacing w:line="361" w:lineRule="exact"/>
              <w:ind w:left="158" w:right="156"/>
              <w:rPr>
                <w:rFonts w:ascii="Noto Sans Mono CJK JP Bold"/>
                <w:sz w:val="21"/>
              </w:rPr>
            </w:pPr>
            <w:r>
              <w:rPr>
                <w:rFonts w:ascii="Noto Sans Mono CJK JP Bold"/>
                <w:sz w:val="21"/>
              </w:rPr>
              <w:t>35</w:t>
            </w:r>
          </w:p>
        </w:tc>
        <w:tc>
          <w:tcPr>
            <w:tcW w:w="1397" w:type="dxa"/>
          </w:tcPr>
          <w:p>
            <w:pPr>
              <w:pStyle w:val="TableParagraph"/>
              <w:spacing w:line="361" w:lineRule="exact"/>
              <w:ind w:left="150" w:right="144"/>
              <w:rPr>
                <w:rFonts w:ascii="Noto Sans Mono CJK JP Bold"/>
                <w:sz w:val="21"/>
              </w:rPr>
            </w:pPr>
            <w:r>
              <w:rPr>
                <w:rFonts w:ascii="Noto Sans Mono CJK JP Bold"/>
                <w:sz w:val="21"/>
              </w:rPr>
              <w:t>30</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136</w:t>
            </w:r>
          </w:p>
        </w:tc>
        <w:tc>
          <w:tcPr>
            <w:tcW w:w="1863" w:type="dxa"/>
          </w:tcPr>
          <w:p>
            <w:pPr>
              <w:pStyle w:val="TableParagraph"/>
              <w:spacing w:line="359" w:lineRule="exact"/>
              <w:ind w:left="107"/>
              <w:jc w:val="left"/>
              <w:rPr>
                <w:sz w:val="21"/>
              </w:rPr>
            </w:pPr>
            <w:r>
              <w:rPr>
                <w:sz w:val="21"/>
              </w:rPr>
              <w:t>保加利亚</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110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2" w:lineRule="exact"/>
              <w:ind w:left="215"/>
              <w:jc w:val="left"/>
              <w:rPr>
                <w:rFonts w:ascii="Noto Sans Mono CJK JP Bold"/>
                <w:sz w:val="21"/>
              </w:rPr>
            </w:pPr>
            <w:r>
              <w:rPr>
                <w:rFonts w:ascii="Noto Sans Mono CJK JP Bold"/>
                <w:sz w:val="21"/>
              </w:rPr>
              <w:t>137</w:t>
            </w:r>
          </w:p>
        </w:tc>
        <w:tc>
          <w:tcPr>
            <w:tcW w:w="1863" w:type="dxa"/>
          </w:tcPr>
          <w:p>
            <w:pPr>
              <w:pStyle w:val="TableParagraph"/>
              <w:spacing w:line="362" w:lineRule="exact"/>
              <w:ind w:left="107"/>
              <w:jc w:val="left"/>
              <w:rPr>
                <w:sz w:val="21"/>
              </w:rPr>
            </w:pPr>
            <w:r>
              <w:rPr>
                <w:sz w:val="21"/>
              </w:rPr>
              <w:t>俄罗斯</w:t>
            </w:r>
          </w:p>
        </w:tc>
        <w:tc>
          <w:tcPr>
            <w:tcW w:w="2124" w:type="dxa"/>
          </w:tcPr>
          <w:p>
            <w:pPr>
              <w:pStyle w:val="TableParagraph"/>
              <w:spacing w:line="362" w:lineRule="exact"/>
              <w:ind w:left="96" w:right="85"/>
              <w:rPr>
                <w:sz w:val="21"/>
              </w:rPr>
            </w:pPr>
            <w:r>
              <w:rPr>
                <w:sz w:val="21"/>
              </w:rPr>
              <w:t>莫斯科</w:t>
            </w:r>
          </w:p>
        </w:tc>
        <w:tc>
          <w:tcPr>
            <w:tcW w:w="711" w:type="dxa"/>
          </w:tcPr>
          <w:p>
            <w:pPr>
              <w:pStyle w:val="TableParagraph"/>
              <w:spacing w:line="362" w:lineRule="exact"/>
              <w:ind w:left="122" w:right="118"/>
              <w:rPr>
                <w:sz w:val="21"/>
              </w:rPr>
            </w:pPr>
            <w:r>
              <w:rPr>
                <w:sz w:val="21"/>
              </w:rPr>
              <w:t>美元</w:t>
            </w:r>
          </w:p>
        </w:tc>
        <w:tc>
          <w:tcPr>
            <w:tcW w:w="1275" w:type="dxa"/>
          </w:tcPr>
          <w:p>
            <w:pPr>
              <w:pStyle w:val="TableParagraph"/>
              <w:spacing w:line="362" w:lineRule="exact"/>
              <w:ind w:left="86" w:right="84"/>
              <w:rPr>
                <w:rFonts w:ascii="Noto Sans Mono CJK JP Bold"/>
                <w:sz w:val="21"/>
              </w:rPr>
            </w:pPr>
            <w:r>
              <w:rPr>
                <w:rFonts w:ascii="Noto Sans Mono CJK JP Bold"/>
                <w:sz w:val="21"/>
              </w:rPr>
              <w:t>285</w:t>
            </w:r>
          </w:p>
        </w:tc>
        <w:tc>
          <w:tcPr>
            <w:tcW w:w="1417" w:type="dxa"/>
          </w:tcPr>
          <w:p>
            <w:pPr>
              <w:pStyle w:val="TableParagraph"/>
              <w:spacing w:line="362" w:lineRule="exact"/>
              <w:ind w:left="158" w:right="156"/>
              <w:rPr>
                <w:rFonts w:ascii="Noto Sans Mono CJK JP Bold"/>
                <w:sz w:val="21"/>
              </w:rPr>
            </w:pPr>
            <w:r>
              <w:rPr>
                <w:rFonts w:ascii="Noto Sans Mono CJK JP Bold"/>
                <w:sz w:val="21"/>
              </w:rPr>
              <w:t>45</w:t>
            </w:r>
          </w:p>
        </w:tc>
        <w:tc>
          <w:tcPr>
            <w:tcW w:w="1397" w:type="dxa"/>
          </w:tcPr>
          <w:p>
            <w:pPr>
              <w:pStyle w:val="TableParagraph"/>
              <w:spacing w:line="362" w:lineRule="exact"/>
              <w:ind w:left="150" w:right="144"/>
              <w:rPr>
                <w:rFonts w:ascii="Noto Sans Mono CJK JP Bold"/>
                <w:sz w:val="21"/>
              </w:rPr>
            </w:pPr>
            <w:r>
              <w:rPr>
                <w:rFonts w:ascii="Noto Sans Mono CJK JP Bold"/>
                <w:sz w:val="21"/>
              </w:rPr>
              <w:t>40</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138</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哈巴罗夫斯克</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200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40</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139</w:t>
            </w:r>
          </w:p>
        </w:tc>
        <w:tc>
          <w:tcPr>
            <w:tcW w:w="1863" w:type="dxa"/>
          </w:tcPr>
          <w:p>
            <w:pPr>
              <w:pStyle w:val="TableParagraph"/>
              <w:jc w:val="left"/>
              <w:rPr>
                <w:rFonts w:ascii="Times New Roman"/>
                <w:sz w:val="20"/>
              </w:rPr>
            </w:pPr>
          </w:p>
        </w:tc>
        <w:tc>
          <w:tcPr>
            <w:tcW w:w="2124" w:type="dxa"/>
          </w:tcPr>
          <w:p>
            <w:pPr>
              <w:pStyle w:val="TableParagraph"/>
              <w:spacing w:line="361" w:lineRule="exact"/>
              <w:ind w:left="98" w:right="45"/>
              <w:rPr>
                <w:sz w:val="21"/>
              </w:rPr>
            </w:pPr>
            <w:r>
              <w:rPr>
                <w:spacing w:val="-42"/>
                <w:sz w:val="21"/>
              </w:rPr>
              <w:t>叶卡捷琳堡、圣彼得堡</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170</w:t>
            </w:r>
          </w:p>
        </w:tc>
        <w:tc>
          <w:tcPr>
            <w:tcW w:w="1417" w:type="dxa"/>
          </w:tcPr>
          <w:p>
            <w:pPr>
              <w:pStyle w:val="TableParagraph"/>
              <w:spacing w:line="361" w:lineRule="exact"/>
              <w:ind w:left="158" w:right="156"/>
              <w:rPr>
                <w:rFonts w:ascii="Noto Sans Mono CJK JP Bold"/>
                <w:sz w:val="21"/>
              </w:rPr>
            </w:pPr>
            <w:r>
              <w:rPr>
                <w:rFonts w:ascii="Noto Sans Mono CJK JP Bold"/>
                <w:sz w:val="21"/>
              </w:rPr>
              <w:t>45</w:t>
            </w:r>
          </w:p>
        </w:tc>
        <w:tc>
          <w:tcPr>
            <w:tcW w:w="1397" w:type="dxa"/>
          </w:tcPr>
          <w:p>
            <w:pPr>
              <w:pStyle w:val="TableParagraph"/>
              <w:spacing w:line="361" w:lineRule="exact"/>
              <w:ind w:left="150" w:right="144"/>
              <w:rPr>
                <w:rFonts w:ascii="Noto Sans Mono CJK JP Bold"/>
                <w:sz w:val="21"/>
              </w:rPr>
            </w:pPr>
            <w:r>
              <w:rPr>
                <w:rFonts w:ascii="Noto Sans Mono CJK JP Bold"/>
                <w:sz w:val="21"/>
              </w:rPr>
              <w:t>40</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140</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伊尔库茨克</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150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40</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141</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其他城市</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140</w:t>
            </w:r>
          </w:p>
        </w:tc>
        <w:tc>
          <w:tcPr>
            <w:tcW w:w="1417" w:type="dxa"/>
          </w:tcPr>
          <w:p>
            <w:pPr>
              <w:pStyle w:val="TableParagraph"/>
              <w:spacing w:line="361" w:lineRule="exact"/>
              <w:ind w:left="158" w:right="156"/>
              <w:rPr>
                <w:rFonts w:ascii="Noto Sans Mono CJK JP Bold"/>
                <w:sz w:val="21"/>
              </w:rPr>
            </w:pPr>
            <w:r>
              <w:rPr>
                <w:rFonts w:ascii="Noto Sans Mono CJK JP Bold"/>
                <w:sz w:val="21"/>
              </w:rPr>
              <w:t>45</w:t>
            </w:r>
          </w:p>
        </w:tc>
        <w:tc>
          <w:tcPr>
            <w:tcW w:w="1397" w:type="dxa"/>
          </w:tcPr>
          <w:p>
            <w:pPr>
              <w:pStyle w:val="TableParagraph"/>
              <w:spacing w:line="361" w:lineRule="exact"/>
              <w:ind w:left="150" w:right="144"/>
              <w:rPr>
                <w:rFonts w:ascii="Noto Sans Mono CJK JP Bold"/>
                <w:sz w:val="21"/>
              </w:rPr>
            </w:pPr>
            <w:r>
              <w:rPr>
                <w:rFonts w:ascii="Noto Sans Mono CJK JP Bold"/>
                <w:sz w:val="21"/>
              </w:rPr>
              <w:t>40</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142</w:t>
            </w:r>
          </w:p>
        </w:tc>
        <w:tc>
          <w:tcPr>
            <w:tcW w:w="1863" w:type="dxa"/>
          </w:tcPr>
          <w:p>
            <w:pPr>
              <w:pStyle w:val="TableParagraph"/>
              <w:spacing w:line="359" w:lineRule="exact"/>
              <w:ind w:left="107"/>
              <w:jc w:val="left"/>
              <w:rPr>
                <w:sz w:val="21"/>
              </w:rPr>
            </w:pPr>
            <w:r>
              <w:rPr>
                <w:sz w:val="21"/>
              </w:rPr>
              <w:t>立陶宛</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120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143</w:t>
            </w:r>
          </w:p>
        </w:tc>
        <w:tc>
          <w:tcPr>
            <w:tcW w:w="1863" w:type="dxa"/>
          </w:tcPr>
          <w:p>
            <w:pPr>
              <w:pStyle w:val="TableParagraph"/>
              <w:spacing w:line="361" w:lineRule="exact"/>
              <w:ind w:left="107"/>
              <w:jc w:val="left"/>
              <w:rPr>
                <w:sz w:val="21"/>
              </w:rPr>
            </w:pPr>
            <w:r>
              <w:rPr>
                <w:sz w:val="21"/>
              </w:rPr>
              <w:t>拉脱维亚</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欧元</w:t>
            </w:r>
          </w:p>
        </w:tc>
        <w:tc>
          <w:tcPr>
            <w:tcW w:w="1275" w:type="dxa"/>
          </w:tcPr>
          <w:p>
            <w:pPr>
              <w:pStyle w:val="TableParagraph"/>
              <w:spacing w:line="361" w:lineRule="exact"/>
              <w:ind w:left="86" w:right="84"/>
              <w:rPr>
                <w:rFonts w:ascii="Noto Sans Mono CJK JP Bold"/>
                <w:sz w:val="21"/>
              </w:rPr>
            </w:pPr>
            <w:r>
              <w:rPr>
                <w:rFonts w:ascii="Noto Sans Mono CJK JP Bold"/>
                <w:sz w:val="21"/>
              </w:rPr>
              <w:t>120</w:t>
            </w:r>
          </w:p>
        </w:tc>
        <w:tc>
          <w:tcPr>
            <w:tcW w:w="1417" w:type="dxa"/>
          </w:tcPr>
          <w:p>
            <w:pPr>
              <w:pStyle w:val="TableParagraph"/>
              <w:spacing w:line="361" w:lineRule="exact"/>
              <w:ind w:left="158" w:right="156"/>
              <w:rPr>
                <w:rFonts w:ascii="Noto Sans Mono CJK JP Bold"/>
                <w:sz w:val="21"/>
              </w:rPr>
            </w:pPr>
            <w:r>
              <w:rPr>
                <w:rFonts w:ascii="Noto Sans Mono CJK JP Bold"/>
                <w:sz w:val="21"/>
              </w:rPr>
              <w:t>35</w:t>
            </w:r>
          </w:p>
        </w:tc>
        <w:tc>
          <w:tcPr>
            <w:tcW w:w="1397" w:type="dxa"/>
          </w:tcPr>
          <w:p>
            <w:pPr>
              <w:pStyle w:val="TableParagraph"/>
              <w:spacing w:line="361" w:lineRule="exact"/>
              <w:ind w:left="150" w:right="144"/>
              <w:rPr>
                <w:rFonts w:ascii="Noto Sans Mono CJK JP Bold"/>
                <w:sz w:val="21"/>
              </w:rPr>
            </w:pPr>
            <w:r>
              <w:rPr>
                <w:rFonts w:ascii="Noto Sans Mono CJK JP Bold"/>
                <w:sz w:val="21"/>
              </w:rPr>
              <w:t>25</w:t>
            </w:r>
          </w:p>
        </w:tc>
      </w:tr>
    </w:tbl>
    <w:p>
      <w:pPr>
        <w:spacing w:after="0" w:line="361" w:lineRule="exact"/>
        <w:rPr>
          <w:rFonts w:ascii="Noto Sans Mono CJK JP Bold"/>
          <w:sz w:val="21"/>
        </w:rPr>
        <w:sectPr>
          <w:pgSz w:w="11910" w:h="16840"/>
          <w:pgMar w:header="0" w:footer="1597" w:top="1580" w:bottom="1700" w:left="740" w:right="620"/>
        </w:sectPr>
      </w:pPr>
    </w:p>
    <w:p>
      <w:pPr>
        <w:pStyle w:val="BodyText"/>
        <w:spacing w:before="2" w:after="1"/>
        <w:ind w:left="0"/>
        <w:rPr>
          <w:rFonts w:ascii="UKIJ CJK"/>
          <w:sz w:val="27"/>
        </w:rPr>
      </w:pPr>
    </w:p>
    <w:tbl>
      <w:tblPr>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2"/>
        <w:gridCol w:w="1863"/>
        <w:gridCol w:w="2124"/>
        <w:gridCol w:w="711"/>
        <w:gridCol w:w="1275"/>
        <w:gridCol w:w="1417"/>
        <w:gridCol w:w="1397"/>
      </w:tblGrid>
      <w:tr>
        <w:trPr>
          <w:trHeight w:val="334" w:hRule="atLeast"/>
        </w:trPr>
        <w:tc>
          <w:tcPr>
            <w:tcW w:w="742" w:type="dxa"/>
            <w:vMerge w:val="restart"/>
          </w:tcPr>
          <w:p>
            <w:pPr>
              <w:pStyle w:val="TableParagraph"/>
              <w:spacing w:before="104"/>
              <w:ind w:left="163"/>
              <w:jc w:val="left"/>
              <w:rPr>
                <w:rFonts w:ascii="Noto Sans CJK JP Medium" w:eastAsia="Noto Sans CJK JP Medium" w:hint="eastAsia"/>
                <w:b w:val="0"/>
                <w:sz w:val="21"/>
              </w:rPr>
            </w:pPr>
            <w:r>
              <w:rPr>
                <w:rFonts w:ascii="Noto Sans CJK JP Medium" w:eastAsia="Noto Sans CJK JP Medium" w:hint="eastAsia"/>
                <w:b w:val="0"/>
                <w:sz w:val="21"/>
              </w:rPr>
              <w:t>序号</w:t>
            </w:r>
          </w:p>
        </w:tc>
        <w:tc>
          <w:tcPr>
            <w:tcW w:w="1863" w:type="dxa"/>
            <w:vMerge w:val="restart"/>
          </w:tcPr>
          <w:p>
            <w:pPr>
              <w:pStyle w:val="TableParagraph"/>
              <w:spacing w:before="104"/>
              <w:ind w:left="308"/>
              <w:jc w:val="left"/>
              <w:rPr>
                <w:rFonts w:ascii="Noto Sans CJK JP Medium" w:eastAsia="Noto Sans CJK JP Medium" w:hint="eastAsia"/>
                <w:b w:val="0"/>
                <w:sz w:val="21"/>
              </w:rPr>
            </w:pPr>
            <w:r>
              <w:rPr>
                <w:rFonts w:ascii="Noto Sans CJK JP Medium" w:eastAsia="Noto Sans CJK JP Medium" w:hint="eastAsia"/>
                <w:b w:val="0"/>
                <w:sz w:val="21"/>
              </w:rPr>
              <w:t>国家（地区）</w:t>
            </w:r>
          </w:p>
        </w:tc>
        <w:tc>
          <w:tcPr>
            <w:tcW w:w="2124" w:type="dxa"/>
            <w:vMerge w:val="restart"/>
          </w:tcPr>
          <w:p>
            <w:pPr>
              <w:pStyle w:val="TableParagraph"/>
              <w:spacing w:before="104"/>
              <w:ind w:left="91" w:right="85"/>
              <w:rPr>
                <w:rFonts w:ascii="Noto Sans CJK JP Medium" w:eastAsia="Noto Sans CJK JP Medium" w:hint="eastAsia"/>
                <w:b w:val="0"/>
                <w:sz w:val="21"/>
              </w:rPr>
            </w:pPr>
            <w:r>
              <w:rPr>
                <w:rFonts w:ascii="Noto Sans CJK JP Medium" w:eastAsia="Noto Sans CJK JP Medium" w:hint="eastAsia"/>
                <w:b w:val="0"/>
                <w:sz w:val="21"/>
              </w:rPr>
              <w:t>城市</w:t>
            </w:r>
          </w:p>
        </w:tc>
        <w:tc>
          <w:tcPr>
            <w:tcW w:w="711" w:type="dxa"/>
            <w:vMerge w:val="restart"/>
          </w:tcPr>
          <w:p>
            <w:pPr>
              <w:pStyle w:val="TableParagraph"/>
              <w:spacing w:before="104"/>
              <w:ind w:left="146"/>
              <w:jc w:val="left"/>
              <w:rPr>
                <w:rFonts w:ascii="Noto Sans CJK JP Medium" w:eastAsia="Noto Sans CJK JP Medium" w:hint="eastAsia"/>
                <w:b w:val="0"/>
                <w:sz w:val="21"/>
              </w:rPr>
            </w:pPr>
            <w:r>
              <w:rPr>
                <w:rFonts w:ascii="Noto Sans CJK JP Medium" w:eastAsia="Noto Sans CJK JP Medium" w:hint="eastAsia"/>
                <w:b w:val="0"/>
                <w:sz w:val="21"/>
              </w:rPr>
              <w:t>币种</w:t>
            </w:r>
          </w:p>
        </w:tc>
        <w:tc>
          <w:tcPr>
            <w:tcW w:w="1275" w:type="dxa"/>
            <w:tcBorders>
              <w:bottom w:val="nil"/>
            </w:tcBorders>
          </w:tcPr>
          <w:p>
            <w:pPr>
              <w:pStyle w:val="TableParagraph"/>
              <w:spacing w:line="314" w:lineRule="exact"/>
              <w:ind w:left="84" w:right="84"/>
              <w:rPr>
                <w:rFonts w:ascii="Noto Sans CJK JP Medium" w:eastAsia="Noto Sans CJK JP Medium" w:hint="eastAsia"/>
                <w:b w:val="0"/>
                <w:sz w:val="21"/>
              </w:rPr>
            </w:pPr>
            <w:r>
              <w:rPr>
                <w:rFonts w:ascii="Noto Sans CJK JP Medium" w:eastAsia="Noto Sans CJK JP Medium" w:hint="eastAsia"/>
                <w:b w:val="0"/>
                <w:sz w:val="21"/>
              </w:rPr>
              <w:t>住宿费</w:t>
            </w:r>
          </w:p>
        </w:tc>
        <w:tc>
          <w:tcPr>
            <w:tcW w:w="1417" w:type="dxa"/>
            <w:tcBorders>
              <w:bottom w:val="nil"/>
            </w:tcBorders>
          </w:tcPr>
          <w:p>
            <w:pPr>
              <w:pStyle w:val="TableParagraph"/>
              <w:spacing w:line="314" w:lineRule="exact"/>
              <w:ind w:left="157" w:right="156"/>
              <w:rPr>
                <w:rFonts w:ascii="Noto Sans CJK JP Medium" w:eastAsia="Noto Sans CJK JP Medium" w:hint="eastAsia"/>
                <w:b w:val="0"/>
                <w:sz w:val="21"/>
              </w:rPr>
            </w:pPr>
            <w:r>
              <w:rPr>
                <w:rFonts w:ascii="Noto Sans CJK JP Medium" w:eastAsia="Noto Sans CJK JP Medium" w:hint="eastAsia"/>
                <w:b w:val="0"/>
                <w:sz w:val="21"/>
              </w:rPr>
              <w:t>伙食费</w:t>
            </w:r>
          </w:p>
        </w:tc>
        <w:tc>
          <w:tcPr>
            <w:tcW w:w="1397" w:type="dxa"/>
            <w:tcBorders>
              <w:bottom w:val="nil"/>
            </w:tcBorders>
          </w:tcPr>
          <w:p>
            <w:pPr>
              <w:pStyle w:val="TableParagraph"/>
              <w:spacing w:line="314" w:lineRule="exact"/>
              <w:ind w:left="150" w:right="144"/>
              <w:rPr>
                <w:rFonts w:ascii="Noto Sans CJK JP Medium" w:eastAsia="Noto Sans CJK JP Medium" w:hint="eastAsia"/>
                <w:b w:val="0"/>
                <w:sz w:val="21"/>
              </w:rPr>
            </w:pPr>
            <w:r>
              <w:rPr>
                <w:rFonts w:ascii="Noto Sans CJK JP Medium" w:eastAsia="Noto Sans CJK JP Medium" w:hint="eastAsia"/>
                <w:b w:val="0"/>
                <w:sz w:val="21"/>
              </w:rPr>
              <w:t>公杂费</w:t>
            </w:r>
          </w:p>
        </w:tc>
      </w:tr>
      <w:tr>
        <w:trPr>
          <w:trHeight w:val="305" w:hRule="atLeast"/>
        </w:trPr>
        <w:tc>
          <w:tcPr>
            <w:tcW w:w="742" w:type="dxa"/>
            <w:vMerge/>
            <w:tcBorders>
              <w:top w:val="nil"/>
            </w:tcBorders>
          </w:tcPr>
          <w:p>
            <w:pPr>
              <w:rPr>
                <w:sz w:val="2"/>
                <w:szCs w:val="2"/>
              </w:rPr>
            </w:pPr>
          </w:p>
        </w:tc>
        <w:tc>
          <w:tcPr>
            <w:tcW w:w="1863" w:type="dxa"/>
            <w:vMerge/>
            <w:tcBorders>
              <w:top w:val="nil"/>
            </w:tcBorders>
          </w:tcPr>
          <w:p>
            <w:pPr>
              <w:rPr>
                <w:sz w:val="2"/>
                <w:szCs w:val="2"/>
              </w:rPr>
            </w:pPr>
          </w:p>
        </w:tc>
        <w:tc>
          <w:tcPr>
            <w:tcW w:w="2124" w:type="dxa"/>
            <w:vMerge/>
            <w:tcBorders>
              <w:top w:val="nil"/>
            </w:tcBorders>
          </w:tcPr>
          <w:p>
            <w:pPr>
              <w:rPr>
                <w:sz w:val="2"/>
                <w:szCs w:val="2"/>
              </w:rPr>
            </w:pPr>
          </w:p>
        </w:tc>
        <w:tc>
          <w:tcPr>
            <w:tcW w:w="711" w:type="dxa"/>
            <w:vMerge/>
            <w:tcBorders>
              <w:top w:val="nil"/>
            </w:tcBorders>
          </w:tcPr>
          <w:p>
            <w:pPr>
              <w:rPr>
                <w:sz w:val="2"/>
                <w:szCs w:val="2"/>
              </w:rPr>
            </w:pPr>
          </w:p>
        </w:tc>
        <w:tc>
          <w:tcPr>
            <w:tcW w:w="1275" w:type="dxa"/>
            <w:tcBorders>
              <w:top w:val="nil"/>
            </w:tcBorders>
          </w:tcPr>
          <w:p>
            <w:pPr>
              <w:pStyle w:val="TableParagraph"/>
              <w:spacing w:line="286" w:lineRule="exact"/>
              <w:ind w:left="91" w:right="84"/>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c>
          <w:tcPr>
            <w:tcW w:w="1417" w:type="dxa"/>
            <w:tcBorders>
              <w:top w:val="nil"/>
            </w:tcBorders>
          </w:tcPr>
          <w:p>
            <w:pPr>
              <w:pStyle w:val="TableParagraph"/>
              <w:spacing w:line="286" w:lineRule="exact"/>
              <w:ind w:left="160" w:right="156"/>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c>
          <w:tcPr>
            <w:tcW w:w="1397" w:type="dxa"/>
            <w:tcBorders>
              <w:top w:val="nil"/>
            </w:tcBorders>
          </w:tcPr>
          <w:p>
            <w:pPr>
              <w:pStyle w:val="TableParagraph"/>
              <w:spacing w:line="286" w:lineRule="exact"/>
              <w:ind w:left="152" w:right="144"/>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144</w:t>
            </w:r>
          </w:p>
        </w:tc>
        <w:tc>
          <w:tcPr>
            <w:tcW w:w="1863" w:type="dxa"/>
          </w:tcPr>
          <w:p>
            <w:pPr>
              <w:pStyle w:val="TableParagraph"/>
              <w:spacing w:line="361" w:lineRule="exact"/>
              <w:ind w:left="107"/>
              <w:jc w:val="left"/>
              <w:rPr>
                <w:sz w:val="21"/>
              </w:rPr>
            </w:pPr>
            <w:r>
              <w:rPr>
                <w:sz w:val="21"/>
              </w:rPr>
              <w:t>爱沙尼亚</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欧元</w:t>
            </w:r>
          </w:p>
        </w:tc>
        <w:tc>
          <w:tcPr>
            <w:tcW w:w="1275" w:type="dxa"/>
          </w:tcPr>
          <w:p>
            <w:pPr>
              <w:pStyle w:val="TableParagraph"/>
              <w:spacing w:line="361" w:lineRule="exact"/>
              <w:ind w:left="86" w:right="84"/>
              <w:rPr>
                <w:rFonts w:ascii="Noto Sans Mono CJK JP Bold"/>
                <w:sz w:val="21"/>
              </w:rPr>
            </w:pPr>
            <w:r>
              <w:rPr>
                <w:rFonts w:ascii="Noto Sans Mono CJK JP Bold"/>
                <w:sz w:val="21"/>
              </w:rPr>
              <w:t>120</w:t>
            </w:r>
          </w:p>
        </w:tc>
        <w:tc>
          <w:tcPr>
            <w:tcW w:w="1417" w:type="dxa"/>
          </w:tcPr>
          <w:p>
            <w:pPr>
              <w:pStyle w:val="TableParagraph"/>
              <w:spacing w:line="361" w:lineRule="exact"/>
              <w:ind w:left="158" w:right="156"/>
              <w:rPr>
                <w:rFonts w:ascii="Noto Sans Mono CJK JP Bold"/>
                <w:sz w:val="21"/>
              </w:rPr>
            </w:pPr>
            <w:r>
              <w:rPr>
                <w:rFonts w:ascii="Noto Sans Mono CJK JP Bold"/>
                <w:sz w:val="21"/>
              </w:rPr>
              <w:t>35</w:t>
            </w:r>
          </w:p>
        </w:tc>
        <w:tc>
          <w:tcPr>
            <w:tcW w:w="1397" w:type="dxa"/>
          </w:tcPr>
          <w:p>
            <w:pPr>
              <w:pStyle w:val="TableParagraph"/>
              <w:spacing w:line="361" w:lineRule="exact"/>
              <w:ind w:left="150" w:right="144"/>
              <w:rPr>
                <w:rFonts w:ascii="Noto Sans Mono CJK JP Bold"/>
                <w:sz w:val="21"/>
              </w:rPr>
            </w:pPr>
            <w:r>
              <w:rPr>
                <w:rFonts w:ascii="Noto Sans Mono CJK JP Bold"/>
                <w:sz w:val="21"/>
              </w:rPr>
              <w:t>25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145</w:t>
            </w:r>
          </w:p>
        </w:tc>
        <w:tc>
          <w:tcPr>
            <w:tcW w:w="1863" w:type="dxa"/>
          </w:tcPr>
          <w:p>
            <w:pPr>
              <w:pStyle w:val="TableParagraph"/>
              <w:spacing w:line="359" w:lineRule="exact"/>
              <w:ind w:left="107"/>
              <w:jc w:val="left"/>
              <w:rPr>
                <w:sz w:val="21"/>
              </w:rPr>
            </w:pPr>
            <w:r>
              <w:rPr>
                <w:sz w:val="21"/>
              </w:rPr>
              <w:t>乌克兰</w:t>
            </w:r>
          </w:p>
        </w:tc>
        <w:tc>
          <w:tcPr>
            <w:tcW w:w="2124" w:type="dxa"/>
          </w:tcPr>
          <w:p>
            <w:pPr>
              <w:pStyle w:val="TableParagraph"/>
              <w:spacing w:line="359" w:lineRule="exact"/>
              <w:ind w:left="91" w:right="85"/>
              <w:rPr>
                <w:sz w:val="21"/>
              </w:rPr>
            </w:pPr>
            <w:r>
              <w:rPr>
                <w:sz w:val="21"/>
              </w:rPr>
              <w:t>基辅</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130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40</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146</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敖德萨</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130</w:t>
            </w:r>
          </w:p>
        </w:tc>
        <w:tc>
          <w:tcPr>
            <w:tcW w:w="1417" w:type="dxa"/>
          </w:tcPr>
          <w:p>
            <w:pPr>
              <w:pStyle w:val="TableParagraph"/>
              <w:spacing w:line="361" w:lineRule="exact"/>
              <w:ind w:left="158" w:right="156"/>
              <w:rPr>
                <w:rFonts w:ascii="Noto Sans Mono CJK JP Bold"/>
                <w:sz w:val="21"/>
              </w:rPr>
            </w:pPr>
            <w:r>
              <w:rPr>
                <w:rFonts w:ascii="Noto Sans Mono CJK JP Bold"/>
                <w:sz w:val="21"/>
              </w:rPr>
              <w:t>45</w:t>
            </w:r>
          </w:p>
        </w:tc>
        <w:tc>
          <w:tcPr>
            <w:tcW w:w="1397" w:type="dxa"/>
          </w:tcPr>
          <w:p>
            <w:pPr>
              <w:pStyle w:val="TableParagraph"/>
              <w:spacing w:line="361" w:lineRule="exact"/>
              <w:ind w:left="150" w:right="144"/>
              <w:rPr>
                <w:rFonts w:ascii="Noto Sans Mono CJK JP Bold"/>
                <w:sz w:val="21"/>
              </w:rPr>
            </w:pPr>
            <w:r>
              <w:rPr>
                <w:rFonts w:ascii="Noto Sans Mono CJK JP Bold"/>
                <w:sz w:val="21"/>
              </w:rPr>
              <w:t>40</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147</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其他城市</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4" w:right="84"/>
              <w:rPr>
                <w:rFonts w:ascii="Noto Sans Mono CJK JP Bold"/>
                <w:sz w:val="21"/>
              </w:rPr>
            </w:pPr>
            <w:r>
              <w:rPr>
                <w:rFonts w:ascii="Noto Sans Mono CJK JP Bold"/>
                <w:sz w:val="21"/>
              </w:rPr>
              <w:t>80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40</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148</w:t>
            </w:r>
          </w:p>
        </w:tc>
        <w:tc>
          <w:tcPr>
            <w:tcW w:w="1863" w:type="dxa"/>
          </w:tcPr>
          <w:p>
            <w:pPr>
              <w:pStyle w:val="TableParagraph"/>
              <w:spacing w:line="361" w:lineRule="exact"/>
              <w:ind w:left="107"/>
              <w:jc w:val="left"/>
              <w:rPr>
                <w:sz w:val="21"/>
              </w:rPr>
            </w:pPr>
            <w:r>
              <w:rPr>
                <w:sz w:val="21"/>
              </w:rPr>
              <w:t>阿塞拜疆</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150</w:t>
            </w:r>
          </w:p>
        </w:tc>
        <w:tc>
          <w:tcPr>
            <w:tcW w:w="1417" w:type="dxa"/>
          </w:tcPr>
          <w:p>
            <w:pPr>
              <w:pStyle w:val="TableParagraph"/>
              <w:spacing w:line="361" w:lineRule="exact"/>
              <w:ind w:left="158" w:right="156"/>
              <w:rPr>
                <w:rFonts w:ascii="Noto Sans Mono CJK JP Bold"/>
                <w:sz w:val="21"/>
              </w:rPr>
            </w:pPr>
            <w:r>
              <w:rPr>
                <w:rFonts w:ascii="Noto Sans Mono CJK JP Bold"/>
                <w:sz w:val="21"/>
              </w:rPr>
              <w:t>45</w:t>
            </w:r>
          </w:p>
        </w:tc>
        <w:tc>
          <w:tcPr>
            <w:tcW w:w="1397" w:type="dxa"/>
          </w:tcPr>
          <w:p>
            <w:pPr>
              <w:pStyle w:val="TableParagraph"/>
              <w:spacing w:line="361" w:lineRule="exact"/>
              <w:ind w:left="150" w:right="144"/>
              <w:rPr>
                <w:rFonts w:ascii="Noto Sans Mono CJK JP Bold"/>
                <w:sz w:val="21"/>
              </w:rPr>
            </w:pPr>
            <w:r>
              <w:rPr>
                <w:rFonts w:ascii="Noto Sans Mono CJK JP Bold"/>
                <w:sz w:val="21"/>
              </w:rPr>
              <w:t>40</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149</w:t>
            </w:r>
          </w:p>
        </w:tc>
        <w:tc>
          <w:tcPr>
            <w:tcW w:w="1863" w:type="dxa"/>
          </w:tcPr>
          <w:p>
            <w:pPr>
              <w:pStyle w:val="TableParagraph"/>
              <w:spacing w:line="359" w:lineRule="exact"/>
              <w:ind w:left="107"/>
              <w:jc w:val="left"/>
              <w:rPr>
                <w:sz w:val="21"/>
              </w:rPr>
            </w:pPr>
            <w:r>
              <w:rPr>
                <w:sz w:val="21"/>
              </w:rPr>
              <w:t>亚美尼亚</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120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40</w:t>
            </w:r>
          </w:p>
        </w:tc>
      </w:tr>
      <w:tr>
        <w:trPr>
          <w:trHeight w:val="381" w:hRule="atLeast"/>
        </w:trPr>
        <w:tc>
          <w:tcPr>
            <w:tcW w:w="742" w:type="dxa"/>
          </w:tcPr>
          <w:p>
            <w:pPr>
              <w:pStyle w:val="TableParagraph"/>
              <w:spacing w:line="362" w:lineRule="exact"/>
              <w:ind w:left="215"/>
              <w:jc w:val="left"/>
              <w:rPr>
                <w:rFonts w:ascii="Noto Sans Mono CJK JP Bold"/>
                <w:sz w:val="21"/>
              </w:rPr>
            </w:pPr>
            <w:r>
              <w:rPr>
                <w:rFonts w:ascii="Noto Sans Mono CJK JP Bold"/>
                <w:sz w:val="21"/>
              </w:rPr>
              <w:t>150</w:t>
            </w:r>
          </w:p>
        </w:tc>
        <w:tc>
          <w:tcPr>
            <w:tcW w:w="1863" w:type="dxa"/>
          </w:tcPr>
          <w:p>
            <w:pPr>
              <w:pStyle w:val="TableParagraph"/>
              <w:spacing w:line="362" w:lineRule="exact"/>
              <w:ind w:left="107"/>
              <w:jc w:val="left"/>
              <w:rPr>
                <w:sz w:val="21"/>
              </w:rPr>
            </w:pPr>
            <w:r>
              <w:rPr>
                <w:sz w:val="21"/>
              </w:rPr>
              <w:t>格鲁吉亚</w:t>
            </w:r>
          </w:p>
        </w:tc>
        <w:tc>
          <w:tcPr>
            <w:tcW w:w="2124" w:type="dxa"/>
          </w:tcPr>
          <w:p>
            <w:pPr>
              <w:pStyle w:val="TableParagraph"/>
              <w:jc w:val="left"/>
              <w:rPr>
                <w:rFonts w:ascii="Times New Roman"/>
                <w:sz w:val="20"/>
              </w:rPr>
            </w:pPr>
          </w:p>
        </w:tc>
        <w:tc>
          <w:tcPr>
            <w:tcW w:w="711" w:type="dxa"/>
          </w:tcPr>
          <w:p>
            <w:pPr>
              <w:pStyle w:val="TableParagraph"/>
              <w:spacing w:line="362" w:lineRule="exact"/>
              <w:ind w:left="122" w:right="118"/>
              <w:rPr>
                <w:sz w:val="21"/>
              </w:rPr>
            </w:pPr>
            <w:r>
              <w:rPr>
                <w:sz w:val="21"/>
              </w:rPr>
              <w:t>美元</w:t>
            </w:r>
          </w:p>
        </w:tc>
        <w:tc>
          <w:tcPr>
            <w:tcW w:w="1275" w:type="dxa"/>
          </w:tcPr>
          <w:p>
            <w:pPr>
              <w:pStyle w:val="TableParagraph"/>
              <w:spacing w:line="362" w:lineRule="exact"/>
              <w:ind w:left="86" w:right="84"/>
              <w:rPr>
                <w:rFonts w:ascii="Noto Sans Mono CJK JP Bold"/>
                <w:sz w:val="21"/>
              </w:rPr>
            </w:pPr>
            <w:r>
              <w:rPr>
                <w:rFonts w:ascii="Noto Sans Mono CJK JP Bold"/>
                <w:sz w:val="21"/>
              </w:rPr>
              <w:t>150</w:t>
            </w:r>
          </w:p>
        </w:tc>
        <w:tc>
          <w:tcPr>
            <w:tcW w:w="1417" w:type="dxa"/>
          </w:tcPr>
          <w:p>
            <w:pPr>
              <w:pStyle w:val="TableParagraph"/>
              <w:spacing w:line="362" w:lineRule="exact"/>
              <w:ind w:left="158" w:right="156"/>
              <w:rPr>
                <w:rFonts w:ascii="Noto Sans Mono CJK JP Bold"/>
                <w:sz w:val="21"/>
              </w:rPr>
            </w:pPr>
            <w:r>
              <w:rPr>
                <w:rFonts w:ascii="Noto Sans Mono CJK JP Bold"/>
                <w:sz w:val="21"/>
              </w:rPr>
              <w:t>45</w:t>
            </w:r>
          </w:p>
        </w:tc>
        <w:tc>
          <w:tcPr>
            <w:tcW w:w="1397" w:type="dxa"/>
          </w:tcPr>
          <w:p>
            <w:pPr>
              <w:pStyle w:val="TableParagraph"/>
              <w:spacing w:line="362" w:lineRule="exact"/>
              <w:ind w:left="150" w:right="144"/>
              <w:rPr>
                <w:rFonts w:ascii="Noto Sans Mono CJK JP Bold"/>
                <w:sz w:val="21"/>
              </w:rPr>
            </w:pPr>
            <w:r>
              <w:rPr>
                <w:rFonts w:ascii="Noto Sans Mono CJK JP Bold"/>
                <w:sz w:val="21"/>
              </w:rPr>
              <w:t>40</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151</w:t>
            </w:r>
          </w:p>
        </w:tc>
        <w:tc>
          <w:tcPr>
            <w:tcW w:w="1863" w:type="dxa"/>
          </w:tcPr>
          <w:p>
            <w:pPr>
              <w:pStyle w:val="TableParagraph"/>
              <w:spacing w:line="359" w:lineRule="exact"/>
              <w:ind w:left="107"/>
              <w:jc w:val="left"/>
              <w:rPr>
                <w:sz w:val="21"/>
              </w:rPr>
            </w:pPr>
            <w:r>
              <w:rPr>
                <w:sz w:val="21"/>
              </w:rPr>
              <w:t>吉尔吉斯斯坦</w:t>
            </w:r>
          </w:p>
        </w:tc>
        <w:tc>
          <w:tcPr>
            <w:tcW w:w="2124" w:type="dxa"/>
          </w:tcPr>
          <w:p>
            <w:pPr>
              <w:pStyle w:val="TableParagraph"/>
              <w:spacing w:line="359" w:lineRule="exact"/>
              <w:ind w:left="96" w:right="85"/>
              <w:rPr>
                <w:sz w:val="21"/>
              </w:rPr>
            </w:pPr>
            <w:r>
              <w:rPr>
                <w:sz w:val="21"/>
              </w:rPr>
              <w:t>比什凯克</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230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40</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152</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其他城市</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4" w:right="84"/>
              <w:rPr>
                <w:rFonts w:ascii="Noto Sans Mono CJK JP Bold"/>
                <w:sz w:val="21"/>
              </w:rPr>
            </w:pPr>
            <w:r>
              <w:rPr>
                <w:rFonts w:ascii="Noto Sans Mono CJK JP Bold"/>
                <w:sz w:val="21"/>
              </w:rPr>
              <w:t>80</w:t>
            </w:r>
          </w:p>
        </w:tc>
        <w:tc>
          <w:tcPr>
            <w:tcW w:w="1417" w:type="dxa"/>
          </w:tcPr>
          <w:p>
            <w:pPr>
              <w:pStyle w:val="TableParagraph"/>
              <w:spacing w:line="361" w:lineRule="exact"/>
              <w:ind w:left="158" w:right="156"/>
              <w:rPr>
                <w:rFonts w:ascii="Noto Sans Mono CJK JP Bold"/>
                <w:sz w:val="21"/>
              </w:rPr>
            </w:pPr>
            <w:r>
              <w:rPr>
                <w:rFonts w:ascii="Noto Sans Mono CJK JP Bold"/>
                <w:sz w:val="21"/>
              </w:rPr>
              <w:t>45</w:t>
            </w:r>
          </w:p>
        </w:tc>
        <w:tc>
          <w:tcPr>
            <w:tcW w:w="1397" w:type="dxa"/>
          </w:tcPr>
          <w:p>
            <w:pPr>
              <w:pStyle w:val="TableParagraph"/>
              <w:spacing w:line="361" w:lineRule="exact"/>
              <w:ind w:left="150" w:right="144"/>
              <w:rPr>
                <w:rFonts w:ascii="Noto Sans Mono CJK JP Bold"/>
                <w:sz w:val="21"/>
              </w:rPr>
            </w:pPr>
            <w:r>
              <w:rPr>
                <w:rFonts w:ascii="Noto Sans Mono CJK JP Bold"/>
                <w:sz w:val="21"/>
              </w:rPr>
              <w:t>40</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153</w:t>
            </w:r>
          </w:p>
        </w:tc>
        <w:tc>
          <w:tcPr>
            <w:tcW w:w="1863" w:type="dxa"/>
          </w:tcPr>
          <w:p>
            <w:pPr>
              <w:pStyle w:val="TableParagraph"/>
              <w:spacing w:line="359" w:lineRule="exact"/>
              <w:ind w:left="107"/>
              <w:jc w:val="left"/>
              <w:rPr>
                <w:sz w:val="21"/>
              </w:rPr>
            </w:pPr>
            <w:r>
              <w:rPr>
                <w:sz w:val="21"/>
              </w:rPr>
              <w:t>塔吉克斯坦</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210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40</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154</w:t>
            </w:r>
          </w:p>
        </w:tc>
        <w:tc>
          <w:tcPr>
            <w:tcW w:w="1863" w:type="dxa"/>
          </w:tcPr>
          <w:p>
            <w:pPr>
              <w:pStyle w:val="TableParagraph"/>
              <w:spacing w:line="361" w:lineRule="exact"/>
              <w:ind w:left="107"/>
              <w:jc w:val="left"/>
              <w:rPr>
                <w:sz w:val="21"/>
              </w:rPr>
            </w:pPr>
            <w:r>
              <w:rPr>
                <w:sz w:val="21"/>
              </w:rPr>
              <w:t>土库曼斯坦</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120</w:t>
            </w:r>
          </w:p>
        </w:tc>
        <w:tc>
          <w:tcPr>
            <w:tcW w:w="1417" w:type="dxa"/>
          </w:tcPr>
          <w:p>
            <w:pPr>
              <w:pStyle w:val="TableParagraph"/>
              <w:spacing w:line="361" w:lineRule="exact"/>
              <w:ind w:left="158" w:right="156"/>
              <w:rPr>
                <w:rFonts w:ascii="Noto Sans Mono CJK JP Bold"/>
                <w:sz w:val="21"/>
              </w:rPr>
            </w:pPr>
            <w:r>
              <w:rPr>
                <w:rFonts w:ascii="Noto Sans Mono CJK JP Bold"/>
                <w:sz w:val="21"/>
              </w:rPr>
              <w:t>45</w:t>
            </w:r>
          </w:p>
        </w:tc>
        <w:tc>
          <w:tcPr>
            <w:tcW w:w="1397" w:type="dxa"/>
          </w:tcPr>
          <w:p>
            <w:pPr>
              <w:pStyle w:val="TableParagraph"/>
              <w:spacing w:line="361" w:lineRule="exact"/>
              <w:ind w:left="150" w:right="144"/>
              <w:rPr>
                <w:rFonts w:ascii="Noto Sans Mono CJK JP Bold"/>
                <w:sz w:val="21"/>
              </w:rPr>
            </w:pPr>
            <w:r>
              <w:rPr>
                <w:rFonts w:ascii="Noto Sans Mono CJK JP Bold"/>
                <w:sz w:val="21"/>
              </w:rPr>
              <w:t>40</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155</w:t>
            </w:r>
          </w:p>
        </w:tc>
        <w:tc>
          <w:tcPr>
            <w:tcW w:w="1863" w:type="dxa"/>
          </w:tcPr>
          <w:p>
            <w:pPr>
              <w:pStyle w:val="TableParagraph"/>
              <w:spacing w:line="359" w:lineRule="exact"/>
              <w:ind w:left="107"/>
              <w:jc w:val="left"/>
              <w:rPr>
                <w:sz w:val="21"/>
              </w:rPr>
            </w:pPr>
            <w:r>
              <w:rPr>
                <w:sz w:val="21"/>
              </w:rPr>
              <w:t>乌兹别克斯坦</w:t>
            </w:r>
          </w:p>
        </w:tc>
        <w:tc>
          <w:tcPr>
            <w:tcW w:w="2124" w:type="dxa"/>
          </w:tcPr>
          <w:p>
            <w:pPr>
              <w:pStyle w:val="TableParagraph"/>
              <w:spacing w:line="359" w:lineRule="exact"/>
              <w:ind w:left="96" w:right="85"/>
              <w:rPr>
                <w:sz w:val="21"/>
              </w:rPr>
            </w:pPr>
            <w:r>
              <w:rPr>
                <w:sz w:val="21"/>
              </w:rPr>
              <w:t>塔什干</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120</w:t>
            </w:r>
          </w:p>
        </w:tc>
        <w:tc>
          <w:tcPr>
            <w:tcW w:w="1417" w:type="dxa"/>
          </w:tcPr>
          <w:p>
            <w:pPr>
              <w:pStyle w:val="TableParagraph"/>
              <w:spacing w:line="359" w:lineRule="exact"/>
              <w:ind w:left="158" w:right="156"/>
              <w:rPr>
                <w:rFonts w:ascii="Noto Sans Mono CJK JP Bold"/>
                <w:sz w:val="21"/>
              </w:rPr>
            </w:pPr>
            <w:r>
              <w:rPr>
                <w:rFonts w:ascii="Noto Sans Mono CJK JP Bold"/>
                <w:sz w:val="21"/>
              </w:rPr>
              <w:t>40</w:t>
            </w:r>
          </w:p>
        </w:tc>
        <w:tc>
          <w:tcPr>
            <w:tcW w:w="1397" w:type="dxa"/>
          </w:tcPr>
          <w:p>
            <w:pPr>
              <w:pStyle w:val="TableParagraph"/>
              <w:spacing w:line="359" w:lineRule="exact"/>
              <w:ind w:left="150" w:right="144"/>
              <w:rPr>
                <w:rFonts w:ascii="Noto Sans Mono CJK JP Bold"/>
                <w:sz w:val="21"/>
              </w:rPr>
            </w:pPr>
            <w:r>
              <w:rPr>
                <w:rFonts w:ascii="Noto Sans Mono CJK JP Bold"/>
                <w:sz w:val="21"/>
              </w:rPr>
              <w:t>32</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156</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撒马尔罕</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100</w:t>
            </w:r>
          </w:p>
        </w:tc>
        <w:tc>
          <w:tcPr>
            <w:tcW w:w="1417" w:type="dxa"/>
          </w:tcPr>
          <w:p>
            <w:pPr>
              <w:pStyle w:val="TableParagraph"/>
              <w:spacing w:line="361" w:lineRule="exact"/>
              <w:ind w:left="158" w:right="156"/>
              <w:rPr>
                <w:rFonts w:ascii="Noto Sans Mono CJK JP Bold"/>
                <w:sz w:val="21"/>
              </w:rPr>
            </w:pPr>
            <w:r>
              <w:rPr>
                <w:rFonts w:ascii="Noto Sans Mono CJK JP Bold"/>
                <w:sz w:val="21"/>
              </w:rPr>
              <w:t>40</w:t>
            </w:r>
          </w:p>
        </w:tc>
        <w:tc>
          <w:tcPr>
            <w:tcW w:w="1397" w:type="dxa"/>
          </w:tcPr>
          <w:p>
            <w:pPr>
              <w:pStyle w:val="TableParagraph"/>
              <w:spacing w:line="361" w:lineRule="exact"/>
              <w:ind w:left="150" w:right="144"/>
              <w:rPr>
                <w:rFonts w:ascii="Noto Sans Mono CJK JP Bold"/>
                <w:sz w:val="21"/>
              </w:rPr>
            </w:pPr>
            <w:r>
              <w:rPr>
                <w:rFonts w:ascii="Noto Sans Mono CJK JP Bold"/>
                <w:sz w:val="21"/>
              </w:rPr>
              <w:t>32</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157</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其他城市</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4" w:right="84"/>
              <w:rPr>
                <w:rFonts w:ascii="Noto Sans Mono CJK JP Bold"/>
                <w:sz w:val="21"/>
              </w:rPr>
            </w:pPr>
            <w:r>
              <w:rPr>
                <w:rFonts w:ascii="Noto Sans Mono CJK JP Bold"/>
                <w:sz w:val="21"/>
              </w:rPr>
              <w:t>90</w:t>
            </w:r>
          </w:p>
        </w:tc>
        <w:tc>
          <w:tcPr>
            <w:tcW w:w="1417" w:type="dxa"/>
          </w:tcPr>
          <w:p>
            <w:pPr>
              <w:pStyle w:val="TableParagraph"/>
              <w:spacing w:line="359" w:lineRule="exact"/>
              <w:ind w:left="158" w:right="156"/>
              <w:rPr>
                <w:rFonts w:ascii="Noto Sans Mono CJK JP Bold"/>
                <w:sz w:val="21"/>
              </w:rPr>
            </w:pPr>
            <w:r>
              <w:rPr>
                <w:rFonts w:ascii="Noto Sans Mono CJK JP Bold"/>
                <w:sz w:val="21"/>
              </w:rPr>
              <w:t>40</w:t>
            </w:r>
          </w:p>
        </w:tc>
        <w:tc>
          <w:tcPr>
            <w:tcW w:w="1397" w:type="dxa"/>
          </w:tcPr>
          <w:p>
            <w:pPr>
              <w:pStyle w:val="TableParagraph"/>
              <w:spacing w:line="359" w:lineRule="exact"/>
              <w:ind w:left="150" w:right="144"/>
              <w:rPr>
                <w:rFonts w:ascii="Noto Sans Mono CJK JP Bold"/>
                <w:sz w:val="21"/>
              </w:rPr>
            </w:pPr>
            <w:r>
              <w:rPr>
                <w:rFonts w:ascii="Noto Sans Mono CJK JP Bold"/>
                <w:sz w:val="21"/>
              </w:rPr>
              <w:t>32</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158</w:t>
            </w:r>
          </w:p>
        </w:tc>
        <w:tc>
          <w:tcPr>
            <w:tcW w:w="1863" w:type="dxa"/>
          </w:tcPr>
          <w:p>
            <w:pPr>
              <w:pStyle w:val="TableParagraph"/>
              <w:spacing w:line="361" w:lineRule="exact"/>
              <w:ind w:left="107"/>
              <w:jc w:val="left"/>
              <w:rPr>
                <w:sz w:val="21"/>
              </w:rPr>
            </w:pPr>
            <w:r>
              <w:rPr>
                <w:sz w:val="21"/>
              </w:rPr>
              <w:t>白俄罗斯</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180</w:t>
            </w:r>
          </w:p>
        </w:tc>
        <w:tc>
          <w:tcPr>
            <w:tcW w:w="1417" w:type="dxa"/>
          </w:tcPr>
          <w:p>
            <w:pPr>
              <w:pStyle w:val="TableParagraph"/>
              <w:spacing w:line="361" w:lineRule="exact"/>
              <w:ind w:left="158" w:right="156"/>
              <w:rPr>
                <w:rFonts w:ascii="Noto Sans Mono CJK JP Bold"/>
                <w:sz w:val="21"/>
              </w:rPr>
            </w:pPr>
            <w:r>
              <w:rPr>
                <w:rFonts w:ascii="Noto Sans Mono CJK JP Bold"/>
                <w:sz w:val="21"/>
              </w:rPr>
              <w:t>45</w:t>
            </w:r>
          </w:p>
        </w:tc>
        <w:tc>
          <w:tcPr>
            <w:tcW w:w="1397" w:type="dxa"/>
          </w:tcPr>
          <w:p>
            <w:pPr>
              <w:pStyle w:val="TableParagraph"/>
              <w:spacing w:line="361" w:lineRule="exact"/>
              <w:ind w:left="150" w:right="144"/>
              <w:rPr>
                <w:rFonts w:ascii="Noto Sans Mono CJK JP Bold"/>
                <w:sz w:val="21"/>
              </w:rPr>
            </w:pPr>
            <w:r>
              <w:rPr>
                <w:rFonts w:ascii="Noto Sans Mono CJK JP Bold"/>
                <w:sz w:val="21"/>
              </w:rPr>
              <w:t>40</w:t>
            </w:r>
          </w:p>
        </w:tc>
      </w:tr>
      <w:tr>
        <w:trPr>
          <w:trHeight w:val="379"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159</w:t>
            </w:r>
          </w:p>
        </w:tc>
        <w:tc>
          <w:tcPr>
            <w:tcW w:w="1863" w:type="dxa"/>
          </w:tcPr>
          <w:p>
            <w:pPr>
              <w:pStyle w:val="TableParagraph"/>
              <w:spacing w:line="359" w:lineRule="exact"/>
              <w:ind w:left="107"/>
              <w:jc w:val="left"/>
              <w:rPr>
                <w:sz w:val="21"/>
              </w:rPr>
            </w:pPr>
            <w:r>
              <w:rPr>
                <w:sz w:val="21"/>
              </w:rPr>
              <w:t>哈萨克斯坦</w:t>
            </w:r>
          </w:p>
        </w:tc>
        <w:tc>
          <w:tcPr>
            <w:tcW w:w="2124" w:type="dxa"/>
          </w:tcPr>
          <w:p>
            <w:pPr>
              <w:pStyle w:val="TableParagraph"/>
              <w:spacing w:line="359" w:lineRule="exact"/>
              <w:ind w:left="96" w:right="85"/>
              <w:rPr>
                <w:sz w:val="21"/>
              </w:rPr>
            </w:pPr>
            <w:r>
              <w:rPr>
                <w:sz w:val="21"/>
              </w:rPr>
              <w:t>阿斯塔纳</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200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40</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160</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阿拉木图</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200</w:t>
            </w:r>
          </w:p>
        </w:tc>
        <w:tc>
          <w:tcPr>
            <w:tcW w:w="1417" w:type="dxa"/>
          </w:tcPr>
          <w:p>
            <w:pPr>
              <w:pStyle w:val="TableParagraph"/>
              <w:spacing w:line="361" w:lineRule="exact"/>
              <w:ind w:left="158" w:right="156"/>
              <w:rPr>
                <w:rFonts w:ascii="Noto Sans Mono CJK JP Bold"/>
                <w:sz w:val="21"/>
              </w:rPr>
            </w:pPr>
            <w:r>
              <w:rPr>
                <w:rFonts w:ascii="Noto Sans Mono CJK JP Bold"/>
                <w:sz w:val="21"/>
              </w:rPr>
              <w:t>45</w:t>
            </w:r>
          </w:p>
        </w:tc>
        <w:tc>
          <w:tcPr>
            <w:tcW w:w="1397" w:type="dxa"/>
          </w:tcPr>
          <w:p>
            <w:pPr>
              <w:pStyle w:val="TableParagraph"/>
              <w:spacing w:line="361" w:lineRule="exact"/>
              <w:ind w:left="150" w:right="144"/>
              <w:rPr>
                <w:rFonts w:ascii="Noto Sans Mono CJK JP Bold"/>
                <w:sz w:val="21"/>
              </w:rPr>
            </w:pPr>
            <w:r>
              <w:rPr>
                <w:rFonts w:ascii="Noto Sans Mono CJK JP Bold"/>
                <w:sz w:val="21"/>
              </w:rPr>
              <w:t>40</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161</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其他城市</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140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40</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162</w:t>
            </w:r>
          </w:p>
        </w:tc>
        <w:tc>
          <w:tcPr>
            <w:tcW w:w="1863" w:type="dxa"/>
          </w:tcPr>
          <w:p>
            <w:pPr>
              <w:pStyle w:val="TableParagraph"/>
              <w:spacing w:line="361" w:lineRule="exact"/>
              <w:ind w:left="107"/>
              <w:jc w:val="left"/>
              <w:rPr>
                <w:sz w:val="21"/>
              </w:rPr>
            </w:pPr>
            <w:r>
              <w:rPr>
                <w:sz w:val="21"/>
              </w:rPr>
              <w:t>摩尔多瓦</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4" w:right="84"/>
              <w:rPr>
                <w:rFonts w:ascii="Noto Sans Mono CJK JP Bold"/>
                <w:sz w:val="21"/>
              </w:rPr>
            </w:pPr>
            <w:r>
              <w:rPr>
                <w:rFonts w:ascii="Noto Sans Mono CJK JP Bold"/>
                <w:sz w:val="21"/>
              </w:rPr>
              <w:t>90</w:t>
            </w:r>
          </w:p>
        </w:tc>
        <w:tc>
          <w:tcPr>
            <w:tcW w:w="1417" w:type="dxa"/>
          </w:tcPr>
          <w:p>
            <w:pPr>
              <w:pStyle w:val="TableParagraph"/>
              <w:spacing w:line="361" w:lineRule="exact"/>
              <w:ind w:left="158" w:right="156"/>
              <w:rPr>
                <w:rFonts w:ascii="Noto Sans Mono CJK JP Bold"/>
                <w:sz w:val="21"/>
              </w:rPr>
            </w:pPr>
            <w:r>
              <w:rPr>
                <w:rFonts w:ascii="Noto Sans Mono CJK JP Bold"/>
                <w:sz w:val="21"/>
              </w:rPr>
              <w:t>45</w:t>
            </w:r>
          </w:p>
        </w:tc>
        <w:tc>
          <w:tcPr>
            <w:tcW w:w="1397" w:type="dxa"/>
          </w:tcPr>
          <w:p>
            <w:pPr>
              <w:pStyle w:val="TableParagraph"/>
              <w:spacing w:line="361" w:lineRule="exact"/>
              <w:ind w:left="150" w:right="144"/>
              <w:rPr>
                <w:rFonts w:ascii="Noto Sans Mono CJK JP Bold"/>
                <w:sz w:val="21"/>
              </w:rPr>
            </w:pPr>
            <w:r>
              <w:rPr>
                <w:rFonts w:ascii="Noto Sans Mono CJK JP Bold"/>
                <w:sz w:val="21"/>
              </w:rPr>
              <w:t>40</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163</w:t>
            </w:r>
          </w:p>
        </w:tc>
        <w:tc>
          <w:tcPr>
            <w:tcW w:w="1863" w:type="dxa"/>
          </w:tcPr>
          <w:p>
            <w:pPr>
              <w:pStyle w:val="TableParagraph"/>
              <w:spacing w:line="359" w:lineRule="exact"/>
              <w:ind w:left="107"/>
              <w:jc w:val="left"/>
              <w:rPr>
                <w:sz w:val="21"/>
              </w:rPr>
            </w:pPr>
            <w:r>
              <w:rPr>
                <w:sz w:val="21"/>
              </w:rPr>
              <w:t>波兰</w:t>
            </w:r>
          </w:p>
        </w:tc>
        <w:tc>
          <w:tcPr>
            <w:tcW w:w="2124" w:type="dxa"/>
          </w:tcPr>
          <w:p>
            <w:pPr>
              <w:pStyle w:val="TableParagraph"/>
              <w:spacing w:line="359" w:lineRule="exact"/>
              <w:ind w:left="91" w:right="85"/>
              <w:rPr>
                <w:sz w:val="21"/>
              </w:rPr>
            </w:pPr>
            <w:r>
              <w:rPr>
                <w:sz w:val="21"/>
              </w:rPr>
              <w:t>华沙</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190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40</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164</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革但斯克</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130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40</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165</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其他城市</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120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40</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166</w:t>
            </w:r>
          </w:p>
        </w:tc>
        <w:tc>
          <w:tcPr>
            <w:tcW w:w="1863" w:type="dxa"/>
          </w:tcPr>
          <w:p>
            <w:pPr>
              <w:pStyle w:val="TableParagraph"/>
              <w:spacing w:line="361" w:lineRule="exact"/>
              <w:ind w:left="107"/>
              <w:jc w:val="left"/>
              <w:rPr>
                <w:sz w:val="21"/>
              </w:rPr>
            </w:pPr>
            <w:r>
              <w:rPr>
                <w:sz w:val="21"/>
              </w:rPr>
              <w:t>德国</w:t>
            </w:r>
          </w:p>
        </w:tc>
        <w:tc>
          <w:tcPr>
            <w:tcW w:w="2124" w:type="dxa"/>
          </w:tcPr>
          <w:p>
            <w:pPr>
              <w:pStyle w:val="TableParagraph"/>
              <w:spacing w:line="361" w:lineRule="exact"/>
              <w:ind w:left="96" w:right="85"/>
              <w:rPr>
                <w:sz w:val="21"/>
              </w:rPr>
            </w:pPr>
            <w:r>
              <w:rPr>
                <w:sz w:val="21"/>
              </w:rPr>
              <w:t>柏林、汉堡</w:t>
            </w:r>
          </w:p>
        </w:tc>
        <w:tc>
          <w:tcPr>
            <w:tcW w:w="711" w:type="dxa"/>
          </w:tcPr>
          <w:p>
            <w:pPr>
              <w:pStyle w:val="TableParagraph"/>
              <w:spacing w:line="361" w:lineRule="exact"/>
              <w:ind w:left="122" w:right="118"/>
              <w:rPr>
                <w:sz w:val="21"/>
              </w:rPr>
            </w:pPr>
            <w:r>
              <w:rPr>
                <w:sz w:val="21"/>
              </w:rPr>
              <w:t>欧元</w:t>
            </w:r>
          </w:p>
        </w:tc>
        <w:tc>
          <w:tcPr>
            <w:tcW w:w="1275" w:type="dxa"/>
          </w:tcPr>
          <w:p>
            <w:pPr>
              <w:pStyle w:val="TableParagraph"/>
              <w:spacing w:line="361" w:lineRule="exact"/>
              <w:ind w:left="86" w:right="84"/>
              <w:rPr>
                <w:rFonts w:ascii="Noto Sans Mono CJK JP Bold"/>
                <w:sz w:val="21"/>
              </w:rPr>
            </w:pPr>
            <w:r>
              <w:rPr>
                <w:rFonts w:ascii="Noto Sans Mono CJK JP Bold"/>
                <w:sz w:val="21"/>
              </w:rPr>
              <w:t>150</w:t>
            </w:r>
          </w:p>
        </w:tc>
        <w:tc>
          <w:tcPr>
            <w:tcW w:w="1417" w:type="dxa"/>
          </w:tcPr>
          <w:p>
            <w:pPr>
              <w:pStyle w:val="TableParagraph"/>
              <w:spacing w:line="361" w:lineRule="exact"/>
              <w:ind w:left="158" w:right="156"/>
              <w:rPr>
                <w:rFonts w:ascii="Noto Sans Mono CJK JP Bold"/>
                <w:sz w:val="21"/>
              </w:rPr>
            </w:pPr>
            <w:r>
              <w:rPr>
                <w:rFonts w:ascii="Noto Sans Mono CJK JP Bold"/>
                <w:sz w:val="21"/>
              </w:rPr>
              <w:t>60</w:t>
            </w:r>
          </w:p>
        </w:tc>
        <w:tc>
          <w:tcPr>
            <w:tcW w:w="1397" w:type="dxa"/>
          </w:tcPr>
          <w:p>
            <w:pPr>
              <w:pStyle w:val="TableParagraph"/>
              <w:spacing w:line="361" w:lineRule="exact"/>
              <w:ind w:left="150" w:right="144"/>
              <w:rPr>
                <w:rFonts w:ascii="Noto Sans Mono CJK JP Bold"/>
                <w:sz w:val="21"/>
              </w:rPr>
            </w:pPr>
            <w:r>
              <w:rPr>
                <w:rFonts w:ascii="Noto Sans Mono CJK JP Bold"/>
                <w:sz w:val="21"/>
              </w:rPr>
              <w:t>38</w:t>
            </w:r>
          </w:p>
        </w:tc>
      </w:tr>
      <w:tr>
        <w:trPr>
          <w:trHeight w:val="379"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167</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慕尼黑</w:t>
            </w:r>
          </w:p>
        </w:tc>
        <w:tc>
          <w:tcPr>
            <w:tcW w:w="711" w:type="dxa"/>
          </w:tcPr>
          <w:p>
            <w:pPr>
              <w:pStyle w:val="TableParagraph"/>
              <w:spacing w:line="359" w:lineRule="exact"/>
              <w:ind w:left="122" w:right="118"/>
              <w:rPr>
                <w:sz w:val="21"/>
              </w:rPr>
            </w:pPr>
            <w:r>
              <w:rPr>
                <w:sz w:val="21"/>
              </w:rPr>
              <w:t>欧元</w:t>
            </w:r>
          </w:p>
        </w:tc>
        <w:tc>
          <w:tcPr>
            <w:tcW w:w="1275" w:type="dxa"/>
          </w:tcPr>
          <w:p>
            <w:pPr>
              <w:pStyle w:val="TableParagraph"/>
              <w:spacing w:line="359" w:lineRule="exact"/>
              <w:ind w:left="86" w:right="84"/>
              <w:rPr>
                <w:rFonts w:ascii="Noto Sans Mono CJK JP Bold"/>
                <w:sz w:val="21"/>
              </w:rPr>
            </w:pPr>
            <w:r>
              <w:rPr>
                <w:rFonts w:ascii="Noto Sans Mono CJK JP Bold"/>
                <w:sz w:val="21"/>
              </w:rPr>
              <w:t>170</w:t>
            </w:r>
          </w:p>
        </w:tc>
        <w:tc>
          <w:tcPr>
            <w:tcW w:w="1417" w:type="dxa"/>
          </w:tcPr>
          <w:p>
            <w:pPr>
              <w:pStyle w:val="TableParagraph"/>
              <w:spacing w:line="359" w:lineRule="exact"/>
              <w:ind w:left="158" w:right="156"/>
              <w:rPr>
                <w:rFonts w:ascii="Noto Sans Mono CJK JP Bold"/>
                <w:sz w:val="21"/>
              </w:rPr>
            </w:pPr>
            <w:r>
              <w:rPr>
                <w:rFonts w:ascii="Noto Sans Mono CJK JP Bold"/>
                <w:sz w:val="21"/>
              </w:rPr>
              <w:t>60</w:t>
            </w:r>
          </w:p>
        </w:tc>
        <w:tc>
          <w:tcPr>
            <w:tcW w:w="1397" w:type="dxa"/>
          </w:tcPr>
          <w:p>
            <w:pPr>
              <w:pStyle w:val="TableParagraph"/>
              <w:spacing w:line="359" w:lineRule="exact"/>
              <w:ind w:left="150" w:right="144"/>
              <w:rPr>
                <w:rFonts w:ascii="Noto Sans Mono CJK JP Bold"/>
                <w:sz w:val="21"/>
              </w:rPr>
            </w:pPr>
            <w:r>
              <w:rPr>
                <w:rFonts w:ascii="Noto Sans Mono CJK JP Bold"/>
                <w:sz w:val="21"/>
              </w:rPr>
              <w:t>38</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168</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法兰克福</w:t>
            </w:r>
          </w:p>
        </w:tc>
        <w:tc>
          <w:tcPr>
            <w:tcW w:w="711" w:type="dxa"/>
          </w:tcPr>
          <w:p>
            <w:pPr>
              <w:pStyle w:val="TableParagraph"/>
              <w:spacing w:line="361" w:lineRule="exact"/>
              <w:ind w:left="122" w:right="118"/>
              <w:rPr>
                <w:sz w:val="21"/>
              </w:rPr>
            </w:pPr>
            <w:r>
              <w:rPr>
                <w:sz w:val="21"/>
              </w:rPr>
              <w:t>欧元</w:t>
            </w:r>
          </w:p>
        </w:tc>
        <w:tc>
          <w:tcPr>
            <w:tcW w:w="1275" w:type="dxa"/>
          </w:tcPr>
          <w:p>
            <w:pPr>
              <w:pStyle w:val="TableParagraph"/>
              <w:spacing w:line="361" w:lineRule="exact"/>
              <w:ind w:left="86" w:right="84"/>
              <w:rPr>
                <w:rFonts w:ascii="Noto Sans Mono CJK JP Bold"/>
                <w:sz w:val="21"/>
              </w:rPr>
            </w:pPr>
            <w:r>
              <w:rPr>
                <w:rFonts w:ascii="Noto Sans Mono CJK JP Bold"/>
                <w:sz w:val="21"/>
              </w:rPr>
              <w:t>180</w:t>
            </w:r>
          </w:p>
        </w:tc>
        <w:tc>
          <w:tcPr>
            <w:tcW w:w="1417" w:type="dxa"/>
          </w:tcPr>
          <w:p>
            <w:pPr>
              <w:pStyle w:val="TableParagraph"/>
              <w:spacing w:line="361" w:lineRule="exact"/>
              <w:ind w:left="158" w:right="156"/>
              <w:rPr>
                <w:rFonts w:ascii="Noto Sans Mono CJK JP Bold"/>
                <w:sz w:val="21"/>
              </w:rPr>
            </w:pPr>
            <w:r>
              <w:rPr>
                <w:rFonts w:ascii="Noto Sans Mono CJK JP Bold"/>
                <w:sz w:val="21"/>
              </w:rPr>
              <w:t>60</w:t>
            </w:r>
          </w:p>
        </w:tc>
        <w:tc>
          <w:tcPr>
            <w:tcW w:w="1397" w:type="dxa"/>
          </w:tcPr>
          <w:p>
            <w:pPr>
              <w:pStyle w:val="TableParagraph"/>
              <w:spacing w:line="361" w:lineRule="exact"/>
              <w:ind w:left="150" w:right="144"/>
              <w:rPr>
                <w:rFonts w:ascii="Noto Sans Mono CJK JP Bold"/>
                <w:sz w:val="21"/>
              </w:rPr>
            </w:pPr>
            <w:r>
              <w:rPr>
                <w:rFonts w:ascii="Noto Sans Mono CJK JP Bold"/>
                <w:sz w:val="21"/>
              </w:rPr>
              <w:t>38</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169</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其他城市</w:t>
            </w:r>
          </w:p>
        </w:tc>
        <w:tc>
          <w:tcPr>
            <w:tcW w:w="711" w:type="dxa"/>
          </w:tcPr>
          <w:p>
            <w:pPr>
              <w:pStyle w:val="TableParagraph"/>
              <w:spacing w:line="359" w:lineRule="exact"/>
              <w:ind w:left="122" w:right="118"/>
              <w:rPr>
                <w:sz w:val="21"/>
              </w:rPr>
            </w:pPr>
            <w:r>
              <w:rPr>
                <w:sz w:val="21"/>
              </w:rPr>
              <w:t>欧元</w:t>
            </w:r>
          </w:p>
        </w:tc>
        <w:tc>
          <w:tcPr>
            <w:tcW w:w="1275" w:type="dxa"/>
          </w:tcPr>
          <w:p>
            <w:pPr>
              <w:pStyle w:val="TableParagraph"/>
              <w:spacing w:line="359" w:lineRule="exact"/>
              <w:ind w:left="86" w:right="84"/>
              <w:rPr>
                <w:rFonts w:ascii="Noto Sans Mono CJK JP Bold"/>
                <w:sz w:val="21"/>
              </w:rPr>
            </w:pPr>
            <w:r>
              <w:rPr>
                <w:rFonts w:ascii="Noto Sans Mono CJK JP Bold"/>
                <w:sz w:val="21"/>
              </w:rPr>
              <w:t>120</w:t>
            </w:r>
          </w:p>
        </w:tc>
        <w:tc>
          <w:tcPr>
            <w:tcW w:w="1417" w:type="dxa"/>
          </w:tcPr>
          <w:p>
            <w:pPr>
              <w:pStyle w:val="TableParagraph"/>
              <w:spacing w:line="359" w:lineRule="exact"/>
              <w:ind w:left="158" w:right="156"/>
              <w:rPr>
                <w:rFonts w:ascii="Noto Sans Mono CJK JP Bold"/>
                <w:sz w:val="21"/>
              </w:rPr>
            </w:pPr>
            <w:r>
              <w:rPr>
                <w:rFonts w:ascii="Noto Sans Mono CJK JP Bold"/>
                <w:sz w:val="21"/>
              </w:rPr>
              <w:t>60</w:t>
            </w:r>
          </w:p>
        </w:tc>
        <w:tc>
          <w:tcPr>
            <w:tcW w:w="1397" w:type="dxa"/>
          </w:tcPr>
          <w:p>
            <w:pPr>
              <w:pStyle w:val="TableParagraph"/>
              <w:spacing w:line="359" w:lineRule="exact"/>
              <w:ind w:left="150" w:right="144"/>
              <w:rPr>
                <w:rFonts w:ascii="Noto Sans Mono CJK JP Bold"/>
                <w:sz w:val="21"/>
              </w:rPr>
            </w:pPr>
            <w:r>
              <w:rPr>
                <w:rFonts w:ascii="Noto Sans Mono CJK JP Bold"/>
                <w:sz w:val="21"/>
              </w:rPr>
              <w:t>38</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170</w:t>
            </w:r>
          </w:p>
        </w:tc>
        <w:tc>
          <w:tcPr>
            <w:tcW w:w="1863" w:type="dxa"/>
          </w:tcPr>
          <w:p>
            <w:pPr>
              <w:pStyle w:val="TableParagraph"/>
              <w:spacing w:line="361" w:lineRule="exact"/>
              <w:ind w:left="107"/>
              <w:jc w:val="left"/>
              <w:rPr>
                <w:sz w:val="21"/>
              </w:rPr>
            </w:pPr>
            <w:r>
              <w:rPr>
                <w:sz w:val="21"/>
              </w:rPr>
              <w:t>荷兰</w:t>
            </w:r>
          </w:p>
        </w:tc>
        <w:tc>
          <w:tcPr>
            <w:tcW w:w="2124" w:type="dxa"/>
          </w:tcPr>
          <w:p>
            <w:pPr>
              <w:pStyle w:val="TableParagraph"/>
              <w:spacing w:line="361" w:lineRule="exact"/>
              <w:ind w:left="91" w:right="85"/>
              <w:rPr>
                <w:sz w:val="21"/>
              </w:rPr>
            </w:pPr>
            <w:r>
              <w:rPr>
                <w:sz w:val="21"/>
              </w:rPr>
              <w:t>海牙</w:t>
            </w:r>
          </w:p>
        </w:tc>
        <w:tc>
          <w:tcPr>
            <w:tcW w:w="711" w:type="dxa"/>
          </w:tcPr>
          <w:p>
            <w:pPr>
              <w:pStyle w:val="TableParagraph"/>
              <w:spacing w:line="361" w:lineRule="exact"/>
              <w:ind w:left="122" w:right="118"/>
              <w:rPr>
                <w:sz w:val="21"/>
              </w:rPr>
            </w:pPr>
            <w:r>
              <w:rPr>
                <w:sz w:val="21"/>
              </w:rPr>
              <w:t>欧元</w:t>
            </w:r>
          </w:p>
        </w:tc>
        <w:tc>
          <w:tcPr>
            <w:tcW w:w="1275" w:type="dxa"/>
          </w:tcPr>
          <w:p>
            <w:pPr>
              <w:pStyle w:val="TableParagraph"/>
              <w:spacing w:line="361" w:lineRule="exact"/>
              <w:ind w:left="86" w:right="84"/>
              <w:rPr>
                <w:rFonts w:ascii="Noto Sans Mono CJK JP Bold"/>
                <w:sz w:val="21"/>
              </w:rPr>
            </w:pPr>
            <w:r>
              <w:rPr>
                <w:rFonts w:ascii="Noto Sans Mono CJK JP Bold"/>
                <w:sz w:val="21"/>
              </w:rPr>
              <w:t>150</w:t>
            </w:r>
          </w:p>
        </w:tc>
        <w:tc>
          <w:tcPr>
            <w:tcW w:w="1417" w:type="dxa"/>
          </w:tcPr>
          <w:p>
            <w:pPr>
              <w:pStyle w:val="TableParagraph"/>
              <w:spacing w:line="361" w:lineRule="exact"/>
              <w:ind w:left="158" w:right="156"/>
              <w:rPr>
                <w:rFonts w:ascii="Noto Sans Mono CJK JP Bold"/>
                <w:sz w:val="21"/>
              </w:rPr>
            </w:pPr>
            <w:r>
              <w:rPr>
                <w:rFonts w:ascii="Noto Sans Mono CJK JP Bold"/>
                <w:sz w:val="21"/>
              </w:rPr>
              <w:t>60</w:t>
            </w:r>
          </w:p>
        </w:tc>
        <w:tc>
          <w:tcPr>
            <w:tcW w:w="1397" w:type="dxa"/>
          </w:tcPr>
          <w:p>
            <w:pPr>
              <w:pStyle w:val="TableParagraph"/>
              <w:spacing w:line="361" w:lineRule="exact"/>
              <w:ind w:left="150" w:right="144"/>
              <w:rPr>
                <w:rFonts w:ascii="Noto Sans Mono CJK JP Bold"/>
                <w:sz w:val="21"/>
              </w:rPr>
            </w:pPr>
            <w:r>
              <w:rPr>
                <w:rFonts w:ascii="Noto Sans Mono CJK JP Bold"/>
                <w:sz w:val="21"/>
              </w:rPr>
              <w:t>38</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171</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阿姆斯特丹</w:t>
            </w:r>
          </w:p>
        </w:tc>
        <w:tc>
          <w:tcPr>
            <w:tcW w:w="711" w:type="dxa"/>
          </w:tcPr>
          <w:p>
            <w:pPr>
              <w:pStyle w:val="TableParagraph"/>
              <w:spacing w:line="359" w:lineRule="exact"/>
              <w:ind w:left="122" w:right="118"/>
              <w:rPr>
                <w:sz w:val="21"/>
              </w:rPr>
            </w:pPr>
            <w:r>
              <w:rPr>
                <w:sz w:val="21"/>
              </w:rPr>
              <w:t>欧元</w:t>
            </w:r>
          </w:p>
        </w:tc>
        <w:tc>
          <w:tcPr>
            <w:tcW w:w="1275" w:type="dxa"/>
          </w:tcPr>
          <w:p>
            <w:pPr>
              <w:pStyle w:val="TableParagraph"/>
              <w:spacing w:line="359" w:lineRule="exact"/>
              <w:ind w:left="86" w:right="84"/>
              <w:rPr>
                <w:rFonts w:ascii="Noto Sans Mono CJK JP Bold"/>
                <w:sz w:val="21"/>
              </w:rPr>
            </w:pPr>
            <w:r>
              <w:rPr>
                <w:rFonts w:ascii="Noto Sans Mono CJK JP Bold"/>
                <w:sz w:val="21"/>
              </w:rPr>
              <w:t>170</w:t>
            </w:r>
          </w:p>
        </w:tc>
        <w:tc>
          <w:tcPr>
            <w:tcW w:w="1417" w:type="dxa"/>
          </w:tcPr>
          <w:p>
            <w:pPr>
              <w:pStyle w:val="TableParagraph"/>
              <w:spacing w:line="359" w:lineRule="exact"/>
              <w:ind w:left="158" w:right="156"/>
              <w:rPr>
                <w:rFonts w:ascii="Noto Sans Mono CJK JP Bold"/>
                <w:sz w:val="21"/>
              </w:rPr>
            </w:pPr>
            <w:r>
              <w:rPr>
                <w:rFonts w:ascii="Noto Sans Mono CJK JP Bold"/>
                <w:sz w:val="21"/>
              </w:rPr>
              <w:t>60</w:t>
            </w:r>
          </w:p>
        </w:tc>
        <w:tc>
          <w:tcPr>
            <w:tcW w:w="1397" w:type="dxa"/>
          </w:tcPr>
          <w:p>
            <w:pPr>
              <w:pStyle w:val="TableParagraph"/>
              <w:spacing w:line="359" w:lineRule="exact"/>
              <w:ind w:left="150" w:right="144"/>
              <w:rPr>
                <w:rFonts w:ascii="Noto Sans Mono CJK JP Bold"/>
                <w:sz w:val="21"/>
              </w:rPr>
            </w:pPr>
            <w:r>
              <w:rPr>
                <w:rFonts w:ascii="Noto Sans Mono CJK JP Bold"/>
                <w:sz w:val="21"/>
              </w:rPr>
              <w:t>38</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172</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其他城市</w:t>
            </w:r>
          </w:p>
        </w:tc>
        <w:tc>
          <w:tcPr>
            <w:tcW w:w="711" w:type="dxa"/>
          </w:tcPr>
          <w:p>
            <w:pPr>
              <w:pStyle w:val="TableParagraph"/>
              <w:spacing w:line="361" w:lineRule="exact"/>
              <w:ind w:left="122" w:right="118"/>
              <w:rPr>
                <w:sz w:val="21"/>
              </w:rPr>
            </w:pPr>
            <w:r>
              <w:rPr>
                <w:sz w:val="21"/>
              </w:rPr>
              <w:t>欧元</w:t>
            </w:r>
          </w:p>
        </w:tc>
        <w:tc>
          <w:tcPr>
            <w:tcW w:w="1275" w:type="dxa"/>
          </w:tcPr>
          <w:p>
            <w:pPr>
              <w:pStyle w:val="TableParagraph"/>
              <w:spacing w:line="361" w:lineRule="exact"/>
              <w:ind w:left="86" w:right="84"/>
              <w:rPr>
                <w:rFonts w:ascii="Noto Sans Mono CJK JP Bold"/>
                <w:sz w:val="21"/>
              </w:rPr>
            </w:pPr>
            <w:r>
              <w:rPr>
                <w:rFonts w:ascii="Noto Sans Mono CJK JP Bold"/>
                <w:sz w:val="21"/>
              </w:rPr>
              <w:t>130</w:t>
            </w:r>
          </w:p>
        </w:tc>
        <w:tc>
          <w:tcPr>
            <w:tcW w:w="1417" w:type="dxa"/>
          </w:tcPr>
          <w:p>
            <w:pPr>
              <w:pStyle w:val="TableParagraph"/>
              <w:spacing w:line="361" w:lineRule="exact"/>
              <w:ind w:left="158" w:right="156"/>
              <w:rPr>
                <w:rFonts w:ascii="Noto Sans Mono CJK JP Bold"/>
                <w:sz w:val="21"/>
              </w:rPr>
            </w:pPr>
            <w:r>
              <w:rPr>
                <w:rFonts w:ascii="Noto Sans Mono CJK JP Bold"/>
                <w:sz w:val="21"/>
              </w:rPr>
              <w:t>60</w:t>
            </w:r>
          </w:p>
        </w:tc>
        <w:tc>
          <w:tcPr>
            <w:tcW w:w="1397" w:type="dxa"/>
          </w:tcPr>
          <w:p>
            <w:pPr>
              <w:pStyle w:val="TableParagraph"/>
              <w:spacing w:line="361" w:lineRule="exact"/>
              <w:ind w:left="152" w:right="144"/>
              <w:rPr>
                <w:rFonts w:ascii="Noto Sans Mono CJK JP Bold"/>
                <w:sz w:val="21"/>
              </w:rPr>
            </w:pPr>
            <w:r>
              <w:rPr>
                <w:rFonts w:ascii="Noto Sans Mono CJK JP Bold"/>
                <w:sz w:val="21"/>
              </w:rPr>
              <w:t>38</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173</w:t>
            </w:r>
          </w:p>
        </w:tc>
        <w:tc>
          <w:tcPr>
            <w:tcW w:w="1863" w:type="dxa"/>
          </w:tcPr>
          <w:p>
            <w:pPr>
              <w:pStyle w:val="TableParagraph"/>
              <w:spacing w:line="359" w:lineRule="exact"/>
              <w:ind w:left="107"/>
              <w:jc w:val="left"/>
              <w:rPr>
                <w:sz w:val="21"/>
              </w:rPr>
            </w:pPr>
            <w:r>
              <w:rPr>
                <w:sz w:val="21"/>
              </w:rPr>
              <w:t>意大利</w:t>
            </w:r>
          </w:p>
        </w:tc>
        <w:tc>
          <w:tcPr>
            <w:tcW w:w="2124" w:type="dxa"/>
          </w:tcPr>
          <w:p>
            <w:pPr>
              <w:pStyle w:val="TableParagraph"/>
              <w:spacing w:line="359" w:lineRule="exact"/>
              <w:ind w:left="91" w:right="85"/>
              <w:rPr>
                <w:sz w:val="21"/>
              </w:rPr>
            </w:pPr>
            <w:r>
              <w:rPr>
                <w:sz w:val="21"/>
              </w:rPr>
              <w:t>罗马</w:t>
            </w:r>
          </w:p>
        </w:tc>
        <w:tc>
          <w:tcPr>
            <w:tcW w:w="711" w:type="dxa"/>
          </w:tcPr>
          <w:p>
            <w:pPr>
              <w:pStyle w:val="TableParagraph"/>
              <w:spacing w:line="359" w:lineRule="exact"/>
              <w:ind w:left="122" w:right="118"/>
              <w:rPr>
                <w:sz w:val="21"/>
              </w:rPr>
            </w:pPr>
            <w:r>
              <w:rPr>
                <w:sz w:val="21"/>
              </w:rPr>
              <w:t>欧元</w:t>
            </w:r>
          </w:p>
        </w:tc>
        <w:tc>
          <w:tcPr>
            <w:tcW w:w="1275" w:type="dxa"/>
          </w:tcPr>
          <w:p>
            <w:pPr>
              <w:pStyle w:val="TableParagraph"/>
              <w:spacing w:line="359" w:lineRule="exact"/>
              <w:ind w:left="86" w:right="84"/>
              <w:rPr>
                <w:rFonts w:ascii="Noto Sans Mono CJK JP Bold"/>
                <w:sz w:val="21"/>
              </w:rPr>
            </w:pPr>
            <w:r>
              <w:rPr>
                <w:rFonts w:ascii="Noto Sans Mono CJK JP Bold"/>
                <w:sz w:val="21"/>
              </w:rPr>
              <w:t>160</w:t>
            </w:r>
          </w:p>
        </w:tc>
        <w:tc>
          <w:tcPr>
            <w:tcW w:w="1417" w:type="dxa"/>
          </w:tcPr>
          <w:p>
            <w:pPr>
              <w:pStyle w:val="TableParagraph"/>
              <w:spacing w:line="359" w:lineRule="exact"/>
              <w:ind w:left="158" w:right="156"/>
              <w:rPr>
                <w:rFonts w:ascii="Noto Sans Mono CJK JP Bold"/>
                <w:sz w:val="21"/>
              </w:rPr>
            </w:pPr>
            <w:r>
              <w:rPr>
                <w:rFonts w:ascii="Noto Sans Mono CJK JP Bold"/>
                <w:sz w:val="21"/>
              </w:rPr>
              <w:t>65</w:t>
            </w:r>
          </w:p>
        </w:tc>
        <w:tc>
          <w:tcPr>
            <w:tcW w:w="1397" w:type="dxa"/>
          </w:tcPr>
          <w:p>
            <w:pPr>
              <w:pStyle w:val="TableParagraph"/>
              <w:spacing w:line="359" w:lineRule="exact"/>
              <w:ind w:left="150" w:right="144"/>
              <w:rPr>
                <w:rFonts w:ascii="Noto Sans Mono CJK JP Bold"/>
                <w:sz w:val="21"/>
              </w:rPr>
            </w:pPr>
            <w:r>
              <w:rPr>
                <w:rFonts w:ascii="Noto Sans Mono CJK JP Bold"/>
                <w:sz w:val="21"/>
              </w:rPr>
              <w:t>38</w:t>
            </w:r>
          </w:p>
        </w:tc>
      </w:tr>
    </w:tbl>
    <w:p>
      <w:pPr>
        <w:spacing w:after="0" w:line="359" w:lineRule="exact"/>
        <w:rPr>
          <w:rFonts w:ascii="Noto Sans Mono CJK JP Bold"/>
          <w:sz w:val="21"/>
        </w:rPr>
        <w:sectPr>
          <w:pgSz w:w="11910" w:h="16840"/>
          <w:pgMar w:header="0" w:footer="1597" w:top="1580" w:bottom="1700" w:left="740" w:right="620"/>
        </w:sectPr>
      </w:pPr>
    </w:p>
    <w:p>
      <w:pPr>
        <w:pStyle w:val="BodyText"/>
        <w:spacing w:before="2" w:after="1"/>
        <w:ind w:left="0"/>
        <w:rPr>
          <w:rFonts w:ascii="UKIJ CJK"/>
          <w:sz w:val="27"/>
        </w:rPr>
      </w:pPr>
    </w:p>
    <w:tbl>
      <w:tblPr>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2"/>
        <w:gridCol w:w="1863"/>
        <w:gridCol w:w="2124"/>
        <w:gridCol w:w="711"/>
        <w:gridCol w:w="1275"/>
        <w:gridCol w:w="1417"/>
        <w:gridCol w:w="1397"/>
      </w:tblGrid>
      <w:tr>
        <w:trPr>
          <w:trHeight w:val="334" w:hRule="atLeast"/>
        </w:trPr>
        <w:tc>
          <w:tcPr>
            <w:tcW w:w="742" w:type="dxa"/>
            <w:vMerge w:val="restart"/>
          </w:tcPr>
          <w:p>
            <w:pPr>
              <w:pStyle w:val="TableParagraph"/>
              <w:spacing w:before="104"/>
              <w:ind w:left="163"/>
              <w:jc w:val="left"/>
              <w:rPr>
                <w:rFonts w:ascii="Noto Sans CJK JP Medium" w:eastAsia="Noto Sans CJK JP Medium" w:hint="eastAsia"/>
                <w:b w:val="0"/>
                <w:sz w:val="21"/>
              </w:rPr>
            </w:pPr>
            <w:r>
              <w:rPr>
                <w:rFonts w:ascii="Noto Sans CJK JP Medium" w:eastAsia="Noto Sans CJK JP Medium" w:hint="eastAsia"/>
                <w:b w:val="0"/>
                <w:sz w:val="21"/>
              </w:rPr>
              <w:t>序号</w:t>
            </w:r>
          </w:p>
        </w:tc>
        <w:tc>
          <w:tcPr>
            <w:tcW w:w="1863" w:type="dxa"/>
            <w:vMerge w:val="restart"/>
          </w:tcPr>
          <w:p>
            <w:pPr>
              <w:pStyle w:val="TableParagraph"/>
              <w:spacing w:before="104"/>
              <w:ind w:left="308"/>
              <w:jc w:val="left"/>
              <w:rPr>
                <w:rFonts w:ascii="Noto Sans CJK JP Medium" w:eastAsia="Noto Sans CJK JP Medium" w:hint="eastAsia"/>
                <w:b w:val="0"/>
                <w:sz w:val="21"/>
              </w:rPr>
            </w:pPr>
            <w:r>
              <w:rPr>
                <w:rFonts w:ascii="Noto Sans CJK JP Medium" w:eastAsia="Noto Sans CJK JP Medium" w:hint="eastAsia"/>
                <w:b w:val="0"/>
                <w:sz w:val="21"/>
              </w:rPr>
              <w:t>国家（地区）</w:t>
            </w:r>
          </w:p>
        </w:tc>
        <w:tc>
          <w:tcPr>
            <w:tcW w:w="2124" w:type="dxa"/>
            <w:vMerge w:val="restart"/>
          </w:tcPr>
          <w:p>
            <w:pPr>
              <w:pStyle w:val="TableParagraph"/>
              <w:spacing w:before="104"/>
              <w:ind w:left="91" w:right="85"/>
              <w:rPr>
                <w:rFonts w:ascii="Noto Sans CJK JP Medium" w:eastAsia="Noto Sans CJK JP Medium" w:hint="eastAsia"/>
                <w:b w:val="0"/>
                <w:sz w:val="21"/>
              </w:rPr>
            </w:pPr>
            <w:r>
              <w:rPr>
                <w:rFonts w:ascii="Noto Sans CJK JP Medium" w:eastAsia="Noto Sans CJK JP Medium" w:hint="eastAsia"/>
                <w:b w:val="0"/>
                <w:sz w:val="21"/>
              </w:rPr>
              <w:t>城市</w:t>
            </w:r>
          </w:p>
        </w:tc>
        <w:tc>
          <w:tcPr>
            <w:tcW w:w="711" w:type="dxa"/>
            <w:vMerge w:val="restart"/>
          </w:tcPr>
          <w:p>
            <w:pPr>
              <w:pStyle w:val="TableParagraph"/>
              <w:spacing w:before="104"/>
              <w:ind w:left="146"/>
              <w:jc w:val="left"/>
              <w:rPr>
                <w:rFonts w:ascii="Noto Sans CJK JP Medium" w:eastAsia="Noto Sans CJK JP Medium" w:hint="eastAsia"/>
                <w:b w:val="0"/>
                <w:sz w:val="21"/>
              </w:rPr>
            </w:pPr>
            <w:r>
              <w:rPr>
                <w:rFonts w:ascii="Noto Sans CJK JP Medium" w:eastAsia="Noto Sans CJK JP Medium" w:hint="eastAsia"/>
                <w:b w:val="0"/>
                <w:sz w:val="21"/>
              </w:rPr>
              <w:t>币种</w:t>
            </w:r>
          </w:p>
        </w:tc>
        <w:tc>
          <w:tcPr>
            <w:tcW w:w="1275" w:type="dxa"/>
            <w:tcBorders>
              <w:bottom w:val="nil"/>
            </w:tcBorders>
          </w:tcPr>
          <w:p>
            <w:pPr>
              <w:pStyle w:val="TableParagraph"/>
              <w:spacing w:line="314" w:lineRule="exact"/>
              <w:ind w:left="84" w:right="84"/>
              <w:rPr>
                <w:rFonts w:ascii="Noto Sans CJK JP Medium" w:eastAsia="Noto Sans CJK JP Medium" w:hint="eastAsia"/>
                <w:b w:val="0"/>
                <w:sz w:val="21"/>
              </w:rPr>
            </w:pPr>
            <w:r>
              <w:rPr>
                <w:rFonts w:ascii="Noto Sans CJK JP Medium" w:eastAsia="Noto Sans CJK JP Medium" w:hint="eastAsia"/>
                <w:b w:val="0"/>
                <w:sz w:val="21"/>
              </w:rPr>
              <w:t>住宿费</w:t>
            </w:r>
          </w:p>
        </w:tc>
        <w:tc>
          <w:tcPr>
            <w:tcW w:w="1417" w:type="dxa"/>
            <w:tcBorders>
              <w:bottom w:val="nil"/>
            </w:tcBorders>
          </w:tcPr>
          <w:p>
            <w:pPr>
              <w:pStyle w:val="TableParagraph"/>
              <w:spacing w:line="314" w:lineRule="exact"/>
              <w:ind w:left="157" w:right="156"/>
              <w:rPr>
                <w:rFonts w:ascii="Noto Sans CJK JP Medium" w:eastAsia="Noto Sans CJK JP Medium" w:hint="eastAsia"/>
                <w:b w:val="0"/>
                <w:sz w:val="21"/>
              </w:rPr>
            </w:pPr>
            <w:r>
              <w:rPr>
                <w:rFonts w:ascii="Noto Sans CJK JP Medium" w:eastAsia="Noto Sans CJK JP Medium" w:hint="eastAsia"/>
                <w:b w:val="0"/>
                <w:sz w:val="21"/>
              </w:rPr>
              <w:t>伙食费</w:t>
            </w:r>
          </w:p>
        </w:tc>
        <w:tc>
          <w:tcPr>
            <w:tcW w:w="1397" w:type="dxa"/>
            <w:tcBorders>
              <w:bottom w:val="nil"/>
            </w:tcBorders>
          </w:tcPr>
          <w:p>
            <w:pPr>
              <w:pStyle w:val="TableParagraph"/>
              <w:spacing w:line="314" w:lineRule="exact"/>
              <w:ind w:left="150" w:right="144"/>
              <w:rPr>
                <w:rFonts w:ascii="Noto Sans CJK JP Medium" w:eastAsia="Noto Sans CJK JP Medium" w:hint="eastAsia"/>
                <w:b w:val="0"/>
                <w:sz w:val="21"/>
              </w:rPr>
            </w:pPr>
            <w:r>
              <w:rPr>
                <w:rFonts w:ascii="Noto Sans CJK JP Medium" w:eastAsia="Noto Sans CJK JP Medium" w:hint="eastAsia"/>
                <w:b w:val="0"/>
                <w:sz w:val="21"/>
              </w:rPr>
              <w:t>公杂费</w:t>
            </w:r>
          </w:p>
        </w:tc>
      </w:tr>
      <w:tr>
        <w:trPr>
          <w:trHeight w:val="305" w:hRule="atLeast"/>
        </w:trPr>
        <w:tc>
          <w:tcPr>
            <w:tcW w:w="742" w:type="dxa"/>
            <w:vMerge/>
            <w:tcBorders>
              <w:top w:val="nil"/>
            </w:tcBorders>
          </w:tcPr>
          <w:p>
            <w:pPr>
              <w:rPr>
                <w:sz w:val="2"/>
                <w:szCs w:val="2"/>
              </w:rPr>
            </w:pPr>
          </w:p>
        </w:tc>
        <w:tc>
          <w:tcPr>
            <w:tcW w:w="1863" w:type="dxa"/>
            <w:vMerge/>
            <w:tcBorders>
              <w:top w:val="nil"/>
            </w:tcBorders>
          </w:tcPr>
          <w:p>
            <w:pPr>
              <w:rPr>
                <w:sz w:val="2"/>
                <w:szCs w:val="2"/>
              </w:rPr>
            </w:pPr>
          </w:p>
        </w:tc>
        <w:tc>
          <w:tcPr>
            <w:tcW w:w="2124" w:type="dxa"/>
            <w:vMerge/>
            <w:tcBorders>
              <w:top w:val="nil"/>
            </w:tcBorders>
          </w:tcPr>
          <w:p>
            <w:pPr>
              <w:rPr>
                <w:sz w:val="2"/>
                <w:szCs w:val="2"/>
              </w:rPr>
            </w:pPr>
          </w:p>
        </w:tc>
        <w:tc>
          <w:tcPr>
            <w:tcW w:w="711" w:type="dxa"/>
            <w:vMerge/>
            <w:tcBorders>
              <w:top w:val="nil"/>
            </w:tcBorders>
          </w:tcPr>
          <w:p>
            <w:pPr>
              <w:rPr>
                <w:sz w:val="2"/>
                <w:szCs w:val="2"/>
              </w:rPr>
            </w:pPr>
          </w:p>
        </w:tc>
        <w:tc>
          <w:tcPr>
            <w:tcW w:w="1275" w:type="dxa"/>
            <w:tcBorders>
              <w:top w:val="nil"/>
            </w:tcBorders>
          </w:tcPr>
          <w:p>
            <w:pPr>
              <w:pStyle w:val="TableParagraph"/>
              <w:spacing w:line="286" w:lineRule="exact"/>
              <w:ind w:left="91" w:right="84"/>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c>
          <w:tcPr>
            <w:tcW w:w="1417" w:type="dxa"/>
            <w:tcBorders>
              <w:top w:val="nil"/>
            </w:tcBorders>
          </w:tcPr>
          <w:p>
            <w:pPr>
              <w:pStyle w:val="TableParagraph"/>
              <w:spacing w:line="286" w:lineRule="exact"/>
              <w:ind w:left="160" w:right="156"/>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c>
          <w:tcPr>
            <w:tcW w:w="1397" w:type="dxa"/>
            <w:tcBorders>
              <w:top w:val="nil"/>
            </w:tcBorders>
          </w:tcPr>
          <w:p>
            <w:pPr>
              <w:pStyle w:val="TableParagraph"/>
              <w:spacing w:line="286" w:lineRule="exact"/>
              <w:ind w:left="152" w:right="144"/>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174</w:t>
            </w:r>
          </w:p>
        </w:tc>
        <w:tc>
          <w:tcPr>
            <w:tcW w:w="1863" w:type="dxa"/>
          </w:tcPr>
          <w:p>
            <w:pPr>
              <w:pStyle w:val="TableParagraph"/>
              <w:jc w:val="left"/>
              <w:rPr>
                <w:rFonts w:ascii="Times New Roman"/>
                <w:sz w:val="20"/>
              </w:rPr>
            </w:pPr>
          </w:p>
        </w:tc>
        <w:tc>
          <w:tcPr>
            <w:tcW w:w="2124" w:type="dxa"/>
          </w:tcPr>
          <w:p>
            <w:pPr>
              <w:pStyle w:val="TableParagraph"/>
              <w:spacing w:line="361" w:lineRule="exact"/>
              <w:ind w:left="91" w:right="85"/>
              <w:rPr>
                <w:sz w:val="21"/>
              </w:rPr>
            </w:pPr>
            <w:r>
              <w:rPr>
                <w:sz w:val="21"/>
              </w:rPr>
              <w:t>米兰</w:t>
            </w:r>
          </w:p>
        </w:tc>
        <w:tc>
          <w:tcPr>
            <w:tcW w:w="711" w:type="dxa"/>
          </w:tcPr>
          <w:p>
            <w:pPr>
              <w:pStyle w:val="TableParagraph"/>
              <w:spacing w:line="361" w:lineRule="exact"/>
              <w:ind w:left="122" w:right="118"/>
              <w:rPr>
                <w:sz w:val="21"/>
              </w:rPr>
            </w:pPr>
            <w:r>
              <w:rPr>
                <w:sz w:val="21"/>
              </w:rPr>
              <w:t>欧元</w:t>
            </w:r>
          </w:p>
        </w:tc>
        <w:tc>
          <w:tcPr>
            <w:tcW w:w="1275" w:type="dxa"/>
          </w:tcPr>
          <w:p>
            <w:pPr>
              <w:pStyle w:val="TableParagraph"/>
              <w:spacing w:line="361" w:lineRule="exact"/>
              <w:ind w:left="86" w:right="84"/>
              <w:rPr>
                <w:rFonts w:ascii="Noto Sans Mono CJK JP Bold"/>
                <w:sz w:val="21"/>
              </w:rPr>
            </w:pPr>
            <w:r>
              <w:rPr>
                <w:rFonts w:ascii="Noto Sans Mono CJK JP Bold"/>
                <w:sz w:val="21"/>
              </w:rPr>
              <w:t>140</w:t>
            </w:r>
          </w:p>
        </w:tc>
        <w:tc>
          <w:tcPr>
            <w:tcW w:w="1417" w:type="dxa"/>
          </w:tcPr>
          <w:p>
            <w:pPr>
              <w:pStyle w:val="TableParagraph"/>
              <w:spacing w:line="361" w:lineRule="exact"/>
              <w:ind w:left="158" w:right="156"/>
              <w:rPr>
                <w:rFonts w:ascii="Noto Sans Mono CJK JP Bold"/>
                <w:sz w:val="21"/>
              </w:rPr>
            </w:pPr>
            <w:r>
              <w:rPr>
                <w:rFonts w:ascii="Noto Sans Mono CJK JP Bold"/>
                <w:sz w:val="21"/>
              </w:rPr>
              <w:t>65</w:t>
            </w:r>
          </w:p>
        </w:tc>
        <w:tc>
          <w:tcPr>
            <w:tcW w:w="1397" w:type="dxa"/>
          </w:tcPr>
          <w:p>
            <w:pPr>
              <w:pStyle w:val="TableParagraph"/>
              <w:spacing w:line="361" w:lineRule="exact"/>
              <w:ind w:left="150" w:right="144"/>
              <w:rPr>
                <w:rFonts w:ascii="Noto Sans Mono CJK JP Bold"/>
                <w:sz w:val="21"/>
              </w:rPr>
            </w:pPr>
            <w:r>
              <w:rPr>
                <w:rFonts w:ascii="Noto Sans Mono CJK JP Bold"/>
                <w:sz w:val="21"/>
              </w:rPr>
              <w:t>38</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175</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佛罗伦萨</w:t>
            </w:r>
          </w:p>
        </w:tc>
        <w:tc>
          <w:tcPr>
            <w:tcW w:w="711" w:type="dxa"/>
          </w:tcPr>
          <w:p>
            <w:pPr>
              <w:pStyle w:val="TableParagraph"/>
              <w:spacing w:line="359" w:lineRule="exact"/>
              <w:ind w:left="122" w:right="118"/>
              <w:rPr>
                <w:sz w:val="21"/>
              </w:rPr>
            </w:pPr>
            <w:r>
              <w:rPr>
                <w:sz w:val="21"/>
              </w:rPr>
              <w:t>欧元</w:t>
            </w:r>
          </w:p>
        </w:tc>
        <w:tc>
          <w:tcPr>
            <w:tcW w:w="1275" w:type="dxa"/>
          </w:tcPr>
          <w:p>
            <w:pPr>
              <w:pStyle w:val="TableParagraph"/>
              <w:spacing w:line="359" w:lineRule="exact"/>
              <w:ind w:left="86" w:right="84"/>
              <w:rPr>
                <w:rFonts w:ascii="Noto Sans Mono CJK JP Bold"/>
                <w:sz w:val="21"/>
              </w:rPr>
            </w:pPr>
            <w:r>
              <w:rPr>
                <w:rFonts w:ascii="Noto Sans Mono CJK JP Bold"/>
                <w:sz w:val="21"/>
              </w:rPr>
              <w:t>120</w:t>
            </w:r>
          </w:p>
        </w:tc>
        <w:tc>
          <w:tcPr>
            <w:tcW w:w="1417" w:type="dxa"/>
          </w:tcPr>
          <w:p>
            <w:pPr>
              <w:pStyle w:val="TableParagraph"/>
              <w:spacing w:line="359" w:lineRule="exact"/>
              <w:ind w:left="158" w:right="156"/>
              <w:rPr>
                <w:rFonts w:ascii="Noto Sans Mono CJK JP Bold"/>
                <w:sz w:val="21"/>
              </w:rPr>
            </w:pPr>
            <w:r>
              <w:rPr>
                <w:rFonts w:ascii="Noto Sans Mono CJK JP Bold"/>
                <w:sz w:val="21"/>
              </w:rPr>
              <w:t>65</w:t>
            </w:r>
          </w:p>
        </w:tc>
        <w:tc>
          <w:tcPr>
            <w:tcW w:w="1397" w:type="dxa"/>
          </w:tcPr>
          <w:p>
            <w:pPr>
              <w:pStyle w:val="TableParagraph"/>
              <w:spacing w:line="359" w:lineRule="exact"/>
              <w:ind w:left="150" w:right="144"/>
              <w:rPr>
                <w:rFonts w:ascii="Noto Sans Mono CJK JP Bold"/>
                <w:sz w:val="21"/>
              </w:rPr>
            </w:pPr>
            <w:r>
              <w:rPr>
                <w:rFonts w:ascii="Noto Sans Mono CJK JP Bold"/>
                <w:sz w:val="21"/>
              </w:rPr>
              <w:t>38</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176</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其他城市</w:t>
            </w:r>
          </w:p>
        </w:tc>
        <w:tc>
          <w:tcPr>
            <w:tcW w:w="711" w:type="dxa"/>
          </w:tcPr>
          <w:p>
            <w:pPr>
              <w:pStyle w:val="TableParagraph"/>
              <w:spacing w:line="361" w:lineRule="exact"/>
              <w:ind w:left="122" w:right="118"/>
              <w:rPr>
                <w:sz w:val="21"/>
              </w:rPr>
            </w:pPr>
            <w:r>
              <w:rPr>
                <w:sz w:val="21"/>
              </w:rPr>
              <w:t>欧元</w:t>
            </w:r>
          </w:p>
        </w:tc>
        <w:tc>
          <w:tcPr>
            <w:tcW w:w="1275" w:type="dxa"/>
          </w:tcPr>
          <w:p>
            <w:pPr>
              <w:pStyle w:val="TableParagraph"/>
              <w:spacing w:line="361" w:lineRule="exact"/>
              <w:ind w:left="86" w:right="84"/>
              <w:rPr>
                <w:rFonts w:ascii="Noto Sans Mono CJK JP Bold"/>
                <w:sz w:val="21"/>
              </w:rPr>
            </w:pPr>
            <w:r>
              <w:rPr>
                <w:rFonts w:ascii="Noto Sans Mono CJK JP Bold"/>
                <w:sz w:val="21"/>
              </w:rPr>
              <w:t>110</w:t>
            </w:r>
          </w:p>
        </w:tc>
        <w:tc>
          <w:tcPr>
            <w:tcW w:w="1417" w:type="dxa"/>
          </w:tcPr>
          <w:p>
            <w:pPr>
              <w:pStyle w:val="TableParagraph"/>
              <w:spacing w:line="361" w:lineRule="exact"/>
              <w:ind w:left="158" w:right="156"/>
              <w:rPr>
                <w:rFonts w:ascii="Noto Sans Mono CJK JP Bold"/>
                <w:sz w:val="21"/>
              </w:rPr>
            </w:pPr>
            <w:r>
              <w:rPr>
                <w:rFonts w:ascii="Noto Sans Mono CJK JP Bold"/>
                <w:sz w:val="21"/>
              </w:rPr>
              <w:t>65</w:t>
            </w:r>
          </w:p>
        </w:tc>
        <w:tc>
          <w:tcPr>
            <w:tcW w:w="1397" w:type="dxa"/>
          </w:tcPr>
          <w:p>
            <w:pPr>
              <w:pStyle w:val="TableParagraph"/>
              <w:spacing w:line="361" w:lineRule="exact"/>
              <w:ind w:left="150" w:right="144"/>
              <w:rPr>
                <w:rFonts w:ascii="Noto Sans Mono CJK JP Bold"/>
                <w:sz w:val="21"/>
              </w:rPr>
            </w:pPr>
            <w:r>
              <w:rPr>
                <w:rFonts w:ascii="Noto Sans Mono CJK JP Bold"/>
                <w:sz w:val="21"/>
              </w:rPr>
              <w:t>38</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177</w:t>
            </w:r>
          </w:p>
        </w:tc>
        <w:tc>
          <w:tcPr>
            <w:tcW w:w="1863" w:type="dxa"/>
          </w:tcPr>
          <w:p>
            <w:pPr>
              <w:pStyle w:val="TableParagraph"/>
              <w:spacing w:line="359" w:lineRule="exact"/>
              <w:ind w:left="107"/>
              <w:jc w:val="left"/>
              <w:rPr>
                <w:sz w:val="21"/>
              </w:rPr>
            </w:pPr>
            <w:r>
              <w:rPr>
                <w:sz w:val="21"/>
              </w:rPr>
              <w:t>比利时</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欧元</w:t>
            </w:r>
          </w:p>
        </w:tc>
        <w:tc>
          <w:tcPr>
            <w:tcW w:w="1275" w:type="dxa"/>
          </w:tcPr>
          <w:p>
            <w:pPr>
              <w:pStyle w:val="TableParagraph"/>
              <w:spacing w:line="359" w:lineRule="exact"/>
              <w:ind w:left="86" w:right="84"/>
              <w:rPr>
                <w:rFonts w:ascii="Noto Sans Mono CJK JP Bold"/>
                <w:sz w:val="21"/>
              </w:rPr>
            </w:pPr>
            <w:r>
              <w:rPr>
                <w:rFonts w:ascii="Noto Sans Mono CJK JP Bold"/>
                <w:sz w:val="21"/>
              </w:rPr>
              <w:t>160</w:t>
            </w:r>
          </w:p>
        </w:tc>
        <w:tc>
          <w:tcPr>
            <w:tcW w:w="1417" w:type="dxa"/>
          </w:tcPr>
          <w:p>
            <w:pPr>
              <w:pStyle w:val="TableParagraph"/>
              <w:spacing w:line="359" w:lineRule="exact"/>
              <w:ind w:left="158" w:right="156"/>
              <w:rPr>
                <w:rFonts w:ascii="Noto Sans Mono CJK JP Bold"/>
                <w:sz w:val="21"/>
              </w:rPr>
            </w:pPr>
            <w:r>
              <w:rPr>
                <w:rFonts w:ascii="Noto Sans Mono CJK JP Bold"/>
                <w:sz w:val="21"/>
              </w:rPr>
              <w:t>60</w:t>
            </w:r>
          </w:p>
        </w:tc>
        <w:tc>
          <w:tcPr>
            <w:tcW w:w="1397" w:type="dxa"/>
          </w:tcPr>
          <w:p>
            <w:pPr>
              <w:pStyle w:val="TableParagraph"/>
              <w:spacing w:line="359" w:lineRule="exact"/>
              <w:ind w:left="150" w:right="144"/>
              <w:rPr>
                <w:rFonts w:ascii="Noto Sans Mono CJK JP Bold"/>
                <w:sz w:val="21"/>
              </w:rPr>
            </w:pPr>
            <w:r>
              <w:rPr>
                <w:rFonts w:ascii="Noto Sans Mono CJK JP Bold"/>
                <w:sz w:val="21"/>
              </w:rPr>
              <w:t>38</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178</w:t>
            </w:r>
          </w:p>
        </w:tc>
        <w:tc>
          <w:tcPr>
            <w:tcW w:w="1863" w:type="dxa"/>
          </w:tcPr>
          <w:p>
            <w:pPr>
              <w:pStyle w:val="TableParagraph"/>
              <w:spacing w:line="361" w:lineRule="exact"/>
              <w:ind w:left="107"/>
              <w:jc w:val="left"/>
              <w:rPr>
                <w:sz w:val="21"/>
              </w:rPr>
            </w:pPr>
            <w:r>
              <w:rPr>
                <w:sz w:val="21"/>
              </w:rPr>
              <w:t>奥地利</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欧元</w:t>
            </w:r>
          </w:p>
        </w:tc>
        <w:tc>
          <w:tcPr>
            <w:tcW w:w="1275" w:type="dxa"/>
          </w:tcPr>
          <w:p>
            <w:pPr>
              <w:pStyle w:val="TableParagraph"/>
              <w:spacing w:line="361" w:lineRule="exact"/>
              <w:ind w:left="86" w:right="84"/>
              <w:rPr>
                <w:rFonts w:ascii="Noto Sans Mono CJK JP Bold"/>
                <w:sz w:val="21"/>
              </w:rPr>
            </w:pPr>
            <w:r>
              <w:rPr>
                <w:rFonts w:ascii="Noto Sans Mono CJK JP Bold"/>
                <w:sz w:val="21"/>
              </w:rPr>
              <w:t>140</w:t>
            </w:r>
          </w:p>
        </w:tc>
        <w:tc>
          <w:tcPr>
            <w:tcW w:w="1417" w:type="dxa"/>
          </w:tcPr>
          <w:p>
            <w:pPr>
              <w:pStyle w:val="TableParagraph"/>
              <w:spacing w:line="361" w:lineRule="exact"/>
              <w:ind w:left="158" w:right="156"/>
              <w:rPr>
                <w:rFonts w:ascii="Noto Sans Mono CJK JP Bold"/>
                <w:sz w:val="21"/>
              </w:rPr>
            </w:pPr>
            <w:r>
              <w:rPr>
                <w:rFonts w:ascii="Noto Sans Mono CJK JP Bold"/>
                <w:sz w:val="21"/>
              </w:rPr>
              <w:t>60</w:t>
            </w:r>
          </w:p>
        </w:tc>
        <w:tc>
          <w:tcPr>
            <w:tcW w:w="1397" w:type="dxa"/>
          </w:tcPr>
          <w:p>
            <w:pPr>
              <w:pStyle w:val="TableParagraph"/>
              <w:spacing w:line="361" w:lineRule="exact"/>
              <w:ind w:left="150" w:right="144"/>
              <w:rPr>
                <w:rFonts w:ascii="Noto Sans Mono CJK JP Bold"/>
                <w:sz w:val="21"/>
              </w:rPr>
            </w:pPr>
            <w:r>
              <w:rPr>
                <w:rFonts w:ascii="Noto Sans Mono CJK JP Bold"/>
                <w:sz w:val="21"/>
              </w:rPr>
              <w:t>38</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179</w:t>
            </w:r>
          </w:p>
        </w:tc>
        <w:tc>
          <w:tcPr>
            <w:tcW w:w="1863" w:type="dxa"/>
          </w:tcPr>
          <w:p>
            <w:pPr>
              <w:pStyle w:val="TableParagraph"/>
              <w:spacing w:line="359" w:lineRule="exact"/>
              <w:ind w:left="107"/>
              <w:jc w:val="left"/>
              <w:rPr>
                <w:sz w:val="21"/>
              </w:rPr>
            </w:pPr>
            <w:r>
              <w:rPr>
                <w:sz w:val="21"/>
              </w:rPr>
              <w:t>希腊</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欧元</w:t>
            </w:r>
          </w:p>
        </w:tc>
        <w:tc>
          <w:tcPr>
            <w:tcW w:w="1275" w:type="dxa"/>
          </w:tcPr>
          <w:p>
            <w:pPr>
              <w:pStyle w:val="TableParagraph"/>
              <w:spacing w:line="359" w:lineRule="exact"/>
              <w:ind w:left="86" w:right="84"/>
              <w:rPr>
                <w:rFonts w:ascii="Noto Sans Mono CJK JP Bold"/>
                <w:sz w:val="21"/>
              </w:rPr>
            </w:pPr>
            <w:r>
              <w:rPr>
                <w:rFonts w:ascii="Noto Sans Mono CJK JP Bold"/>
                <w:sz w:val="21"/>
              </w:rPr>
              <w:t>150</w:t>
            </w:r>
          </w:p>
        </w:tc>
        <w:tc>
          <w:tcPr>
            <w:tcW w:w="1417" w:type="dxa"/>
          </w:tcPr>
          <w:p>
            <w:pPr>
              <w:pStyle w:val="TableParagraph"/>
              <w:spacing w:line="359" w:lineRule="exact"/>
              <w:ind w:left="158" w:right="156"/>
              <w:rPr>
                <w:rFonts w:ascii="Noto Sans Mono CJK JP Bold"/>
                <w:sz w:val="21"/>
              </w:rPr>
            </w:pPr>
            <w:r>
              <w:rPr>
                <w:rFonts w:ascii="Noto Sans Mono CJK JP Bold"/>
                <w:sz w:val="21"/>
              </w:rPr>
              <w:t>55</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2" w:lineRule="exact"/>
              <w:ind w:left="215"/>
              <w:jc w:val="left"/>
              <w:rPr>
                <w:rFonts w:ascii="Noto Sans Mono CJK JP Bold"/>
                <w:sz w:val="21"/>
              </w:rPr>
            </w:pPr>
            <w:r>
              <w:rPr>
                <w:rFonts w:ascii="Noto Sans Mono CJK JP Bold"/>
                <w:sz w:val="21"/>
              </w:rPr>
              <w:t>180</w:t>
            </w:r>
          </w:p>
        </w:tc>
        <w:tc>
          <w:tcPr>
            <w:tcW w:w="1863" w:type="dxa"/>
          </w:tcPr>
          <w:p>
            <w:pPr>
              <w:pStyle w:val="TableParagraph"/>
              <w:spacing w:line="362" w:lineRule="exact"/>
              <w:ind w:left="107"/>
              <w:jc w:val="left"/>
              <w:rPr>
                <w:sz w:val="21"/>
              </w:rPr>
            </w:pPr>
            <w:r>
              <w:rPr>
                <w:sz w:val="21"/>
              </w:rPr>
              <w:t>法国</w:t>
            </w:r>
          </w:p>
        </w:tc>
        <w:tc>
          <w:tcPr>
            <w:tcW w:w="2124" w:type="dxa"/>
          </w:tcPr>
          <w:p>
            <w:pPr>
              <w:pStyle w:val="TableParagraph"/>
              <w:spacing w:line="362" w:lineRule="exact"/>
              <w:ind w:left="91" w:right="85"/>
              <w:rPr>
                <w:sz w:val="21"/>
              </w:rPr>
            </w:pPr>
            <w:r>
              <w:rPr>
                <w:sz w:val="21"/>
              </w:rPr>
              <w:t>巴黎</w:t>
            </w:r>
          </w:p>
        </w:tc>
        <w:tc>
          <w:tcPr>
            <w:tcW w:w="711" w:type="dxa"/>
          </w:tcPr>
          <w:p>
            <w:pPr>
              <w:pStyle w:val="TableParagraph"/>
              <w:spacing w:line="362" w:lineRule="exact"/>
              <w:ind w:left="122" w:right="118"/>
              <w:rPr>
                <w:sz w:val="21"/>
              </w:rPr>
            </w:pPr>
            <w:r>
              <w:rPr>
                <w:sz w:val="21"/>
              </w:rPr>
              <w:t>欧元</w:t>
            </w:r>
          </w:p>
        </w:tc>
        <w:tc>
          <w:tcPr>
            <w:tcW w:w="1275" w:type="dxa"/>
          </w:tcPr>
          <w:p>
            <w:pPr>
              <w:pStyle w:val="TableParagraph"/>
              <w:spacing w:line="362" w:lineRule="exact"/>
              <w:ind w:left="86" w:right="84"/>
              <w:rPr>
                <w:rFonts w:ascii="Noto Sans Mono CJK JP Bold"/>
                <w:sz w:val="21"/>
              </w:rPr>
            </w:pPr>
            <w:r>
              <w:rPr>
                <w:rFonts w:ascii="Noto Sans Mono CJK JP Bold"/>
                <w:sz w:val="21"/>
              </w:rPr>
              <w:t>180</w:t>
            </w:r>
          </w:p>
        </w:tc>
        <w:tc>
          <w:tcPr>
            <w:tcW w:w="1417" w:type="dxa"/>
          </w:tcPr>
          <w:p>
            <w:pPr>
              <w:pStyle w:val="TableParagraph"/>
              <w:spacing w:line="362" w:lineRule="exact"/>
              <w:ind w:left="158" w:right="156"/>
              <w:rPr>
                <w:rFonts w:ascii="Noto Sans Mono CJK JP Bold"/>
                <w:sz w:val="21"/>
              </w:rPr>
            </w:pPr>
            <w:r>
              <w:rPr>
                <w:rFonts w:ascii="Noto Sans Mono CJK JP Bold"/>
                <w:sz w:val="21"/>
              </w:rPr>
              <w:t>60</w:t>
            </w:r>
          </w:p>
        </w:tc>
        <w:tc>
          <w:tcPr>
            <w:tcW w:w="1397" w:type="dxa"/>
          </w:tcPr>
          <w:p>
            <w:pPr>
              <w:pStyle w:val="TableParagraph"/>
              <w:spacing w:line="362" w:lineRule="exact"/>
              <w:ind w:left="150" w:right="144"/>
              <w:rPr>
                <w:rFonts w:ascii="Noto Sans Mono CJK JP Bold"/>
                <w:sz w:val="21"/>
              </w:rPr>
            </w:pPr>
            <w:r>
              <w:rPr>
                <w:rFonts w:ascii="Noto Sans Mono CJK JP Bold"/>
                <w:sz w:val="21"/>
              </w:rPr>
              <w:t>40</w:t>
            </w:r>
          </w:p>
        </w:tc>
      </w:tr>
      <w:tr>
        <w:trPr>
          <w:trHeight w:val="599" w:hRule="atLeast"/>
        </w:trPr>
        <w:tc>
          <w:tcPr>
            <w:tcW w:w="742" w:type="dxa"/>
          </w:tcPr>
          <w:p>
            <w:pPr>
              <w:pStyle w:val="TableParagraph"/>
              <w:spacing w:before="77"/>
              <w:ind w:left="215"/>
              <w:jc w:val="left"/>
              <w:rPr>
                <w:rFonts w:ascii="Noto Sans Mono CJK JP Bold"/>
                <w:sz w:val="21"/>
              </w:rPr>
            </w:pPr>
            <w:r>
              <w:rPr>
                <w:rFonts w:ascii="Noto Sans Mono CJK JP Bold"/>
                <w:sz w:val="21"/>
              </w:rPr>
              <w:t>181</w:t>
            </w:r>
          </w:p>
        </w:tc>
        <w:tc>
          <w:tcPr>
            <w:tcW w:w="1863" w:type="dxa"/>
          </w:tcPr>
          <w:p>
            <w:pPr>
              <w:pStyle w:val="TableParagraph"/>
              <w:jc w:val="left"/>
              <w:rPr>
                <w:rFonts w:ascii="Times New Roman"/>
                <w:sz w:val="20"/>
              </w:rPr>
            </w:pPr>
          </w:p>
        </w:tc>
        <w:tc>
          <w:tcPr>
            <w:tcW w:w="2124" w:type="dxa"/>
          </w:tcPr>
          <w:p>
            <w:pPr>
              <w:pStyle w:val="TableParagraph"/>
              <w:spacing w:line="302" w:lineRule="exact"/>
              <w:ind w:left="98" w:right="85"/>
              <w:rPr>
                <w:sz w:val="21"/>
              </w:rPr>
            </w:pPr>
            <w:r>
              <w:rPr>
                <w:sz w:val="21"/>
              </w:rPr>
              <w:t>马赛、斯特拉斯堡、</w:t>
            </w:r>
          </w:p>
          <w:p>
            <w:pPr>
              <w:pStyle w:val="TableParagraph"/>
              <w:spacing w:line="278" w:lineRule="exact"/>
              <w:ind w:left="96" w:right="85"/>
              <w:rPr>
                <w:sz w:val="21"/>
              </w:rPr>
            </w:pPr>
            <w:r>
              <w:rPr>
                <w:sz w:val="21"/>
              </w:rPr>
              <w:t>尼斯、里昂</w:t>
            </w:r>
          </w:p>
        </w:tc>
        <w:tc>
          <w:tcPr>
            <w:tcW w:w="711" w:type="dxa"/>
          </w:tcPr>
          <w:p>
            <w:pPr>
              <w:pStyle w:val="TableParagraph"/>
              <w:spacing w:before="77"/>
              <w:ind w:left="122" w:right="118"/>
              <w:rPr>
                <w:sz w:val="21"/>
              </w:rPr>
            </w:pPr>
            <w:r>
              <w:rPr>
                <w:sz w:val="21"/>
              </w:rPr>
              <w:t>欧元</w:t>
            </w:r>
          </w:p>
        </w:tc>
        <w:tc>
          <w:tcPr>
            <w:tcW w:w="1275" w:type="dxa"/>
          </w:tcPr>
          <w:p>
            <w:pPr>
              <w:pStyle w:val="TableParagraph"/>
              <w:spacing w:before="77"/>
              <w:ind w:left="86" w:right="84"/>
              <w:rPr>
                <w:rFonts w:ascii="Noto Sans Mono CJK JP Bold"/>
                <w:sz w:val="21"/>
              </w:rPr>
            </w:pPr>
            <w:r>
              <w:rPr>
                <w:rFonts w:ascii="Noto Sans Mono CJK JP Bold"/>
                <w:sz w:val="21"/>
              </w:rPr>
              <w:t>160</w:t>
            </w:r>
          </w:p>
        </w:tc>
        <w:tc>
          <w:tcPr>
            <w:tcW w:w="1417" w:type="dxa"/>
          </w:tcPr>
          <w:p>
            <w:pPr>
              <w:pStyle w:val="TableParagraph"/>
              <w:spacing w:before="77"/>
              <w:ind w:left="158" w:right="156"/>
              <w:rPr>
                <w:rFonts w:ascii="Noto Sans Mono CJK JP Bold"/>
                <w:sz w:val="21"/>
              </w:rPr>
            </w:pPr>
            <w:r>
              <w:rPr>
                <w:rFonts w:ascii="Noto Sans Mono CJK JP Bold"/>
                <w:sz w:val="21"/>
              </w:rPr>
              <w:t>60</w:t>
            </w:r>
          </w:p>
        </w:tc>
        <w:tc>
          <w:tcPr>
            <w:tcW w:w="1397" w:type="dxa"/>
          </w:tcPr>
          <w:p>
            <w:pPr>
              <w:pStyle w:val="TableParagraph"/>
              <w:spacing w:before="77"/>
              <w:ind w:left="150" w:right="144"/>
              <w:rPr>
                <w:rFonts w:ascii="Noto Sans Mono CJK JP Bold"/>
                <w:sz w:val="21"/>
              </w:rPr>
            </w:pPr>
            <w:r>
              <w:rPr>
                <w:rFonts w:ascii="Noto Sans Mono CJK JP Bold"/>
                <w:sz w:val="21"/>
              </w:rPr>
              <w:t>40</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182</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其他城市</w:t>
            </w:r>
          </w:p>
        </w:tc>
        <w:tc>
          <w:tcPr>
            <w:tcW w:w="711" w:type="dxa"/>
          </w:tcPr>
          <w:p>
            <w:pPr>
              <w:pStyle w:val="TableParagraph"/>
              <w:spacing w:line="359" w:lineRule="exact"/>
              <w:ind w:left="122" w:right="118"/>
              <w:rPr>
                <w:sz w:val="21"/>
              </w:rPr>
            </w:pPr>
            <w:r>
              <w:rPr>
                <w:sz w:val="21"/>
              </w:rPr>
              <w:t>欧元</w:t>
            </w:r>
          </w:p>
        </w:tc>
        <w:tc>
          <w:tcPr>
            <w:tcW w:w="1275" w:type="dxa"/>
          </w:tcPr>
          <w:p>
            <w:pPr>
              <w:pStyle w:val="TableParagraph"/>
              <w:spacing w:line="359" w:lineRule="exact"/>
              <w:ind w:left="86" w:right="84"/>
              <w:rPr>
                <w:rFonts w:ascii="Noto Sans Mono CJK JP Bold"/>
                <w:sz w:val="21"/>
              </w:rPr>
            </w:pPr>
            <w:r>
              <w:rPr>
                <w:rFonts w:ascii="Noto Sans Mono CJK JP Bold"/>
                <w:sz w:val="21"/>
              </w:rPr>
              <w:t>150</w:t>
            </w:r>
          </w:p>
        </w:tc>
        <w:tc>
          <w:tcPr>
            <w:tcW w:w="1417" w:type="dxa"/>
          </w:tcPr>
          <w:p>
            <w:pPr>
              <w:pStyle w:val="TableParagraph"/>
              <w:spacing w:line="359" w:lineRule="exact"/>
              <w:ind w:left="158" w:right="156"/>
              <w:rPr>
                <w:rFonts w:ascii="Noto Sans Mono CJK JP Bold"/>
                <w:sz w:val="21"/>
              </w:rPr>
            </w:pPr>
            <w:r>
              <w:rPr>
                <w:rFonts w:ascii="Noto Sans Mono CJK JP Bold"/>
                <w:sz w:val="21"/>
              </w:rPr>
              <w:t>60</w:t>
            </w:r>
          </w:p>
        </w:tc>
        <w:tc>
          <w:tcPr>
            <w:tcW w:w="1397" w:type="dxa"/>
          </w:tcPr>
          <w:p>
            <w:pPr>
              <w:pStyle w:val="TableParagraph"/>
              <w:spacing w:line="359" w:lineRule="exact"/>
              <w:ind w:left="150" w:right="144"/>
              <w:rPr>
                <w:rFonts w:ascii="Noto Sans Mono CJK JP Bold"/>
                <w:sz w:val="21"/>
              </w:rPr>
            </w:pPr>
            <w:r>
              <w:rPr>
                <w:rFonts w:ascii="Noto Sans Mono CJK JP Bold"/>
                <w:sz w:val="21"/>
              </w:rPr>
              <w:t>40</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183</w:t>
            </w:r>
          </w:p>
        </w:tc>
        <w:tc>
          <w:tcPr>
            <w:tcW w:w="1863" w:type="dxa"/>
          </w:tcPr>
          <w:p>
            <w:pPr>
              <w:pStyle w:val="TableParagraph"/>
              <w:spacing w:line="361" w:lineRule="exact"/>
              <w:ind w:left="107"/>
              <w:jc w:val="left"/>
              <w:rPr>
                <w:sz w:val="21"/>
              </w:rPr>
            </w:pPr>
            <w:r>
              <w:rPr>
                <w:sz w:val="21"/>
              </w:rPr>
              <w:t>西班牙</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欧元</w:t>
            </w:r>
          </w:p>
        </w:tc>
        <w:tc>
          <w:tcPr>
            <w:tcW w:w="1275" w:type="dxa"/>
          </w:tcPr>
          <w:p>
            <w:pPr>
              <w:pStyle w:val="TableParagraph"/>
              <w:spacing w:line="361" w:lineRule="exact"/>
              <w:ind w:left="86" w:right="84"/>
              <w:rPr>
                <w:rFonts w:ascii="Noto Sans Mono CJK JP Bold"/>
                <w:sz w:val="21"/>
              </w:rPr>
            </w:pPr>
            <w:r>
              <w:rPr>
                <w:rFonts w:ascii="Noto Sans Mono CJK JP Bold"/>
                <w:sz w:val="21"/>
              </w:rPr>
              <w:t>125</w:t>
            </w:r>
          </w:p>
        </w:tc>
        <w:tc>
          <w:tcPr>
            <w:tcW w:w="1417" w:type="dxa"/>
          </w:tcPr>
          <w:p>
            <w:pPr>
              <w:pStyle w:val="TableParagraph"/>
              <w:spacing w:line="361" w:lineRule="exact"/>
              <w:ind w:left="158" w:right="156"/>
              <w:rPr>
                <w:rFonts w:ascii="Noto Sans Mono CJK JP Bold"/>
                <w:sz w:val="21"/>
              </w:rPr>
            </w:pPr>
            <w:r>
              <w:rPr>
                <w:rFonts w:ascii="Noto Sans Mono CJK JP Bold"/>
                <w:sz w:val="21"/>
              </w:rPr>
              <w:t>60</w:t>
            </w:r>
          </w:p>
        </w:tc>
        <w:tc>
          <w:tcPr>
            <w:tcW w:w="1397" w:type="dxa"/>
          </w:tcPr>
          <w:p>
            <w:pPr>
              <w:pStyle w:val="TableParagraph"/>
              <w:spacing w:line="361" w:lineRule="exact"/>
              <w:ind w:left="150" w:right="144"/>
              <w:rPr>
                <w:rFonts w:ascii="Noto Sans Mono CJK JP Bold"/>
                <w:sz w:val="21"/>
              </w:rPr>
            </w:pPr>
            <w:r>
              <w:rPr>
                <w:rFonts w:ascii="Noto Sans Mono CJK JP Bold"/>
                <w:sz w:val="21"/>
              </w:rPr>
              <w:t>38</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184</w:t>
            </w:r>
          </w:p>
        </w:tc>
        <w:tc>
          <w:tcPr>
            <w:tcW w:w="1863" w:type="dxa"/>
          </w:tcPr>
          <w:p>
            <w:pPr>
              <w:pStyle w:val="TableParagraph"/>
              <w:spacing w:line="359" w:lineRule="exact"/>
              <w:ind w:left="107"/>
              <w:jc w:val="left"/>
              <w:rPr>
                <w:sz w:val="21"/>
              </w:rPr>
            </w:pPr>
            <w:r>
              <w:rPr>
                <w:sz w:val="21"/>
              </w:rPr>
              <w:t>卢森堡</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欧元</w:t>
            </w:r>
          </w:p>
        </w:tc>
        <w:tc>
          <w:tcPr>
            <w:tcW w:w="1275" w:type="dxa"/>
          </w:tcPr>
          <w:p>
            <w:pPr>
              <w:pStyle w:val="TableParagraph"/>
              <w:spacing w:line="359" w:lineRule="exact"/>
              <w:ind w:left="86" w:right="84"/>
              <w:rPr>
                <w:rFonts w:ascii="Noto Sans Mono CJK JP Bold"/>
                <w:sz w:val="21"/>
              </w:rPr>
            </w:pPr>
            <w:r>
              <w:rPr>
                <w:rFonts w:ascii="Noto Sans Mono CJK JP Bold"/>
                <w:sz w:val="21"/>
              </w:rPr>
              <w:t>160</w:t>
            </w:r>
          </w:p>
        </w:tc>
        <w:tc>
          <w:tcPr>
            <w:tcW w:w="1417" w:type="dxa"/>
          </w:tcPr>
          <w:p>
            <w:pPr>
              <w:pStyle w:val="TableParagraph"/>
              <w:spacing w:line="359" w:lineRule="exact"/>
              <w:ind w:left="158" w:right="156"/>
              <w:rPr>
                <w:rFonts w:ascii="Noto Sans Mono CJK JP Bold"/>
                <w:sz w:val="21"/>
              </w:rPr>
            </w:pPr>
            <w:r>
              <w:rPr>
                <w:rFonts w:ascii="Noto Sans Mono CJK JP Bold"/>
                <w:sz w:val="21"/>
              </w:rPr>
              <w:t>55</w:t>
            </w:r>
          </w:p>
        </w:tc>
        <w:tc>
          <w:tcPr>
            <w:tcW w:w="1397" w:type="dxa"/>
          </w:tcPr>
          <w:p>
            <w:pPr>
              <w:pStyle w:val="TableParagraph"/>
              <w:spacing w:line="359" w:lineRule="exact"/>
              <w:ind w:left="150" w:right="144"/>
              <w:rPr>
                <w:rFonts w:ascii="Noto Sans Mono CJK JP Bold"/>
                <w:sz w:val="21"/>
              </w:rPr>
            </w:pPr>
            <w:r>
              <w:rPr>
                <w:rFonts w:ascii="Noto Sans Mono CJK JP Bold"/>
                <w:sz w:val="21"/>
              </w:rPr>
              <w:t>38</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185</w:t>
            </w:r>
          </w:p>
        </w:tc>
        <w:tc>
          <w:tcPr>
            <w:tcW w:w="1863" w:type="dxa"/>
          </w:tcPr>
          <w:p>
            <w:pPr>
              <w:pStyle w:val="TableParagraph"/>
              <w:spacing w:line="361" w:lineRule="exact"/>
              <w:ind w:left="107"/>
              <w:jc w:val="left"/>
              <w:rPr>
                <w:sz w:val="21"/>
              </w:rPr>
            </w:pPr>
            <w:r>
              <w:rPr>
                <w:sz w:val="21"/>
              </w:rPr>
              <w:t>爱尔兰</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欧元</w:t>
            </w:r>
          </w:p>
        </w:tc>
        <w:tc>
          <w:tcPr>
            <w:tcW w:w="1275" w:type="dxa"/>
          </w:tcPr>
          <w:p>
            <w:pPr>
              <w:pStyle w:val="TableParagraph"/>
              <w:spacing w:line="361" w:lineRule="exact"/>
              <w:ind w:left="86" w:right="84"/>
              <w:rPr>
                <w:rFonts w:ascii="Noto Sans Mono CJK JP Bold"/>
                <w:sz w:val="21"/>
              </w:rPr>
            </w:pPr>
            <w:r>
              <w:rPr>
                <w:rFonts w:ascii="Noto Sans Mono CJK JP Bold"/>
                <w:sz w:val="21"/>
              </w:rPr>
              <w:t>160</w:t>
            </w:r>
          </w:p>
        </w:tc>
        <w:tc>
          <w:tcPr>
            <w:tcW w:w="1417" w:type="dxa"/>
          </w:tcPr>
          <w:p>
            <w:pPr>
              <w:pStyle w:val="TableParagraph"/>
              <w:spacing w:line="361" w:lineRule="exact"/>
              <w:ind w:left="158" w:right="156"/>
              <w:rPr>
                <w:rFonts w:ascii="Noto Sans Mono CJK JP Bold"/>
                <w:sz w:val="21"/>
              </w:rPr>
            </w:pPr>
            <w:r>
              <w:rPr>
                <w:rFonts w:ascii="Noto Sans Mono CJK JP Bold"/>
                <w:sz w:val="21"/>
              </w:rPr>
              <w:t>60</w:t>
            </w:r>
          </w:p>
        </w:tc>
        <w:tc>
          <w:tcPr>
            <w:tcW w:w="1397" w:type="dxa"/>
          </w:tcPr>
          <w:p>
            <w:pPr>
              <w:pStyle w:val="TableParagraph"/>
              <w:spacing w:line="361" w:lineRule="exact"/>
              <w:ind w:left="150" w:right="144"/>
              <w:rPr>
                <w:rFonts w:ascii="Noto Sans Mono CJK JP Bold"/>
                <w:sz w:val="21"/>
              </w:rPr>
            </w:pPr>
            <w:r>
              <w:rPr>
                <w:rFonts w:ascii="Noto Sans Mono CJK JP Bold"/>
                <w:sz w:val="21"/>
              </w:rPr>
              <w:t>38</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186</w:t>
            </w:r>
          </w:p>
        </w:tc>
        <w:tc>
          <w:tcPr>
            <w:tcW w:w="1863" w:type="dxa"/>
          </w:tcPr>
          <w:p>
            <w:pPr>
              <w:pStyle w:val="TableParagraph"/>
              <w:spacing w:line="359" w:lineRule="exact"/>
              <w:ind w:left="107"/>
              <w:jc w:val="left"/>
              <w:rPr>
                <w:sz w:val="21"/>
              </w:rPr>
            </w:pPr>
            <w:r>
              <w:rPr>
                <w:sz w:val="21"/>
              </w:rPr>
              <w:t>葡萄牙</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欧元</w:t>
            </w:r>
          </w:p>
        </w:tc>
        <w:tc>
          <w:tcPr>
            <w:tcW w:w="1275" w:type="dxa"/>
          </w:tcPr>
          <w:p>
            <w:pPr>
              <w:pStyle w:val="TableParagraph"/>
              <w:spacing w:line="359" w:lineRule="exact"/>
              <w:ind w:left="86" w:right="84"/>
              <w:rPr>
                <w:rFonts w:ascii="Noto Sans Mono CJK JP Bold"/>
                <w:sz w:val="21"/>
              </w:rPr>
            </w:pPr>
            <w:r>
              <w:rPr>
                <w:rFonts w:ascii="Noto Sans Mono CJK JP Bold"/>
                <w:sz w:val="21"/>
              </w:rPr>
              <w:t>130</w:t>
            </w:r>
          </w:p>
        </w:tc>
        <w:tc>
          <w:tcPr>
            <w:tcW w:w="1417" w:type="dxa"/>
          </w:tcPr>
          <w:p>
            <w:pPr>
              <w:pStyle w:val="TableParagraph"/>
              <w:spacing w:line="359" w:lineRule="exact"/>
              <w:ind w:left="158" w:right="156"/>
              <w:rPr>
                <w:rFonts w:ascii="Noto Sans Mono CJK JP Bold"/>
                <w:sz w:val="21"/>
              </w:rPr>
            </w:pPr>
            <w:r>
              <w:rPr>
                <w:rFonts w:ascii="Noto Sans Mono CJK JP Bold"/>
                <w:sz w:val="21"/>
              </w:rPr>
              <w:t>60</w:t>
            </w:r>
          </w:p>
        </w:tc>
        <w:tc>
          <w:tcPr>
            <w:tcW w:w="1397" w:type="dxa"/>
          </w:tcPr>
          <w:p>
            <w:pPr>
              <w:pStyle w:val="TableParagraph"/>
              <w:spacing w:line="359" w:lineRule="exact"/>
              <w:ind w:left="150" w:right="144"/>
              <w:rPr>
                <w:rFonts w:ascii="Noto Sans Mono CJK JP Bold"/>
                <w:sz w:val="21"/>
              </w:rPr>
            </w:pPr>
            <w:r>
              <w:rPr>
                <w:rFonts w:ascii="Noto Sans Mono CJK JP Bold"/>
                <w:sz w:val="21"/>
              </w:rPr>
              <w:t>38</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187</w:t>
            </w:r>
          </w:p>
        </w:tc>
        <w:tc>
          <w:tcPr>
            <w:tcW w:w="1863" w:type="dxa"/>
          </w:tcPr>
          <w:p>
            <w:pPr>
              <w:pStyle w:val="TableParagraph"/>
              <w:spacing w:line="361" w:lineRule="exact"/>
              <w:ind w:left="107"/>
              <w:jc w:val="left"/>
              <w:rPr>
                <w:sz w:val="21"/>
              </w:rPr>
            </w:pPr>
            <w:r>
              <w:rPr>
                <w:sz w:val="21"/>
              </w:rPr>
              <w:t>芬兰</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欧元</w:t>
            </w:r>
          </w:p>
        </w:tc>
        <w:tc>
          <w:tcPr>
            <w:tcW w:w="1275" w:type="dxa"/>
          </w:tcPr>
          <w:p>
            <w:pPr>
              <w:pStyle w:val="TableParagraph"/>
              <w:spacing w:line="361" w:lineRule="exact"/>
              <w:ind w:left="86" w:right="84"/>
              <w:rPr>
                <w:rFonts w:ascii="Noto Sans Mono CJK JP Bold"/>
                <w:sz w:val="21"/>
              </w:rPr>
            </w:pPr>
            <w:r>
              <w:rPr>
                <w:rFonts w:ascii="Noto Sans Mono CJK JP Bold"/>
                <w:sz w:val="21"/>
              </w:rPr>
              <w:t>145</w:t>
            </w:r>
          </w:p>
        </w:tc>
        <w:tc>
          <w:tcPr>
            <w:tcW w:w="1417" w:type="dxa"/>
          </w:tcPr>
          <w:p>
            <w:pPr>
              <w:pStyle w:val="TableParagraph"/>
              <w:spacing w:line="361" w:lineRule="exact"/>
              <w:ind w:left="158" w:right="156"/>
              <w:rPr>
                <w:rFonts w:ascii="Noto Sans Mono CJK JP Bold"/>
                <w:sz w:val="21"/>
              </w:rPr>
            </w:pPr>
            <w:r>
              <w:rPr>
                <w:rFonts w:ascii="Noto Sans Mono CJK JP Bold"/>
                <w:sz w:val="21"/>
              </w:rPr>
              <w:t>60</w:t>
            </w:r>
          </w:p>
        </w:tc>
        <w:tc>
          <w:tcPr>
            <w:tcW w:w="1397" w:type="dxa"/>
          </w:tcPr>
          <w:p>
            <w:pPr>
              <w:pStyle w:val="TableParagraph"/>
              <w:spacing w:line="361" w:lineRule="exact"/>
              <w:ind w:left="150" w:right="144"/>
              <w:rPr>
                <w:rFonts w:ascii="Noto Sans Mono CJK JP Bold"/>
                <w:sz w:val="21"/>
              </w:rPr>
            </w:pPr>
            <w:r>
              <w:rPr>
                <w:rFonts w:ascii="Noto Sans Mono CJK JP Bold"/>
                <w:sz w:val="21"/>
              </w:rPr>
              <w:t>40</w:t>
            </w:r>
          </w:p>
        </w:tc>
      </w:tr>
      <w:tr>
        <w:trPr>
          <w:trHeight w:val="379"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188</w:t>
            </w:r>
          </w:p>
        </w:tc>
        <w:tc>
          <w:tcPr>
            <w:tcW w:w="1863" w:type="dxa"/>
          </w:tcPr>
          <w:p>
            <w:pPr>
              <w:pStyle w:val="TableParagraph"/>
              <w:spacing w:line="359" w:lineRule="exact"/>
              <w:ind w:left="107"/>
              <w:jc w:val="left"/>
              <w:rPr>
                <w:sz w:val="21"/>
              </w:rPr>
            </w:pPr>
            <w:r>
              <w:rPr>
                <w:sz w:val="21"/>
              </w:rPr>
              <w:t>捷克</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160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50</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189</w:t>
            </w:r>
          </w:p>
        </w:tc>
        <w:tc>
          <w:tcPr>
            <w:tcW w:w="1863" w:type="dxa"/>
          </w:tcPr>
          <w:p>
            <w:pPr>
              <w:pStyle w:val="TableParagraph"/>
              <w:spacing w:line="361" w:lineRule="exact"/>
              <w:ind w:left="107"/>
              <w:jc w:val="left"/>
              <w:rPr>
                <w:sz w:val="21"/>
              </w:rPr>
            </w:pPr>
            <w:r>
              <w:rPr>
                <w:sz w:val="21"/>
              </w:rPr>
              <w:t>斯洛伐克</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120</w:t>
            </w:r>
          </w:p>
        </w:tc>
        <w:tc>
          <w:tcPr>
            <w:tcW w:w="1417" w:type="dxa"/>
          </w:tcPr>
          <w:p>
            <w:pPr>
              <w:pStyle w:val="TableParagraph"/>
              <w:spacing w:line="361" w:lineRule="exact"/>
              <w:ind w:left="158" w:right="156"/>
              <w:rPr>
                <w:rFonts w:ascii="Noto Sans Mono CJK JP Bold"/>
                <w:sz w:val="21"/>
              </w:rPr>
            </w:pPr>
            <w:r>
              <w:rPr>
                <w:rFonts w:ascii="Noto Sans Mono CJK JP Bold"/>
                <w:sz w:val="21"/>
              </w:rPr>
              <w:t>35</w:t>
            </w:r>
          </w:p>
        </w:tc>
        <w:tc>
          <w:tcPr>
            <w:tcW w:w="1397" w:type="dxa"/>
          </w:tcPr>
          <w:p>
            <w:pPr>
              <w:pStyle w:val="TableParagraph"/>
              <w:spacing w:line="361" w:lineRule="exact"/>
              <w:ind w:left="150" w:right="144"/>
              <w:rPr>
                <w:rFonts w:ascii="Noto Sans Mono CJK JP Bold"/>
                <w:sz w:val="21"/>
              </w:rPr>
            </w:pPr>
            <w:r>
              <w:rPr>
                <w:rFonts w:ascii="Noto Sans Mono CJK JP Bold"/>
                <w:sz w:val="21"/>
              </w:rPr>
              <w:t>30</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190</w:t>
            </w:r>
          </w:p>
        </w:tc>
        <w:tc>
          <w:tcPr>
            <w:tcW w:w="1863" w:type="dxa"/>
          </w:tcPr>
          <w:p>
            <w:pPr>
              <w:pStyle w:val="TableParagraph"/>
              <w:spacing w:line="359" w:lineRule="exact"/>
              <w:ind w:left="107"/>
              <w:jc w:val="left"/>
              <w:rPr>
                <w:sz w:val="21"/>
              </w:rPr>
            </w:pPr>
            <w:r>
              <w:rPr>
                <w:sz w:val="21"/>
              </w:rPr>
              <w:t>匈牙利</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180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45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191</w:t>
            </w:r>
          </w:p>
        </w:tc>
        <w:tc>
          <w:tcPr>
            <w:tcW w:w="1863" w:type="dxa"/>
          </w:tcPr>
          <w:p>
            <w:pPr>
              <w:pStyle w:val="TableParagraph"/>
              <w:spacing w:line="361" w:lineRule="exact"/>
              <w:ind w:left="107"/>
              <w:jc w:val="left"/>
              <w:rPr>
                <w:sz w:val="21"/>
              </w:rPr>
            </w:pPr>
            <w:r>
              <w:rPr>
                <w:sz w:val="21"/>
              </w:rPr>
              <w:t>瑞典</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280</w:t>
            </w:r>
          </w:p>
        </w:tc>
        <w:tc>
          <w:tcPr>
            <w:tcW w:w="1417" w:type="dxa"/>
          </w:tcPr>
          <w:p>
            <w:pPr>
              <w:pStyle w:val="TableParagraph"/>
              <w:spacing w:line="361" w:lineRule="exact"/>
              <w:ind w:left="158" w:right="156"/>
              <w:rPr>
                <w:rFonts w:ascii="Noto Sans Mono CJK JP Bold"/>
                <w:sz w:val="21"/>
              </w:rPr>
            </w:pPr>
            <w:r>
              <w:rPr>
                <w:rFonts w:ascii="Noto Sans Mono CJK JP Bold"/>
                <w:sz w:val="21"/>
              </w:rPr>
              <w:t>80</w:t>
            </w:r>
          </w:p>
        </w:tc>
        <w:tc>
          <w:tcPr>
            <w:tcW w:w="1397" w:type="dxa"/>
          </w:tcPr>
          <w:p>
            <w:pPr>
              <w:pStyle w:val="TableParagraph"/>
              <w:spacing w:line="361" w:lineRule="exact"/>
              <w:ind w:left="150" w:right="144"/>
              <w:rPr>
                <w:rFonts w:ascii="Noto Sans Mono CJK JP Bold"/>
                <w:sz w:val="21"/>
              </w:rPr>
            </w:pPr>
            <w:r>
              <w:rPr>
                <w:rFonts w:ascii="Noto Sans Mono CJK JP Bold"/>
                <w:sz w:val="21"/>
              </w:rPr>
              <w:t>50</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192</w:t>
            </w:r>
          </w:p>
        </w:tc>
        <w:tc>
          <w:tcPr>
            <w:tcW w:w="1863" w:type="dxa"/>
          </w:tcPr>
          <w:p>
            <w:pPr>
              <w:pStyle w:val="TableParagraph"/>
              <w:spacing w:line="359" w:lineRule="exact"/>
              <w:ind w:left="107"/>
              <w:jc w:val="left"/>
              <w:rPr>
                <w:sz w:val="21"/>
              </w:rPr>
            </w:pPr>
            <w:r>
              <w:rPr>
                <w:sz w:val="21"/>
              </w:rPr>
              <w:t>丹麦</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200</w:t>
            </w:r>
          </w:p>
        </w:tc>
        <w:tc>
          <w:tcPr>
            <w:tcW w:w="1417" w:type="dxa"/>
          </w:tcPr>
          <w:p>
            <w:pPr>
              <w:pStyle w:val="TableParagraph"/>
              <w:spacing w:line="359" w:lineRule="exact"/>
              <w:ind w:left="158" w:right="156"/>
              <w:rPr>
                <w:rFonts w:ascii="Noto Sans Mono CJK JP Bold"/>
                <w:sz w:val="21"/>
              </w:rPr>
            </w:pPr>
            <w:r>
              <w:rPr>
                <w:rFonts w:ascii="Noto Sans Mono CJK JP Bold"/>
                <w:sz w:val="21"/>
              </w:rPr>
              <w:t>80</w:t>
            </w:r>
          </w:p>
        </w:tc>
        <w:tc>
          <w:tcPr>
            <w:tcW w:w="1397" w:type="dxa"/>
          </w:tcPr>
          <w:p>
            <w:pPr>
              <w:pStyle w:val="TableParagraph"/>
              <w:spacing w:line="359" w:lineRule="exact"/>
              <w:ind w:left="150" w:right="144"/>
              <w:rPr>
                <w:rFonts w:ascii="Noto Sans Mono CJK JP Bold"/>
                <w:sz w:val="21"/>
              </w:rPr>
            </w:pPr>
            <w:r>
              <w:rPr>
                <w:rFonts w:ascii="Noto Sans Mono CJK JP Bold"/>
                <w:sz w:val="21"/>
              </w:rPr>
              <w:t>50</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193</w:t>
            </w:r>
          </w:p>
        </w:tc>
        <w:tc>
          <w:tcPr>
            <w:tcW w:w="1863" w:type="dxa"/>
          </w:tcPr>
          <w:p>
            <w:pPr>
              <w:pStyle w:val="TableParagraph"/>
              <w:spacing w:line="361" w:lineRule="exact"/>
              <w:ind w:left="107"/>
              <w:jc w:val="left"/>
              <w:rPr>
                <w:sz w:val="21"/>
              </w:rPr>
            </w:pPr>
            <w:r>
              <w:rPr>
                <w:sz w:val="21"/>
              </w:rPr>
              <w:t>挪威</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200</w:t>
            </w:r>
          </w:p>
        </w:tc>
        <w:tc>
          <w:tcPr>
            <w:tcW w:w="1417" w:type="dxa"/>
          </w:tcPr>
          <w:p>
            <w:pPr>
              <w:pStyle w:val="TableParagraph"/>
              <w:spacing w:line="361" w:lineRule="exact"/>
              <w:ind w:left="158" w:right="156"/>
              <w:rPr>
                <w:rFonts w:ascii="Noto Sans Mono CJK JP Bold"/>
                <w:sz w:val="21"/>
              </w:rPr>
            </w:pPr>
            <w:r>
              <w:rPr>
                <w:rFonts w:ascii="Noto Sans Mono CJK JP Bold"/>
                <w:sz w:val="21"/>
              </w:rPr>
              <w:t>80</w:t>
            </w:r>
          </w:p>
        </w:tc>
        <w:tc>
          <w:tcPr>
            <w:tcW w:w="1397" w:type="dxa"/>
          </w:tcPr>
          <w:p>
            <w:pPr>
              <w:pStyle w:val="TableParagraph"/>
              <w:spacing w:line="361" w:lineRule="exact"/>
              <w:ind w:left="150" w:right="144"/>
              <w:rPr>
                <w:rFonts w:ascii="Noto Sans Mono CJK JP Bold"/>
                <w:sz w:val="21"/>
              </w:rPr>
            </w:pPr>
            <w:r>
              <w:rPr>
                <w:rFonts w:ascii="Noto Sans Mono CJK JP Bold"/>
                <w:sz w:val="21"/>
              </w:rPr>
              <w:t>50</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194</w:t>
            </w:r>
          </w:p>
        </w:tc>
        <w:tc>
          <w:tcPr>
            <w:tcW w:w="1863" w:type="dxa"/>
          </w:tcPr>
          <w:p>
            <w:pPr>
              <w:pStyle w:val="TableParagraph"/>
              <w:spacing w:line="359" w:lineRule="exact"/>
              <w:ind w:left="107"/>
              <w:jc w:val="left"/>
              <w:rPr>
                <w:sz w:val="21"/>
              </w:rPr>
            </w:pPr>
            <w:r>
              <w:rPr>
                <w:sz w:val="21"/>
              </w:rPr>
              <w:t>瑞士</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230</w:t>
            </w:r>
          </w:p>
        </w:tc>
        <w:tc>
          <w:tcPr>
            <w:tcW w:w="1417" w:type="dxa"/>
          </w:tcPr>
          <w:p>
            <w:pPr>
              <w:pStyle w:val="TableParagraph"/>
              <w:spacing w:line="359" w:lineRule="exact"/>
              <w:ind w:left="158" w:right="156"/>
              <w:rPr>
                <w:rFonts w:ascii="Noto Sans Mono CJK JP Bold"/>
                <w:sz w:val="21"/>
              </w:rPr>
            </w:pPr>
            <w:r>
              <w:rPr>
                <w:rFonts w:ascii="Noto Sans Mono CJK JP Bold"/>
                <w:sz w:val="21"/>
              </w:rPr>
              <w:t>70</w:t>
            </w:r>
          </w:p>
        </w:tc>
        <w:tc>
          <w:tcPr>
            <w:tcW w:w="1397" w:type="dxa"/>
          </w:tcPr>
          <w:p>
            <w:pPr>
              <w:pStyle w:val="TableParagraph"/>
              <w:spacing w:line="359" w:lineRule="exact"/>
              <w:ind w:left="150" w:right="144"/>
              <w:rPr>
                <w:rFonts w:ascii="Noto Sans Mono CJK JP Bold"/>
                <w:sz w:val="21"/>
              </w:rPr>
            </w:pPr>
            <w:r>
              <w:rPr>
                <w:rFonts w:ascii="Noto Sans Mono CJK JP Bold"/>
                <w:sz w:val="21"/>
              </w:rPr>
              <w:t>50</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195</w:t>
            </w:r>
          </w:p>
        </w:tc>
        <w:tc>
          <w:tcPr>
            <w:tcW w:w="1863" w:type="dxa"/>
          </w:tcPr>
          <w:p>
            <w:pPr>
              <w:pStyle w:val="TableParagraph"/>
              <w:spacing w:line="361" w:lineRule="exact"/>
              <w:ind w:left="107"/>
              <w:jc w:val="left"/>
              <w:rPr>
                <w:sz w:val="21"/>
              </w:rPr>
            </w:pPr>
            <w:r>
              <w:rPr>
                <w:sz w:val="21"/>
              </w:rPr>
              <w:t>冰岛</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260</w:t>
            </w:r>
          </w:p>
        </w:tc>
        <w:tc>
          <w:tcPr>
            <w:tcW w:w="1417" w:type="dxa"/>
          </w:tcPr>
          <w:p>
            <w:pPr>
              <w:pStyle w:val="TableParagraph"/>
              <w:spacing w:line="361" w:lineRule="exact"/>
              <w:ind w:left="158" w:right="156"/>
              <w:rPr>
                <w:rFonts w:ascii="Noto Sans Mono CJK JP Bold"/>
                <w:sz w:val="21"/>
              </w:rPr>
            </w:pPr>
            <w:r>
              <w:rPr>
                <w:rFonts w:ascii="Noto Sans Mono CJK JP Bold"/>
                <w:sz w:val="21"/>
              </w:rPr>
              <w:t>65</w:t>
            </w:r>
          </w:p>
        </w:tc>
        <w:tc>
          <w:tcPr>
            <w:tcW w:w="1397" w:type="dxa"/>
          </w:tcPr>
          <w:p>
            <w:pPr>
              <w:pStyle w:val="TableParagraph"/>
              <w:spacing w:line="361" w:lineRule="exact"/>
              <w:ind w:left="150" w:right="144"/>
              <w:rPr>
                <w:rFonts w:ascii="Noto Sans Mono CJK JP Bold"/>
                <w:sz w:val="21"/>
              </w:rPr>
            </w:pPr>
            <w:r>
              <w:rPr>
                <w:rFonts w:ascii="Noto Sans Mono CJK JP Bold"/>
                <w:sz w:val="21"/>
              </w:rPr>
              <w:t>50</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196</w:t>
            </w:r>
          </w:p>
        </w:tc>
        <w:tc>
          <w:tcPr>
            <w:tcW w:w="1863" w:type="dxa"/>
          </w:tcPr>
          <w:p>
            <w:pPr>
              <w:pStyle w:val="TableParagraph"/>
              <w:spacing w:line="359" w:lineRule="exact"/>
              <w:ind w:left="107"/>
              <w:jc w:val="left"/>
              <w:rPr>
                <w:sz w:val="21"/>
              </w:rPr>
            </w:pPr>
            <w:r>
              <w:rPr>
                <w:sz w:val="21"/>
              </w:rPr>
              <w:t>马耳他</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欧元</w:t>
            </w:r>
          </w:p>
        </w:tc>
        <w:tc>
          <w:tcPr>
            <w:tcW w:w="1275" w:type="dxa"/>
          </w:tcPr>
          <w:p>
            <w:pPr>
              <w:pStyle w:val="TableParagraph"/>
              <w:spacing w:line="359" w:lineRule="exact"/>
              <w:ind w:left="86" w:right="84"/>
              <w:rPr>
                <w:rFonts w:ascii="Noto Sans Mono CJK JP Bold"/>
                <w:sz w:val="21"/>
              </w:rPr>
            </w:pPr>
            <w:r>
              <w:rPr>
                <w:rFonts w:ascii="Noto Sans Mono CJK JP Bold"/>
                <w:sz w:val="21"/>
              </w:rPr>
              <w:t>160</w:t>
            </w:r>
          </w:p>
        </w:tc>
        <w:tc>
          <w:tcPr>
            <w:tcW w:w="1417" w:type="dxa"/>
          </w:tcPr>
          <w:p>
            <w:pPr>
              <w:pStyle w:val="TableParagraph"/>
              <w:spacing w:line="359" w:lineRule="exact"/>
              <w:ind w:left="158" w:right="156"/>
              <w:rPr>
                <w:rFonts w:ascii="Noto Sans Mono CJK JP Bold"/>
                <w:sz w:val="21"/>
              </w:rPr>
            </w:pPr>
            <w:r>
              <w:rPr>
                <w:rFonts w:ascii="Noto Sans Mono CJK JP Bold"/>
                <w:sz w:val="21"/>
              </w:rPr>
              <w:t>38</w:t>
            </w:r>
          </w:p>
        </w:tc>
        <w:tc>
          <w:tcPr>
            <w:tcW w:w="1397" w:type="dxa"/>
          </w:tcPr>
          <w:p>
            <w:pPr>
              <w:pStyle w:val="TableParagraph"/>
              <w:spacing w:line="359" w:lineRule="exact"/>
              <w:ind w:left="150" w:right="144"/>
              <w:rPr>
                <w:rFonts w:ascii="Noto Sans Mono CJK JP Bold"/>
                <w:sz w:val="21"/>
              </w:rPr>
            </w:pPr>
            <w:r>
              <w:rPr>
                <w:rFonts w:ascii="Noto Sans Mono CJK JP Bold"/>
                <w:sz w:val="21"/>
              </w:rPr>
              <w:t>25</w:t>
            </w:r>
          </w:p>
        </w:tc>
      </w:tr>
      <w:tr>
        <w:trPr>
          <w:trHeight w:val="381" w:hRule="atLeast"/>
        </w:trPr>
        <w:tc>
          <w:tcPr>
            <w:tcW w:w="742" w:type="dxa"/>
          </w:tcPr>
          <w:p>
            <w:pPr>
              <w:pStyle w:val="TableParagraph"/>
              <w:spacing w:line="362" w:lineRule="exact"/>
              <w:ind w:left="215"/>
              <w:jc w:val="left"/>
              <w:rPr>
                <w:rFonts w:ascii="Noto Sans Mono CJK JP Bold"/>
                <w:sz w:val="21"/>
              </w:rPr>
            </w:pPr>
            <w:r>
              <w:rPr>
                <w:rFonts w:ascii="Noto Sans Mono CJK JP Bold"/>
                <w:sz w:val="21"/>
              </w:rPr>
              <w:t>197</w:t>
            </w:r>
          </w:p>
        </w:tc>
        <w:tc>
          <w:tcPr>
            <w:tcW w:w="1863" w:type="dxa"/>
          </w:tcPr>
          <w:p>
            <w:pPr>
              <w:pStyle w:val="TableParagraph"/>
              <w:spacing w:line="362" w:lineRule="exact"/>
              <w:ind w:left="107"/>
              <w:jc w:val="left"/>
              <w:rPr>
                <w:sz w:val="21"/>
              </w:rPr>
            </w:pPr>
            <w:r>
              <w:rPr>
                <w:sz w:val="21"/>
              </w:rPr>
              <w:t>塞尔维亚</w:t>
            </w:r>
          </w:p>
        </w:tc>
        <w:tc>
          <w:tcPr>
            <w:tcW w:w="2124" w:type="dxa"/>
          </w:tcPr>
          <w:p>
            <w:pPr>
              <w:pStyle w:val="TableParagraph"/>
              <w:jc w:val="left"/>
              <w:rPr>
                <w:rFonts w:ascii="Times New Roman"/>
                <w:sz w:val="20"/>
              </w:rPr>
            </w:pPr>
          </w:p>
        </w:tc>
        <w:tc>
          <w:tcPr>
            <w:tcW w:w="711" w:type="dxa"/>
          </w:tcPr>
          <w:p>
            <w:pPr>
              <w:pStyle w:val="TableParagraph"/>
              <w:spacing w:line="362" w:lineRule="exact"/>
              <w:ind w:left="122" w:right="118"/>
              <w:rPr>
                <w:sz w:val="21"/>
              </w:rPr>
            </w:pPr>
            <w:r>
              <w:rPr>
                <w:sz w:val="21"/>
              </w:rPr>
              <w:t>美元</w:t>
            </w:r>
          </w:p>
        </w:tc>
        <w:tc>
          <w:tcPr>
            <w:tcW w:w="1275" w:type="dxa"/>
          </w:tcPr>
          <w:p>
            <w:pPr>
              <w:pStyle w:val="TableParagraph"/>
              <w:spacing w:line="362" w:lineRule="exact"/>
              <w:ind w:left="86" w:right="84"/>
              <w:rPr>
                <w:rFonts w:ascii="Noto Sans Mono CJK JP Bold"/>
                <w:sz w:val="21"/>
              </w:rPr>
            </w:pPr>
            <w:r>
              <w:rPr>
                <w:rFonts w:ascii="Noto Sans Mono CJK JP Bold"/>
                <w:sz w:val="21"/>
              </w:rPr>
              <w:t>120</w:t>
            </w:r>
          </w:p>
        </w:tc>
        <w:tc>
          <w:tcPr>
            <w:tcW w:w="1417" w:type="dxa"/>
          </w:tcPr>
          <w:p>
            <w:pPr>
              <w:pStyle w:val="TableParagraph"/>
              <w:spacing w:line="362" w:lineRule="exact"/>
              <w:ind w:left="158" w:right="156"/>
              <w:rPr>
                <w:rFonts w:ascii="Noto Sans Mono CJK JP Bold"/>
                <w:sz w:val="21"/>
              </w:rPr>
            </w:pPr>
            <w:r>
              <w:rPr>
                <w:rFonts w:ascii="Noto Sans Mono CJK JP Bold"/>
                <w:sz w:val="21"/>
              </w:rPr>
              <w:t>40</w:t>
            </w:r>
          </w:p>
        </w:tc>
        <w:tc>
          <w:tcPr>
            <w:tcW w:w="1397" w:type="dxa"/>
          </w:tcPr>
          <w:p>
            <w:pPr>
              <w:pStyle w:val="TableParagraph"/>
              <w:spacing w:line="362" w:lineRule="exact"/>
              <w:ind w:left="150" w:right="144"/>
              <w:rPr>
                <w:rFonts w:ascii="Noto Sans Mono CJK JP Bold"/>
                <w:sz w:val="21"/>
              </w:rPr>
            </w:pPr>
            <w:r>
              <w:rPr>
                <w:rFonts w:ascii="Noto Sans Mono CJK JP Bold"/>
                <w:sz w:val="21"/>
              </w:rPr>
              <w:t>30</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198</w:t>
            </w:r>
          </w:p>
        </w:tc>
        <w:tc>
          <w:tcPr>
            <w:tcW w:w="1863" w:type="dxa"/>
          </w:tcPr>
          <w:p>
            <w:pPr>
              <w:pStyle w:val="TableParagraph"/>
              <w:spacing w:line="359" w:lineRule="exact"/>
              <w:ind w:left="107"/>
              <w:jc w:val="left"/>
              <w:rPr>
                <w:sz w:val="21"/>
              </w:rPr>
            </w:pPr>
            <w:r>
              <w:rPr>
                <w:sz w:val="21"/>
              </w:rPr>
              <w:t>黑山</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欧元</w:t>
            </w:r>
          </w:p>
        </w:tc>
        <w:tc>
          <w:tcPr>
            <w:tcW w:w="1275" w:type="dxa"/>
          </w:tcPr>
          <w:p>
            <w:pPr>
              <w:pStyle w:val="TableParagraph"/>
              <w:spacing w:line="359" w:lineRule="exact"/>
              <w:ind w:left="84" w:right="84"/>
              <w:rPr>
                <w:rFonts w:ascii="Noto Sans Mono CJK JP Bold"/>
                <w:sz w:val="21"/>
              </w:rPr>
            </w:pPr>
            <w:r>
              <w:rPr>
                <w:rFonts w:ascii="Noto Sans Mono CJK JP Bold"/>
                <w:sz w:val="21"/>
              </w:rPr>
              <w:t>90</w:t>
            </w:r>
          </w:p>
        </w:tc>
        <w:tc>
          <w:tcPr>
            <w:tcW w:w="1417" w:type="dxa"/>
          </w:tcPr>
          <w:p>
            <w:pPr>
              <w:pStyle w:val="TableParagraph"/>
              <w:spacing w:line="359" w:lineRule="exact"/>
              <w:ind w:left="158" w:right="156"/>
              <w:rPr>
                <w:rFonts w:ascii="Noto Sans Mono CJK JP Bold"/>
                <w:sz w:val="21"/>
              </w:rPr>
            </w:pPr>
            <w:r>
              <w:rPr>
                <w:rFonts w:ascii="Noto Sans Mono CJK JP Bold"/>
                <w:sz w:val="21"/>
              </w:rPr>
              <w:t>30</w:t>
            </w:r>
          </w:p>
        </w:tc>
        <w:tc>
          <w:tcPr>
            <w:tcW w:w="1397" w:type="dxa"/>
          </w:tcPr>
          <w:p>
            <w:pPr>
              <w:pStyle w:val="TableParagraph"/>
              <w:spacing w:line="359" w:lineRule="exact"/>
              <w:ind w:left="150" w:right="144"/>
              <w:rPr>
                <w:rFonts w:ascii="Noto Sans Mono CJK JP Bold"/>
                <w:sz w:val="21"/>
              </w:rPr>
            </w:pPr>
            <w:r>
              <w:rPr>
                <w:rFonts w:ascii="Noto Sans Mono CJK JP Bold"/>
                <w:sz w:val="21"/>
              </w:rPr>
              <w:t>22</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199</w:t>
            </w:r>
          </w:p>
        </w:tc>
        <w:tc>
          <w:tcPr>
            <w:tcW w:w="1863" w:type="dxa"/>
          </w:tcPr>
          <w:p>
            <w:pPr>
              <w:pStyle w:val="TableParagraph"/>
              <w:spacing w:line="361" w:lineRule="exact"/>
              <w:ind w:left="107"/>
              <w:jc w:val="left"/>
              <w:rPr>
                <w:sz w:val="21"/>
              </w:rPr>
            </w:pPr>
            <w:r>
              <w:rPr>
                <w:sz w:val="21"/>
              </w:rPr>
              <w:t>英国</w:t>
            </w:r>
          </w:p>
        </w:tc>
        <w:tc>
          <w:tcPr>
            <w:tcW w:w="2124" w:type="dxa"/>
          </w:tcPr>
          <w:p>
            <w:pPr>
              <w:pStyle w:val="TableParagraph"/>
              <w:spacing w:line="361" w:lineRule="exact"/>
              <w:ind w:left="91" w:right="85"/>
              <w:rPr>
                <w:sz w:val="21"/>
              </w:rPr>
            </w:pPr>
            <w:r>
              <w:rPr>
                <w:sz w:val="21"/>
              </w:rPr>
              <w:t>伦敦</w:t>
            </w:r>
          </w:p>
        </w:tc>
        <w:tc>
          <w:tcPr>
            <w:tcW w:w="711" w:type="dxa"/>
          </w:tcPr>
          <w:p>
            <w:pPr>
              <w:pStyle w:val="TableParagraph"/>
              <w:spacing w:line="361" w:lineRule="exact"/>
              <w:ind w:left="122" w:right="118"/>
              <w:rPr>
                <w:sz w:val="21"/>
              </w:rPr>
            </w:pPr>
            <w:r>
              <w:rPr>
                <w:sz w:val="21"/>
              </w:rPr>
              <w:t>英镑</w:t>
            </w:r>
          </w:p>
        </w:tc>
        <w:tc>
          <w:tcPr>
            <w:tcW w:w="1275" w:type="dxa"/>
          </w:tcPr>
          <w:p>
            <w:pPr>
              <w:pStyle w:val="TableParagraph"/>
              <w:spacing w:line="361" w:lineRule="exact"/>
              <w:ind w:left="86" w:right="84"/>
              <w:rPr>
                <w:rFonts w:ascii="Noto Sans Mono CJK JP Bold"/>
                <w:sz w:val="21"/>
              </w:rPr>
            </w:pPr>
            <w:r>
              <w:rPr>
                <w:rFonts w:ascii="Noto Sans Mono CJK JP Bold"/>
                <w:sz w:val="21"/>
              </w:rPr>
              <w:t>200</w:t>
            </w:r>
          </w:p>
        </w:tc>
        <w:tc>
          <w:tcPr>
            <w:tcW w:w="1417" w:type="dxa"/>
          </w:tcPr>
          <w:p>
            <w:pPr>
              <w:pStyle w:val="TableParagraph"/>
              <w:spacing w:line="361" w:lineRule="exact"/>
              <w:ind w:left="158" w:right="156"/>
              <w:rPr>
                <w:rFonts w:ascii="Noto Sans Mono CJK JP Bold"/>
                <w:sz w:val="21"/>
              </w:rPr>
            </w:pPr>
            <w:r>
              <w:rPr>
                <w:rFonts w:ascii="Noto Sans Mono CJK JP Bold"/>
                <w:sz w:val="21"/>
              </w:rPr>
              <w:t>45</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200</w:t>
            </w:r>
          </w:p>
        </w:tc>
        <w:tc>
          <w:tcPr>
            <w:tcW w:w="1863" w:type="dxa"/>
          </w:tcPr>
          <w:p>
            <w:pPr>
              <w:pStyle w:val="TableParagraph"/>
              <w:jc w:val="left"/>
              <w:rPr>
                <w:rFonts w:ascii="Times New Roman"/>
                <w:sz w:val="20"/>
              </w:rPr>
            </w:pPr>
          </w:p>
        </w:tc>
        <w:tc>
          <w:tcPr>
            <w:tcW w:w="2124" w:type="dxa"/>
          </w:tcPr>
          <w:p>
            <w:pPr>
              <w:pStyle w:val="TableParagraph"/>
              <w:spacing w:line="359" w:lineRule="exact"/>
              <w:ind w:left="98" w:right="85"/>
              <w:rPr>
                <w:sz w:val="21"/>
              </w:rPr>
            </w:pPr>
            <w:r>
              <w:rPr>
                <w:sz w:val="21"/>
              </w:rPr>
              <w:t>曼彻斯特、爱丁堡</w:t>
            </w:r>
          </w:p>
        </w:tc>
        <w:tc>
          <w:tcPr>
            <w:tcW w:w="711" w:type="dxa"/>
          </w:tcPr>
          <w:p>
            <w:pPr>
              <w:pStyle w:val="TableParagraph"/>
              <w:spacing w:line="359" w:lineRule="exact"/>
              <w:ind w:left="122" w:right="118"/>
              <w:rPr>
                <w:sz w:val="21"/>
              </w:rPr>
            </w:pPr>
            <w:r>
              <w:rPr>
                <w:sz w:val="21"/>
              </w:rPr>
              <w:t>英镑</w:t>
            </w:r>
          </w:p>
        </w:tc>
        <w:tc>
          <w:tcPr>
            <w:tcW w:w="1275" w:type="dxa"/>
          </w:tcPr>
          <w:p>
            <w:pPr>
              <w:pStyle w:val="TableParagraph"/>
              <w:spacing w:line="359" w:lineRule="exact"/>
              <w:ind w:left="86" w:right="84"/>
              <w:rPr>
                <w:rFonts w:ascii="Noto Sans Mono CJK JP Bold"/>
                <w:sz w:val="21"/>
              </w:rPr>
            </w:pPr>
            <w:r>
              <w:rPr>
                <w:rFonts w:ascii="Noto Sans Mono CJK JP Bold"/>
                <w:sz w:val="21"/>
              </w:rPr>
              <w:t>140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201</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其他城市</w:t>
            </w:r>
          </w:p>
        </w:tc>
        <w:tc>
          <w:tcPr>
            <w:tcW w:w="711" w:type="dxa"/>
          </w:tcPr>
          <w:p>
            <w:pPr>
              <w:pStyle w:val="TableParagraph"/>
              <w:spacing w:line="361" w:lineRule="exact"/>
              <w:ind w:left="122" w:right="118"/>
              <w:rPr>
                <w:sz w:val="21"/>
              </w:rPr>
            </w:pPr>
            <w:r>
              <w:rPr>
                <w:sz w:val="21"/>
              </w:rPr>
              <w:t>英镑</w:t>
            </w:r>
          </w:p>
        </w:tc>
        <w:tc>
          <w:tcPr>
            <w:tcW w:w="1275" w:type="dxa"/>
          </w:tcPr>
          <w:p>
            <w:pPr>
              <w:pStyle w:val="TableParagraph"/>
              <w:spacing w:line="361" w:lineRule="exact"/>
              <w:ind w:left="86" w:right="84"/>
              <w:rPr>
                <w:rFonts w:ascii="Noto Sans Mono CJK JP Bold"/>
                <w:sz w:val="21"/>
              </w:rPr>
            </w:pPr>
            <w:r>
              <w:rPr>
                <w:rFonts w:ascii="Noto Sans Mono CJK JP Bold"/>
                <w:sz w:val="21"/>
              </w:rPr>
              <w:t>125</w:t>
            </w:r>
          </w:p>
        </w:tc>
        <w:tc>
          <w:tcPr>
            <w:tcW w:w="1417" w:type="dxa"/>
          </w:tcPr>
          <w:p>
            <w:pPr>
              <w:pStyle w:val="TableParagraph"/>
              <w:spacing w:line="361" w:lineRule="exact"/>
              <w:ind w:left="158" w:right="156"/>
              <w:rPr>
                <w:rFonts w:ascii="Noto Sans Mono CJK JP Bold"/>
                <w:sz w:val="21"/>
              </w:rPr>
            </w:pPr>
            <w:r>
              <w:rPr>
                <w:rFonts w:ascii="Noto Sans Mono CJK JP Bold"/>
                <w:sz w:val="21"/>
              </w:rPr>
              <w:t>45</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66"/>
              <w:jc w:val="left"/>
              <w:rPr>
                <w:rFonts w:ascii="Noto Sans CJK JP Medium" w:eastAsia="Noto Sans CJK JP Medium" w:hint="eastAsia"/>
                <w:b w:val="0"/>
                <w:sz w:val="21"/>
              </w:rPr>
            </w:pPr>
            <w:r>
              <w:rPr>
                <w:rFonts w:ascii="Noto Sans CJK JP Medium" w:eastAsia="Noto Sans CJK JP Medium" w:hint="eastAsia"/>
                <w:b w:val="0"/>
                <w:w w:val="100"/>
                <w:sz w:val="21"/>
              </w:rPr>
              <w:t>四</w:t>
            </w:r>
          </w:p>
        </w:tc>
        <w:tc>
          <w:tcPr>
            <w:tcW w:w="1863" w:type="dxa"/>
          </w:tcPr>
          <w:p>
            <w:pPr>
              <w:pStyle w:val="TableParagraph"/>
              <w:spacing w:line="359" w:lineRule="exact"/>
              <w:ind w:left="107"/>
              <w:jc w:val="left"/>
              <w:rPr>
                <w:rFonts w:ascii="Noto Sans CJK JP Medium" w:eastAsia="Noto Sans CJK JP Medium" w:hint="eastAsia"/>
                <w:b w:val="0"/>
                <w:sz w:val="21"/>
              </w:rPr>
            </w:pPr>
            <w:r>
              <w:rPr>
                <w:rFonts w:ascii="Noto Sans CJK JP Medium" w:eastAsia="Noto Sans CJK JP Medium" w:hint="eastAsia"/>
                <w:b w:val="0"/>
                <w:sz w:val="21"/>
              </w:rPr>
              <w:t>美 洲</w:t>
            </w:r>
          </w:p>
        </w:tc>
        <w:tc>
          <w:tcPr>
            <w:tcW w:w="2124" w:type="dxa"/>
          </w:tcPr>
          <w:p>
            <w:pPr>
              <w:pStyle w:val="TableParagraph"/>
              <w:jc w:val="left"/>
              <w:rPr>
                <w:rFonts w:ascii="Times New Roman"/>
                <w:sz w:val="20"/>
              </w:rPr>
            </w:pPr>
          </w:p>
        </w:tc>
        <w:tc>
          <w:tcPr>
            <w:tcW w:w="711" w:type="dxa"/>
          </w:tcPr>
          <w:p>
            <w:pPr>
              <w:pStyle w:val="TableParagraph"/>
              <w:jc w:val="left"/>
              <w:rPr>
                <w:rFonts w:ascii="Times New Roman"/>
                <w:sz w:val="20"/>
              </w:rPr>
            </w:pPr>
          </w:p>
        </w:tc>
        <w:tc>
          <w:tcPr>
            <w:tcW w:w="1275" w:type="dxa"/>
          </w:tcPr>
          <w:p>
            <w:pPr>
              <w:pStyle w:val="TableParagraph"/>
              <w:jc w:val="left"/>
              <w:rPr>
                <w:rFonts w:ascii="Times New Roman"/>
                <w:sz w:val="20"/>
              </w:rPr>
            </w:pPr>
          </w:p>
        </w:tc>
        <w:tc>
          <w:tcPr>
            <w:tcW w:w="1417" w:type="dxa"/>
          </w:tcPr>
          <w:p>
            <w:pPr>
              <w:pStyle w:val="TableParagraph"/>
              <w:jc w:val="left"/>
              <w:rPr>
                <w:rFonts w:ascii="Times New Roman"/>
                <w:sz w:val="20"/>
              </w:rPr>
            </w:pPr>
          </w:p>
        </w:tc>
        <w:tc>
          <w:tcPr>
            <w:tcW w:w="1397" w:type="dxa"/>
          </w:tcPr>
          <w:p>
            <w:pPr>
              <w:pStyle w:val="TableParagraph"/>
              <w:jc w:val="left"/>
              <w:rPr>
                <w:rFonts w:ascii="Times New Roman"/>
                <w:sz w:val="20"/>
              </w:rPr>
            </w:pP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202</w:t>
            </w:r>
          </w:p>
        </w:tc>
        <w:tc>
          <w:tcPr>
            <w:tcW w:w="1863" w:type="dxa"/>
          </w:tcPr>
          <w:p>
            <w:pPr>
              <w:pStyle w:val="TableParagraph"/>
              <w:spacing w:line="361" w:lineRule="exact"/>
              <w:ind w:left="107"/>
              <w:jc w:val="left"/>
              <w:rPr>
                <w:sz w:val="21"/>
              </w:rPr>
            </w:pPr>
            <w:r>
              <w:rPr>
                <w:sz w:val="21"/>
              </w:rPr>
              <w:t>美国</w:t>
            </w:r>
          </w:p>
        </w:tc>
        <w:tc>
          <w:tcPr>
            <w:tcW w:w="2124" w:type="dxa"/>
          </w:tcPr>
          <w:p>
            <w:pPr>
              <w:pStyle w:val="TableParagraph"/>
              <w:spacing w:line="361" w:lineRule="exact"/>
              <w:ind w:left="98" w:right="85"/>
              <w:rPr>
                <w:sz w:val="21"/>
              </w:rPr>
            </w:pPr>
            <w:r>
              <w:rPr>
                <w:sz w:val="21"/>
              </w:rPr>
              <w:t>华盛顿、芝加哥</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260</w:t>
            </w:r>
          </w:p>
        </w:tc>
        <w:tc>
          <w:tcPr>
            <w:tcW w:w="1417" w:type="dxa"/>
          </w:tcPr>
          <w:p>
            <w:pPr>
              <w:pStyle w:val="TableParagraph"/>
              <w:spacing w:line="361" w:lineRule="exact"/>
              <w:ind w:left="158" w:right="156"/>
              <w:rPr>
                <w:rFonts w:ascii="Noto Sans Mono CJK JP Bold"/>
                <w:sz w:val="21"/>
              </w:rPr>
            </w:pPr>
            <w:r>
              <w:rPr>
                <w:rFonts w:ascii="Noto Sans Mono CJK JP Bold"/>
                <w:sz w:val="21"/>
              </w:rPr>
              <w:t>55</w:t>
            </w:r>
          </w:p>
        </w:tc>
        <w:tc>
          <w:tcPr>
            <w:tcW w:w="1397" w:type="dxa"/>
          </w:tcPr>
          <w:p>
            <w:pPr>
              <w:pStyle w:val="TableParagraph"/>
              <w:spacing w:line="361" w:lineRule="exact"/>
              <w:ind w:left="150" w:right="144"/>
              <w:rPr>
                <w:rFonts w:ascii="Noto Sans Mono CJK JP Bold"/>
                <w:sz w:val="21"/>
              </w:rPr>
            </w:pPr>
            <w:r>
              <w:rPr>
                <w:rFonts w:ascii="Noto Sans Mono CJK JP Bold"/>
                <w:sz w:val="21"/>
              </w:rPr>
              <w:t>45</w:t>
            </w:r>
          </w:p>
        </w:tc>
      </w:tr>
    </w:tbl>
    <w:p>
      <w:pPr>
        <w:spacing w:after="0" w:line="361" w:lineRule="exact"/>
        <w:rPr>
          <w:rFonts w:ascii="Noto Sans Mono CJK JP Bold"/>
          <w:sz w:val="21"/>
        </w:rPr>
        <w:sectPr>
          <w:pgSz w:w="11910" w:h="16840"/>
          <w:pgMar w:header="0" w:footer="1597" w:top="1580" w:bottom="1700" w:left="740" w:right="620"/>
        </w:sectPr>
      </w:pPr>
    </w:p>
    <w:p>
      <w:pPr>
        <w:pStyle w:val="BodyText"/>
        <w:spacing w:before="2" w:after="1"/>
        <w:ind w:left="0"/>
        <w:rPr>
          <w:rFonts w:ascii="UKIJ CJK"/>
          <w:sz w:val="27"/>
        </w:rPr>
      </w:pPr>
    </w:p>
    <w:tbl>
      <w:tblPr>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2"/>
        <w:gridCol w:w="1863"/>
        <w:gridCol w:w="2124"/>
        <w:gridCol w:w="711"/>
        <w:gridCol w:w="1275"/>
        <w:gridCol w:w="1417"/>
        <w:gridCol w:w="1397"/>
      </w:tblGrid>
      <w:tr>
        <w:trPr>
          <w:trHeight w:val="334" w:hRule="atLeast"/>
        </w:trPr>
        <w:tc>
          <w:tcPr>
            <w:tcW w:w="742" w:type="dxa"/>
            <w:vMerge w:val="restart"/>
          </w:tcPr>
          <w:p>
            <w:pPr>
              <w:pStyle w:val="TableParagraph"/>
              <w:spacing w:before="104"/>
              <w:ind w:left="163"/>
              <w:jc w:val="left"/>
              <w:rPr>
                <w:rFonts w:ascii="Noto Sans CJK JP Medium" w:eastAsia="Noto Sans CJK JP Medium" w:hint="eastAsia"/>
                <w:b w:val="0"/>
                <w:sz w:val="21"/>
              </w:rPr>
            </w:pPr>
            <w:r>
              <w:rPr>
                <w:rFonts w:ascii="Noto Sans CJK JP Medium" w:eastAsia="Noto Sans CJK JP Medium" w:hint="eastAsia"/>
                <w:b w:val="0"/>
                <w:sz w:val="21"/>
              </w:rPr>
              <w:t>序号</w:t>
            </w:r>
          </w:p>
        </w:tc>
        <w:tc>
          <w:tcPr>
            <w:tcW w:w="1863" w:type="dxa"/>
            <w:vMerge w:val="restart"/>
          </w:tcPr>
          <w:p>
            <w:pPr>
              <w:pStyle w:val="TableParagraph"/>
              <w:spacing w:before="104"/>
              <w:ind w:left="308"/>
              <w:jc w:val="left"/>
              <w:rPr>
                <w:rFonts w:ascii="Noto Sans CJK JP Medium" w:eastAsia="Noto Sans CJK JP Medium" w:hint="eastAsia"/>
                <w:b w:val="0"/>
                <w:sz w:val="21"/>
              </w:rPr>
            </w:pPr>
            <w:r>
              <w:rPr>
                <w:rFonts w:ascii="Noto Sans CJK JP Medium" w:eastAsia="Noto Sans CJK JP Medium" w:hint="eastAsia"/>
                <w:b w:val="0"/>
                <w:sz w:val="21"/>
              </w:rPr>
              <w:t>国家（地区）</w:t>
            </w:r>
          </w:p>
        </w:tc>
        <w:tc>
          <w:tcPr>
            <w:tcW w:w="2124" w:type="dxa"/>
            <w:vMerge w:val="restart"/>
          </w:tcPr>
          <w:p>
            <w:pPr>
              <w:pStyle w:val="TableParagraph"/>
              <w:spacing w:before="104"/>
              <w:ind w:left="91" w:right="85"/>
              <w:rPr>
                <w:rFonts w:ascii="Noto Sans CJK JP Medium" w:eastAsia="Noto Sans CJK JP Medium" w:hint="eastAsia"/>
                <w:b w:val="0"/>
                <w:sz w:val="21"/>
              </w:rPr>
            </w:pPr>
            <w:r>
              <w:rPr>
                <w:rFonts w:ascii="Noto Sans CJK JP Medium" w:eastAsia="Noto Sans CJK JP Medium" w:hint="eastAsia"/>
                <w:b w:val="0"/>
                <w:sz w:val="21"/>
              </w:rPr>
              <w:t>城市</w:t>
            </w:r>
          </w:p>
        </w:tc>
        <w:tc>
          <w:tcPr>
            <w:tcW w:w="711" w:type="dxa"/>
            <w:vMerge w:val="restart"/>
          </w:tcPr>
          <w:p>
            <w:pPr>
              <w:pStyle w:val="TableParagraph"/>
              <w:spacing w:before="104"/>
              <w:ind w:left="146"/>
              <w:jc w:val="left"/>
              <w:rPr>
                <w:rFonts w:ascii="Noto Sans CJK JP Medium" w:eastAsia="Noto Sans CJK JP Medium" w:hint="eastAsia"/>
                <w:b w:val="0"/>
                <w:sz w:val="21"/>
              </w:rPr>
            </w:pPr>
            <w:r>
              <w:rPr>
                <w:rFonts w:ascii="Noto Sans CJK JP Medium" w:eastAsia="Noto Sans CJK JP Medium" w:hint="eastAsia"/>
                <w:b w:val="0"/>
                <w:sz w:val="21"/>
              </w:rPr>
              <w:t>币种</w:t>
            </w:r>
          </w:p>
        </w:tc>
        <w:tc>
          <w:tcPr>
            <w:tcW w:w="1275" w:type="dxa"/>
            <w:tcBorders>
              <w:bottom w:val="nil"/>
            </w:tcBorders>
          </w:tcPr>
          <w:p>
            <w:pPr>
              <w:pStyle w:val="TableParagraph"/>
              <w:spacing w:line="314" w:lineRule="exact"/>
              <w:ind w:left="84" w:right="84"/>
              <w:rPr>
                <w:rFonts w:ascii="Noto Sans CJK JP Medium" w:eastAsia="Noto Sans CJK JP Medium" w:hint="eastAsia"/>
                <w:b w:val="0"/>
                <w:sz w:val="21"/>
              </w:rPr>
            </w:pPr>
            <w:r>
              <w:rPr>
                <w:rFonts w:ascii="Noto Sans CJK JP Medium" w:eastAsia="Noto Sans CJK JP Medium" w:hint="eastAsia"/>
                <w:b w:val="0"/>
                <w:sz w:val="21"/>
              </w:rPr>
              <w:t>住宿费</w:t>
            </w:r>
          </w:p>
        </w:tc>
        <w:tc>
          <w:tcPr>
            <w:tcW w:w="1417" w:type="dxa"/>
            <w:tcBorders>
              <w:bottom w:val="nil"/>
            </w:tcBorders>
          </w:tcPr>
          <w:p>
            <w:pPr>
              <w:pStyle w:val="TableParagraph"/>
              <w:spacing w:line="314" w:lineRule="exact"/>
              <w:ind w:left="157" w:right="156"/>
              <w:rPr>
                <w:rFonts w:ascii="Noto Sans CJK JP Medium" w:eastAsia="Noto Sans CJK JP Medium" w:hint="eastAsia"/>
                <w:b w:val="0"/>
                <w:sz w:val="21"/>
              </w:rPr>
            </w:pPr>
            <w:r>
              <w:rPr>
                <w:rFonts w:ascii="Noto Sans CJK JP Medium" w:eastAsia="Noto Sans CJK JP Medium" w:hint="eastAsia"/>
                <w:b w:val="0"/>
                <w:sz w:val="21"/>
              </w:rPr>
              <w:t>伙食费</w:t>
            </w:r>
          </w:p>
        </w:tc>
        <w:tc>
          <w:tcPr>
            <w:tcW w:w="1397" w:type="dxa"/>
            <w:tcBorders>
              <w:bottom w:val="nil"/>
            </w:tcBorders>
          </w:tcPr>
          <w:p>
            <w:pPr>
              <w:pStyle w:val="TableParagraph"/>
              <w:spacing w:line="314" w:lineRule="exact"/>
              <w:ind w:left="150" w:right="144"/>
              <w:rPr>
                <w:rFonts w:ascii="Noto Sans CJK JP Medium" w:eastAsia="Noto Sans CJK JP Medium" w:hint="eastAsia"/>
                <w:b w:val="0"/>
                <w:sz w:val="21"/>
              </w:rPr>
            </w:pPr>
            <w:r>
              <w:rPr>
                <w:rFonts w:ascii="Noto Sans CJK JP Medium" w:eastAsia="Noto Sans CJK JP Medium" w:hint="eastAsia"/>
                <w:b w:val="0"/>
                <w:sz w:val="21"/>
              </w:rPr>
              <w:t>公杂费</w:t>
            </w:r>
          </w:p>
        </w:tc>
      </w:tr>
      <w:tr>
        <w:trPr>
          <w:trHeight w:val="305" w:hRule="atLeast"/>
        </w:trPr>
        <w:tc>
          <w:tcPr>
            <w:tcW w:w="742" w:type="dxa"/>
            <w:vMerge/>
            <w:tcBorders>
              <w:top w:val="nil"/>
            </w:tcBorders>
          </w:tcPr>
          <w:p>
            <w:pPr>
              <w:rPr>
                <w:sz w:val="2"/>
                <w:szCs w:val="2"/>
              </w:rPr>
            </w:pPr>
          </w:p>
        </w:tc>
        <w:tc>
          <w:tcPr>
            <w:tcW w:w="1863" w:type="dxa"/>
            <w:vMerge/>
            <w:tcBorders>
              <w:top w:val="nil"/>
            </w:tcBorders>
          </w:tcPr>
          <w:p>
            <w:pPr>
              <w:rPr>
                <w:sz w:val="2"/>
                <w:szCs w:val="2"/>
              </w:rPr>
            </w:pPr>
          </w:p>
        </w:tc>
        <w:tc>
          <w:tcPr>
            <w:tcW w:w="2124" w:type="dxa"/>
            <w:vMerge/>
            <w:tcBorders>
              <w:top w:val="nil"/>
            </w:tcBorders>
          </w:tcPr>
          <w:p>
            <w:pPr>
              <w:rPr>
                <w:sz w:val="2"/>
                <w:szCs w:val="2"/>
              </w:rPr>
            </w:pPr>
          </w:p>
        </w:tc>
        <w:tc>
          <w:tcPr>
            <w:tcW w:w="711" w:type="dxa"/>
            <w:vMerge/>
            <w:tcBorders>
              <w:top w:val="nil"/>
            </w:tcBorders>
          </w:tcPr>
          <w:p>
            <w:pPr>
              <w:rPr>
                <w:sz w:val="2"/>
                <w:szCs w:val="2"/>
              </w:rPr>
            </w:pPr>
          </w:p>
        </w:tc>
        <w:tc>
          <w:tcPr>
            <w:tcW w:w="1275" w:type="dxa"/>
            <w:tcBorders>
              <w:top w:val="nil"/>
            </w:tcBorders>
          </w:tcPr>
          <w:p>
            <w:pPr>
              <w:pStyle w:val="TableParagraph"/>
              <w:spacing w:line="286" w:lineRule="exact"/>
              <w:ind w:left="91" w:right="84"/>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c>
          <w:tcPr>
            <w:tcW w:w="1417" w:type="dxa"/>
            <w:tcBorders>
              <w:top w:val="nil"/>
            </w:tcBorders>
          </w:tcPr>
          <w:p>
            <w:pPr>
              <w:pStyle w:val="TableParagraph"/>
              <w:spacing w:line="286" w:lineRule="exact"/>
              <w:ind w:left="160" w:right="156"/>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c>
          <w:tcPr>
            <w:tcW w:w="1397" w:type="dxa"/>
            <w:tcBorders>
              <w:top w:val="nil"/>
            </w:tcBorders>
          </w:tcPr>
          <w:p>
            <w:pPr>
              <w:pStyle w:val="TableParagraph"/>
              <w:spacing w:line="286" w:lineRule="exact"/>
              <w:ind w:left="152" w:right="144"/>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203</w:t>
            </w:r>
          </w:p>
        </w:tc>
        <w:tc>
          <w:tcPr>
            <w:tcW w:w="1863" w:type="dxa"/>
          </w:tcPr>
          <w:p>
            <w:pPr>
              <w:pStyle w:val="TableParagraph"/>
              <w:jc w:val="left"/>
              <w:rPr>
                <w:rFonts w:ascii="Times New Roman"/>
                <w:sz w:val="20"/>
              </w:rPr>
            </w:pPr>
          </w:p>
        </w:tc>
        <w:tc>
          <w:tcPr>
            <w:tcW w:w="2124" w:type="dxa"/>
          </w:tcPr>
          <w:p>
            <w:pPr>
              <w:pStyle w:val="TableParagraph"/>
              <w:spacing w:line="361" w:lineRule="exact"/>
              <w:ind w:left="98" w:right="85"/>
              <w:rPr>
                <w:sz w:val="21"/>
              </w:rPr>
            </w:pPr>
            <w:r>
              <w:rPr>
                <w:sz w:val="21"/>
              </w:rPr>
              <w:t>旧金山、洛杉矶</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250</w:t>
            </w:r>
          </w:p>
        </w:tc>
        <w:tc>
          <w:tcPr>
            <w:tcW w:w="1417" w:type="dxa"/>
          </w:tcPr>
          <w:p>
            <w:pPr>
              <w:pStyle w:val="TableParagraph"/>
              <w:spacing w:line="361" w:lineRule="exact"/>
              <w:ind w:left="158" w:right="156"/>
              <w:rPr>
                <w:rFonts w:ascii="Noto Sans Mono CJK JP Bold"/>
                <w:sz w:val="21"/>
              </w:rPr>
            </w:pPr>
            <w:r>
              <w:rPr>
                <w:rFonts w:ascii="Noto Sans Mono CJK JP Bold"/>
                <w:sz w:val="21"/>
              </w:rPr>
              <w:t>55</w:t>
            </w:r>
          </w:p>
        </w:tc>
        <w:tc>
          <w:tcPr>
            <w:tcW w:w="1397" w:type="dxa"/>
          </w:tcPr>
          <w:p>
            <w:pPr>
              <w:pStyle w:val="TableParagraph"/>
              <w:spacing w:line="361" w:lineRule="exact"/>
              <w:ind w:left="150" w:right="144"/>
              <w:rPr>
                <w:rFonts w:ascii="Noto Sans Mono CJK JP Bold"/>
                <w:sz w:val="21"/>
              </w:rPr>
            </w:pPr>
            <w:r>
              <w:rPr>
                <w:rFonts w:ascii="Noto Sans Mono CJK JP Bold"/>
                <w:sz w:val="21"/>
              </w:rPr>
              <w:t>45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204</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波士顿</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230</w:t>
            </w:r>
          </w:p>
        </w:tc>
        <w:tc>
          <w:tcPr>
            <w:tcW w:w="1417" w:type="dxa"/>
          </w:tcPr>
          <w:p>
            <w:pPr>
              <w:pStyle w:val="TableParagraph"/>
              <w:spacing w:line="359" w:lineRule="exact"/>
              <w:ind w:left="158" w:right="156"/>
              <w:rPr>
                <w:rFonts w:ascii="Noto Sans Mono CJK JP Bold"/>
                <w:sz w:val="21"/>
              </w:rPr>
            </w:pPr>
            <w:r>
              <w:rPr>
                <w:rFonts w:ascii="Noto Sans Mono CJK JP Bold"/>
                <w:sz w:val="21"/>
              </w:rPr>
              <w:t>55</w:t>
            </w:r>
          </w:p>
        </w:tc>
        <w:tc>
          <w:tcPr>
            <w:tcW w:w="1397" w:type="dxa"/>
          </w:tcPr>
          <w:p>
            <w:pPr>
              <w:pStyle w:val="TableParagraph"/>
              <w:spacing w:line="359" w:lineRule="exact"/>
              <w:ind w:left="150" w:right="144"/>
              <w:rPr>
                <w:rFonts w:ascii="Noto Sans Mono CJK JP Bold"/>
                <w:sz w:val="21"/>
              </w:rPr>
            </w:pPr>
            <w:r>
              <w:rPr>
                <w:rFonts w:ascii="Noto Sans Mono CJK JP Bold"/>
                <w:sz w:val="21"/>
              </w:rPr>
              <w:t>45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205</w:t>
            </w:r>
          </w:p>
        </w:tc>
        <w:tc>
          <w:tcPr>
            <w:tcW w:w="1863" w:type="dxa"/>
          </w:tcPr>
          <w:p>
            <w:pPr>
              <w:pStyle w:val="TableParagraph"/>
              <w:jc w:val="left"/>
              <w:rPr>
                <w:rFonts w:ascii="Times New Roman"/>
                <w:sz w:val="20"/>
              </w:rPr>
            </w:pPr>
          </w:p>
        </w:tc>
        <w:tc>
          <w:tcPr>
            <w:tcW w:w="2124" w:type="dxa"/>
          </w:tcPr>
          <w:p>
            <w:pPr>
              <w:pStyle w:val="TableParagraph"/>
              <w:spacing w:line="361" w:lineRule="exact"/>
              <w:ind w:left="91" w:right="85"/>
              <w:rPr>
                <w:sz w:val="21"/>
              </w:rPr>
            </w:pPr>
            <w:r>
              <w:rPr>
                <w:sz w:val="21"/>
              </w:rPr>
              <w:t>纽约</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270</w:t>
            </w:r>
          </w:p>
        </w:tc>
        <w:tc>
          <w:tcPr>
            <w:tcW w:w="1417" w:type="dxa"/>
          </w:tcPr>
          <w:p>
            <w:pPr>
              <w:pStyle w:val="TableParagraph"/>
              <w:spacing w:line="361" w:lineRule="exact"/>
              <w:ind w:left="158" w:right="156"/>
              <w:rPr>
                <w:rFonts w:ascii="Noto Sans Mono CJK JP Bold"/>
                <w:sz w:val="21"/>
              </w:rPr>
            </w:pPr>
            <w:r>
              <w:rPr>
                <w:rFonts w:ascii="Noto Sans Mono CJK JP Bold"/>
                <w:sz w:val="21"/>
              </w:rPr>
              <w:t>55</w:t>
            </w:r>
          </w:p>
        </w:tc>
        <w:tc>
          <w:tcPr>
            <w:tcW w:w="1397" w:type="dxa"/>
          </w:tcPr>
          <w:p>
            <w:pPr>
              <w:pStyle w:val="TableParagraph"/>
              <w:spacing w:line="361" w:lineRule="exact"/>
              <w:ind w:left="150" w:right="144"/>
              <w:rPr>
                <w:rFonts w:ascii="Noto Sans Mono CJK JP Bold"/>
                <w:sz w:val="21"/>
              </w:rPr>
            </w:pPr>
            <w:r>
              <w:rPr>
                <w:rFonts w:ascii="Noto Sans Mono CJK JP Bold"/>
                <w:sz w:val="21"/>
              </w:rPr>
              <w:t>45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206</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其他城市</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200</w:t>
            </w:r>
          </w:p>
        </w:tc>
        <w:tc>
          <w:tcPr>
            <w:tcW w:w="1417" w:type="dxa"/>
          </w:tcPr>
          <w:p>
            <w:pPr>
              <w:pStyle w:val="TableParagraph"/>
              <w:spacing w:line="359" w:lineRule="exact"/>
              <w:ind w:left="158" w:right="156"/>
              <w:rPr>
                <w:rFonts w:ascii="Noto Sans Mono CJK JP Bold"/>
                <w:sz w:val="21"/>
              </w:rPr>
            </w:pPr>
            <w:r>
              <w:rPr>
                <w:rFonts w:ascii="Noto Sans Mono CJK JP Bold"/>
                <w:sz w:val="21"/>
              </w:rPr>
              <w:t>55</w:t>
            </w:r>
          </w:p>
        </w:tc>
        <w:tc>
          <w:tcPr>
            <w:tcW w:w="1397" w:type="dxa"/>
          </w:tcPr>
          <w:p>
            <w:pPr>
              <w:pStyle w:val="TableParagraph"/>
              <w:spacing w:line="359" w:lineRule="exact"/>
              <w:ind w:left="150" w:right="144"/>
              <w:rPr>
                <w:rFonts w:ascii="Noto Sans Mono CJK JP Bold"/>
                <w:sz w:val="21"/>
              </w:rPr>
            </w:pPr>
            <w:r>
              <w:rPr>
                <w:rFonts w:ascii="Noto Sans Mono CJK JP Bold"/>
                <w:sz w:val="21"/>
              </w:rPr>
              <w:t>45</w:t>
            </w:r>
          </w:p>
        </w:tc>
      </w:tr>
      <w:tr>
        <w:trPr>
          <w:trHeight w:val="599" w:hRule="atLeast"/>
        </w:trPr>
        <w:tc>
          <w:tcPr>
            <w:tcW w:w="742" w:type="dxa"/>
          </w:tcPr>
          <w:p>
            <w:pPr>
              <w:pStyle w:val="TableParagraph"/>
              <w:spacing w:before="80"/>
              <w:ind w:left="215"/>
              <w:jc w:val="left"/>
              <w:rPr>
                <w:rFonts w:ascii="Noto Sans Mono CJK JP Bold"/>
                <w:sz w:val="21"/>
              </w:rPr>
            </w:pPr>
            <w:r>
              <w:rPr>
                <w:rFonts w:ascii="Noto Sans Mono CJK JP Bold"/>
                <w:sz w:val="21"/>
              </w:rPr>
              <w:t>207</w:t>
            </w:r>
          </w:p>
        </w:tc>
        <w:tc>
          <w:tcPr>
            <w:tcW w:w="1863" w:type="dxa"/>
          </w:tcPr>
          <w:p>
            <w:pPr>
              <w:pStyle w:val="TableParagraph"/>
              <w:spacing w:before="80"/>
              <w:ind w:left="107"/>
              <w:jc w:val="left"/>
              <w:rPr>
                <w:sz w:val="21"/>
              </w:rPr>
            </w:pPr>
            <w:r>
              <w:rPr>
                <w:sz w:val="21"/>
              </w:rPr>
              <w:t>加拿大</w:t>
            </w:r>
          </w:p>
        </w:tc>
        <w:tc>
          <w:tcPr>
            <w:tcW w:w="2124" w:type="dxa"/>
          </w:tcPr>
          <w:p>
            <w:pPr>
              <w:pStyle w:val="TableParagraph"/>
              <w:spacing w:line="302" w:lineRule="exact"/>
              <w:ind w:left="133"/>
              <w:jc w:val="left"/>
              <w:rPr>
                <w:sz w:val="21"/>
              </w:rPr>
            </w:pPr>
            <w:r>
              <w:rPr>
                <w:sz w:val="21"/>
              </w:rPr>
              <w:t>渥太华、多伦多、卡</w:t>
            </w:r>
          </w:p>
          <w:p>
            <w:pPr>
              <w:pStyle w:val="TableParagraph"/>
              <w:spacing w:line="278" w:lineRule="exact"/>
              <w:ind w:left="236"/>
              <w:jc w:val="left"/>
              <w:rPr>
                <w:sz w:val="21"/>
              </w:rPr>
            </w:pPr>
            <w:r>
              <w:rPr>
                <w:sz w:val="21"/>
              </w:rPr>
              <w:t>尔加里、蒙特利尔</w:t>
            </w:r>
          </w:p>
        </w:tc>
        <w:tc>
          <w:tcPr>
            <w:tcW w:w="711" w:type="dxa"/>
          </w:tcPr>
          <w:p>
            <w:pPr>
              <w:pStyle w:val="TableParagraph"/>
              <w:spacing w:before="80"/>
              <w:ind w:left="122" w:right="118"/>
              <w:rPr>
                <w:sz w:val="21"/>
              </w:rPr>
            </w:pPr>
            <w:r>
              <w:rPr>
                <w:sz w:val="21"/>
              </w:rPr>
              <w:t>美元</w:t>
            </w:r>
          </w:p>
        </w:tc>
        <w:tc>
          <w:tcPr>
            <w:tcW w:w="1275" w:type="dxa"/>
          </w:tcPr>
          <w:p>
            <w:pPr>
              <w:pStyle w:val="TableParagraph"/>
              <w:spacing w:before="80"/>
              <w:ind w:left="86" w:right="84"/>
              <w:rPr>
                <w:rFonts w:ascii="Noto Sans Mono CJK JP Bold"/>
                <w:sz w:val="21"/>
              </w:rPr>
            </w:pPr>
            <w:r>
              <w:rPr>
                <w:rFonts w:ascii="Noto Sans Mono CJK JP Bold"/>
                <w:sz w:val="21"/>
              </w:rPr>
              <w:t>210</w:t>
            </w:r>
          </w:p>
        </w:tc>
        <w:tc>
          <w:tcPr>
            <w:tcW w:w="1417" w:type="dxa"/>
          </w:tcPr>
          <w:p>
            <w:pPr>
              <w:pStyle w:val="TableParagraph"/>
              <w:spacing w:before="80"/>
              <w:ind w:left="158" w:right="156"/>
              <w:rPr>
                <w:rFonts w:ascii="Noto Sans Mono CJK JP Bold"/>
                <w:sz w:val="21"/>
              </w:rPr>
            </w:pPr>
            <w:r>
              <w:rPr>
                <w:rFonts w:ascii="Noto Sans Mono CJK JP Bold"/>
                <w:sz w:val="21"/>
              </w:rPr>
              <w:t>55</w:t>
            </w:r>
          </w:p>
        </w:tc>
        <w:tc>
          <w:tcPr>
            <w:tcW w:w="1397" w:type="dxa"/>
          </w:tcPr>
          <w:p>
            <w:pPr>
              <w:pStyle w:val="TableParagraph"/>
              <w:spacing w:before="80"/>
              <w:ind w:left="150" w:right="144"/>
              <w:rPr>
                <w:rFonts w:ascii="Noto Sans Mono CJK JP Bold"/>
                <w:sz w:val="21"/>
              </w:rPr>
            </w:pPr>
            <w:r>
              <w:rPr>
                <w:rFonts w:ascii="Noto Sans Mono CJK JP Bold"/>
                <w:sz w:val="21"/>
              </w:rPr>
              <w:t>45</w:t>
            </w:r>
          </w:p>
        </w:tc>
      </w:tr>
      <w:tr>
        <w:trPr>
          <w:trHeight w:val="381" w:hRule="atLeast"/>
        </w:trPr>
        <w:tc>
          <w:tcPr>
            <w:tcW w:w="742" w:type="dxa"/>
          </w:tcPr>
          <w:p>
            <w:pPr>
              <w:pStyle w:val="TableParagraph"/>
              <w:spacing w:line="362" w:lineRule="exact"/>
              <w:ind w:left="215"/>
              <w:jc w:val="left"/>
              <w:rPr>
                <w:rFonts w:ascii="Noto Sans Mono CJK JP Bold"/>
                <w:sz w:val="21"/>
              </w:rPr>
            </w:pPr>
            <w:r>
              <w:rPr>
                <w:rFonts w:ascii="Noto Sans Mono CJK JP Bold"/>
                <w:sz w:val="21"/>
              </w:rPr>
              <w:t>208</w:t>
            </w:r>
          </w:p>
        </w:tc>
        <w:tc>
          <w:tcPr>
            <w:tcW w:w="1863" w:type="dxa"/>
          </w:tcPr>
          <w:p>
            <w:pPr>
              <w:pStyle w:val="TableParagraph"/>
              <w:jc w:val="left"/>
              <w:rPr>
                <w:rFonts w:ascii="Times New Roman"/>
                <w:sz w:val="20"/>
              </w:rPr>
            </w:pPr>
          </w:p>
        </w:tc>
        <w:tc>
          <w:tcPr>
            <w:tcW w:w="2124" w:type="dxa"/>
          </w:tcPr>
          <w:p>
            <w:pPr>
              <w:pStyle w:val="TableParagraph"/>
              <w:spacing w:line="362" w:lineRule="exact"/>
              <w:ind w:left="96" w:right="85"/>
              <w:rPr>
                <w:sz w:val="21"/>
              </w:rPr>
            </w:pPr>
            <w:r>
              <w:rPr>
                <w:sz w:val="21"/>
              </w:rPr>
              <w:t>温哥华</w:t>
            </w:r>
          </w:p>
        </w:tc>
        <w:tc>
          <w:tcPr>
            <w:tcW w:w="711" w:type="dxa"/>
          </w:tcPr>
          <w:p>
            <w:pPr>
              <w:pStyle w:val="TableParagraph"/>
              <w:spacing w:line="362" w:lineRule="exact"/>
              <w:ind w:left="122" w:right="118"/>
              <w:rPr>
                <w:sz w:val="21"/>
              </w:rPr>
            </w:pPr>
            <w:r>
              <w:rPr>
                <w:sz w:val="21"/>
              </w:rPr>
              <w:t>美元</w:t>
            </w:r>
          </w:p>
        </w:tc>
        <w:tc>
          <w:tcPr>
            <w:tcW w:w="1275" w:type="dxa"/>
          </w:tcPr>
          <w:p>
            <w:pPr>
              <w:pStyle w:val="TableParagraph"/>
              <w:spacing w:line="362" w:lineRule="exact"/>
              <w:ind w:left="86" w:right="84"/>
              <w:rPr>
                <w:rFonts w:ascii="Noto Sans Mono CJK JP Bold"/>
                <w:sz w:val="21"/>
              </w:rPr>
            </w:pPr>
            <w:r>
              <w:rPr>
                <w:rFonts w:ascii="Noto Sans Mono CJK JP Bold"/>
                <w:sz w:val="21"/>
              </w:rPr>
              <w:t>240</w:t>
            </w:r>
          </w:p>
        </w:tc>
        <w:tc>
          <w:tcPr>
            <w:tcW w:w="1417" w:type="dxa"/>
          </w:tcPr>
          <w:p>
            <w:pPr>
              <w:pStyle w:val="TableParagraph"/>
              <w:spacing w:line="362" w:lineRule="exact"/>
              <w:ind w:left="158" w:right="156"/>
              <w:rPr>
                <w:rFonts w:ascii="Noto Sans Mono CJK JP Bold"/>
                <w:sz w:val="21"/>
              </w:rPr>
            </w:pPr>
            <w:r>
              <w:rPr>
                <w:rFonts w:ascii="Noto Sans Mono CJK JP Bold"/>
                <w:sz w:val="21"/>
              </w:rPr>
              <w:t>55</w:t>
            </w:r>
          </w:p>
        </w:tc>
        <w:tc>
          <w:tcPr>
            <w:tcW w:w="1397" w:type="dxa"/>
          </w:tcPr>
          <w:p>
            <w:pPr>
              <w:pStyle w:val="TableParagraph"/>
              <w:spacing w:line="362" w:lineRule="exact"/>
              <w:ind w:left="150" w:right="144"/>
              <w:rPr>
                <w:rFonts w:ascii="Noto Sans Mono CJK JP Bold"/>
                <w:sz w:val="21"/>
              </w:rPr>
            </w:pPr>
            <w:r>
              <w:rPr>
                <w:rFonts w:ascii="Noto Sans Mono CJK JP Bold"/>
                <w:sz w:val="21"/>
              </w:rPr>
              <w:t>45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209</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其他城市</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190</w:t>
            </w:r>
          </w:p>
        </w:tc>
        <w:tc>
          <w:tcPr>
            <w:tcW w:w="1417" w:type="dxa"/>
          </w:tcPr>
          <w:p>
            <w:pPr>
              <w:pStyle w:val="TableParagraph"/>
              <w:spacing w:line="359" w:lineRule="exact"/>
              <w:ind w:left="158" w:right="156"/>
              <w:rPr>
                <w:rFonts w:ascii="Noto Sans Mono CJK JP Bold"/>
                <w:sz w:val="21"/>
              </w:rPr>
            </w:pPr>
            <w:r>
              <w:rPr>
                <w:rFonts w:ascii="Noto Sans Mono CJK JP Bold"/>
                <w:sz w:val="21"/>
              </w:rPr>
              <w:t>55</w:t>
            </w:r>
          </w:p>
        </w:tc>
        <w:tc>
          <w:tcPr>
            <w:tcW w:w="1397" w:type="dxa"/>
          </w:tcPr>
          <w:p>
            <w:pPr>
              <w:pStyle w:val="TableParagraph"/>
              <w:spacing w:line="359" w:lineRule="exact"/>
              <w:ind w:left="150" w:right="144"/>
              <w:rPr>
                <w:rFonts w:ascii="Noto Sans Mono CJK JP Bold"/>
                <w:sz w:val="21"/>
              </w:rPr>
            </w:pPr>
            <w:r>
              <w:rPr>
                <w:rFonts w:ascii="Noto Sans Mono CJK JP Bold"/>
                <w:sz w:val="21"/>
              </w:rPr>
              <w:t>45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210</w:t>
            </w:r>
          </w:p>
        </w:tc>
        <w:tc>
          <w:tcPr>
            <w:tcW w:w="1863" w:type="dxa"/>
          </w:tcPr>
          <w:p>
            <w:pPr>
              <w:pStyle w:val="TableParagraph"/>
              <w:spacing w:line="361" w:lineRule="exact"/>
              <w:ind w:left="107"/>
              <w:jc w:val="left"/>
              <w:rPr>
                <w:sz w:val="21"/>
              </w:rPr>
            </w:pPr>
            <w:r>
              <w:rPr>
                <w:sz w:val="21"/>
              </w:rPr>
              <w:t>墨西哥</w:t>
            </w:r>
          </w:p>
        </w:tc>
        <w:tc>
          <w:tcPr>
            <w:tcW w:w="2124" w:type="dxa"/>
          </w:tcPr>
          <w:p>
            <w:pPr>
              <w:pStyle w:val="TableParagraph"/>
              <w:spacing w:line="361" w:lineRule="exact"/>
              <w:ind w:left="96" w:right="85"/>
              <w:rPr>
                <w:sz w:val="21"/>
              </w:rPr>
            </w:pPr>
            <w:r>
              <w:rPr>
                <w:sz w:val="21"/>
              </w:rPr>
              <w:t>墨西哥</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150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45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211</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蒂华纳</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120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45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212</w:t>
            </w:r>
          </w:p>
        </w:tc>
        <w:tc>
          <w:tcPr>
            <w:tcW w:w="1863" w:type="dxa"/>
          </w:tcPr>
          <w:p>
            <w:pPr>
              <w:pStyle w:val="TableParagraph"/>
              <w:jc w:val="left"/>
              <w:rPr>
                <w:rFonts w:ascii="Times New Roman"/>
                <w:sz w:val="20"/>
              </w:rPr>
            </w:pPr>
          </w:p>
        </w:tc>
        <w:tc>
          <w:tcPr>
            <w:tcW w:w="2124" w:type="dxa"/>
          </w:tcPr>
          <w:p>
            <w:pPr>
              <w:pStyle w:val="TableParagraph"/>
              <w:spacing w:line="361" w:lineRule="exact"/>
              <w:ind w:left="91" w:right="85"/>
              <w:rPr>
                <w:sz w:val="21"/>
              </w:rPr>
            </w:pPr>
            <w:r>
              <w:rPr>
                <w:sz w:val="21"/>
              </w:rPr>
              <w:t>坎昆</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160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45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213</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其他城市</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100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45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214</w:t>
            </w:r>
          </w:p>
        </w:tc>
        <w:tc>
          <w:tcPr>
            <w:tcW w:w="1863" w:type="dxa"/>
          </w:tcPr>
          <w:p>
            <w:pPr>
              <w:pStyle w:val="TableParagraph"/>
              <w:spacing w:line="361" w:lineRule="exact"/>
              <w:ind w:left="107"/>
              <w:jc w:val="left"/>
              <w:rPr>
                <w:sz w:val="21"/>
              </w:rPr>
            </w:pPr>
            <w:r>
              <w:rPr>
                <w:sz w:val="21"/>
              </w:rPr>
              <w:t>巴西</w:t>
            </w:r>
          </w:p>
        </w:tc>
        <w:tc>
          <w:tcPr>
            <w:tcW w:w="2124" w:type="dxa"/>
          </w:tcPr>
          <w:p>
            <w:pPr>
              <w:pStyle w:val="TableParagraph"/>
              <w:spacing w:line="361" w:lineRule="exact"/>
              <w:ind w:left="96" w:right="85"/>
              <w:rPr>
                <w:sz w:val="21"/>
              </w:rPr>
            </w:pPr>
            <w:r>
              <w:rPr>
                <w:sz w:val="21"/>
              </w:rPr>
              <w:t>巴西利亚</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160</w:t>
            </w:r>
          </w:p>
        </w:tc>
        <w:tc>
          <w:tcPr>
            <w:tcW w:w="1417" w:type="dxa"/>
          </w:tcPr>
          <w:p>
            <w:pPr>
              <w:pStyle w:val="TableParagraph"/>
              <w:spacing w:line="361" w:lineRule="exact"/>
              <w:ind w:left="160"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45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215</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圣保罗</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240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45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216</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里约热内卢</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260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45</w:t>
            </w:r>
          </w:p>
        </w:tc>
      </w:tr>
      <w:tr>
        <w:trPr>
          <w:trHeight w:val="379"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217</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其他城市</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150</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45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218</w:t>
            </w:r>
          </w:p>
        </w:tc>
        <w:tc>
          <w:tcPr>
            <w:tcW w:w="1863" w:type="dxa"/>
          </w:tcPr>
          <w:p>
            <w:pPr>
              <w:pStyle w:val="TableParagraph"/>
              <w:spacing w:line="361" w:lineRule="exact"/>
              <w:ind w:left="107"/>
              <w:jc w:val="left"/>
              <w:rPr>
                <w:sz w:val="21"/>
              </w:rPr>
            </w:pPr>
            <w:r>
              <w:rPr>
                <w:sz w:val="21"/>
              </w:rPr>
              <w:t>牙买加</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160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45</w:t>
            </w:r>
          </w:p>
        </w:tc>
      </w:tr>
      <w:tr>
        <w:trPr>
          <w:trHeight w:val="599" w:hRule="atLeast"/>
        </w:trPr>
        <w:tc>
          <w:tcPr>
            <w:tcW w:w="742" w:type="dxa"/>
          </w:tcPr>
          <w:p>
            <w:pPr>
              <w:pStyle w:val="TableParagraph"/>
              <w:spacing w:before="77"/>
              <w:ind w:left="215"/>
              <w:jc w:val="left"/>
              <w:rPr>
                <w:rFonts w:ascii="Noto Sans Mono CJK JP Bold"/>
                <w:sz w:val="21"/>
              </w:rPr>
            </w:pPr>
            <w:r>
              <w:rPr>
                <w:rFonts w:ascii="Noto Sans Mono CJK JP Bold"/>
                <w:sz w:val="21"/>
              </w:rPr>
              <w:t>219</w:t>
            </w:r>
          </w:p>
        </w:tc>
        <w:tc>
          <w:tcPr>
            <w:tcW w:w="1863" w:type="dxa"/>
          </w:tcPr>
          <w:p>
            <w:pPr>
              <w:pStyle w:val="TableParagraph"/>
              <w:spacing w:line="302" w:lineRule="exact"/>
              <w:ind w:left="107"/>
              <w:jc w:val="left"/>
              <w:rPr>
                <w:sz w:val="21"/>
              </w:rPr>
            </w:pPr>
            <w:r>
              <w:rPr>
                <w:sz w:val="21"/>
              </w:rPr>
              <w:t>特立尼达和多巴</w:t>
            </w:r>
          </w:p>
          <w:p>
            <w:pPr>
              <w:pStyle w:val="TableParagraph"/>
              <w:spacing w:line="278" w:lineRule="exact"/>
              <w:ind w:left="107"/>
              <w:jc w:val="left"/>
              <w:rPr>
                <w:sz w:val="21"/>
              </w:rPr>
            </w:pPr>
            <w:r>
              <w:rPr>
                <w:w w:val="100"/>
                <w:sz w:val="21"/>
              </w:rPr>
              <w:t>哥</w:t>
            </w:r>
          </w:p>
        </w:tc>
        <w:tc>
          <w:tcPr>
            <w:tcW w:w="2124" w:type="dxa"/>
          </w:tcPr>
          <w:p>
            <w:pPr>
              <w:pStyle w:val="TableParagraph"/>
              <w:jc w:val="left"/>
              <w:rPr>
                <w:rFonts w:ascii="Times New Roman"/>
                <w:sz w:val="20"/>
              </w:rPr>
            </w:pPr>
          </w:p>
        </w:tc>
        <w:tc>
          <w:tcPr>
            <w:tcW w:w="711" w:type="dxa"/>
          </w:tcPr>
          <w:p>
            <w:pPr>
              <w:pStyle w:val="TableParagraph"/>
              <w:spacing w:before="77"/>
              <w:ind w:left="122" w:right="118"/>
              <w:rPr>
                <w:sz w:val="21"/>
              </w:rPr>
            </w:pPr>
            <w:r>
              <w:rPr>
                <w:sz w:val="21"/>
              </w:rPr>
              <w:t>美元</w:t>
            </w:r>
          </w:p>
        </w:tc>
        <w:tc>
          <w:tcPr>
            <w:tcW w:w="1275" w:type="dxa"/>
          </w:tcPr>
          <w:p>
            <w:pPr>
              <w:pStyle w:val="TableParagraph"/>
              <w:spacing w:before="77"/>
              <w:ind w:left="86" w:right="84"/>
              <w:rPr>
                <w:rFonts w:ascii="Noto Sans Mono CJK JP Bold"/>
                <w:sz w:val="21"/>
              </w:rPr>
            </w:pPr>
            <w:r>
              <w:rPr>
                <w:rFonts w:ascii="Noto Sans Mono CJK JP Bold"/>
                <w:sz w:val="21"/>
              </w:rPr>
              <w:t>180</w:t>
            </w:r>
          </w:p>
        </w:tc>
        <w:tc>
          <w:tcPr>
            <w:tcW w:w="1417" w:type="dxa"/>
          </w:tcPr>
          <w:p>
            <w:pPr>
              <w:pStyle w:val="TableParagraph"/>
              <w:spacing w:before="77"/>
              <w:ind w:left="158" w:right="156"/>
              <w:rPr>
                <w:rFonts w:ascii="Noto Sans Mono CJK JP Bold"/>
                <w:sz w:val="21"/>
              </w:rPr>
            </w:pPr>
            <w:r>
              <w:rPr>
                <w:rFonts w:ascii="Noto Sans Mono CJK JP Bold"/>
                <w:sz w:val="21"/>
              </w:rPr>
              <w:t>50</w:t>
            </w:r>
          </w:p>
        </w:tc>
        <w:tc>
          <w:tcPr>
            <w:tcW w:w="1397" w:type="dxa"/>
          </w:tcPr>
          <w:p>
            <w:pPr>
              <w:pStyle w:val="TableParagraph"/>
              <w:spacing w:before="77"/>
              <w:ind w:left="150" w:right="144"/>
              <w:rPr>
                <w:rFonts w:ascii="Noto Sans Mono CJK JP Bold"/>
                <w:sz w:val="21"/>
              </w:rPr>
            </w:pPr>
            <w:r>
              <w:rPr>
                <w:rFonts w:ascii="Noto Sans Mono CJK JP Bold"/>
                <w:sz w:val="21"/>
              </w:rPr>
              <w:t>45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220</w:t>
            </w:r>
          </w:p>
        </w:tc>
        <w:tc>
          <w:tcPr>
            <w:tcW w:w="1863" w:type="dxa"/>
          </w:tcPr>
          <w:p>
            <w:pPr>
              <w:pStyle w:val="TableParagraph"/>
              <w:spacing w:line="359" w:lineRule="exact"/>
              <w:ind w:left="107"/>
              <w:jc w:val="left"/>
              <w:rPr>
                <w:sz w:val="21"/>
              </w:rPr>
            </w:pPr>
            <w:r>
              <w:rPr>
                <w:sz w:val="21"/>
              </w:rPr>
              <w:t>厄瓜多尔</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150</w:t>
            </w:r>
          </w:p>
        </w:tc>
        <w:tc>
          <w:tcPr>
            <w:tcW w:w="1417" w:type="dxa"/>
          </w:tcPr>
          <w:p>
            <w:pPr>
              <w:pStyle w:val="TableParagraph"/>
              <w:spacing w:line="359" w:lineRule="exact"/>
              <w:ind w:left="158" w:right="156"/>
              <w:rPr>
                <w:rFonts w:ascii="Noto Sans Mono CJK JP Bold"/>
                <w:sz w:val="21"/>
              </w:rPr>
            </w:pPr>
            <w:r>
              <w:rPr>
                <w:rFonts w:ascii="Noto Sans Mono CJK JP Bold"/>
                <w:sz w:val="21"/>
              </w:rPr>
              <w:t>40</w:t>
            </w:r>
          </w:p>
        </w:tc>
        <w:tc>
          <w:tcPr>
            <w:tcW w:w="1397" w:type="dxa"/>
          </w:tcPr>
          <w:p>
            <w:pPr>
              <w:pStyle w:val="TableParagraph"/>
              <w:spacing w:line="359" w:lineRule="exact"/>
              <w:ind w:left="150" w:right="144"/>
              <w:rPr>
                <w:rFonts w:ascii="Noto Sans Mono CJK JP Bold"/>
                <w:sz w:val="21"/>
              </w:rPr>
            </w:pPr>
            <w:r>
              <w:rPr>
                <w:rFonts w:ascii="Noto Sans Mono CJK JP Bold"/>
                <w:sz w:val="21"/>
              </w:rPr>
              <w:t>32</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221</w:t>
            </w:r>
          </w:p>
        </w:tc>
        <w:tc>
          <w:tcPr>
            <w:tcW w:w="1863" w:type="dxa"/>
          </w:tcPr>
          <w:p>
            <w:pPr>
              <w:pStyle w:val="TableParagraph"/>
              <w:spacing w:line="361" w:lineRule="exact"/>
              <w:ind w:left="107"/>
              <w:jc w:val="left"/>
              <w:rPr>
                <w:sz w:val="21"/>
              </w:rPr>
            </w:pPr>
            <w:r>
              <w:rPr>
                <w:sz w:val="21"/>
              </w:rPr>
              <w:t>阿根廷</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190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45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222</w:t>
            </w:r>
          </w:p>
        </w:tc>
        <w:tc>
          <w:tcPr>
            <w:tcW w:w="1863" w:type="dxa"/>
          </w:tcPr>
          <w:p>
            <w:pPr>
              <w:pStyle w:val="TableParagraph"/>
              <w:spacing w:line="359" w:lineRule="exact"/>
              <w:ind w:left="107"/>
              <w:jc w:val="left"/>
              <w:rPr>
                <w:sz w:val="21"/>
              </w:rPr>
            </w:pPr>
            <w:r>
              <w:rPr>
                <w:sz w:val="21"/>
              </w:rPr>
              <w:t>乌拉圭</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135</w:t>
            </w:r>
          </w:p>
        </w:tc>
        <w:tc>
          <w:tcPr>
            <w:tcW w:w="1417" w:type="dxa"/>
          </w:tcPr>
          <w:p>
            <w:pPr>
              <w:pStyle w:val="TableParagraph"/>
              <w:spacing w:line="359" w:lineRule="exact"/>
              <w:ind w:left="158" w:right="156"/>
              <w:rPr>
                <w:rFonts w:ascii="Noto Sans Mono CJK JP Bold"/>
                <w:sz w:val="21"/>
              </w:rPr>
            </w:pPr>
            <w:r>
              <w:rPr>
                <w:rFonts w:ascii="Noto Sans Mono CJK JP Bold"/>
                <w:sz w:val="21"/>
              </w:rPr>
              <w:t>50</w:t>
            </w:r>
          </w:p>
        </w:tc>
        <w:tc>
          <w:tcPr>
            <w:tcW w:w="1397" w:type="dxa"/>
          </w:tcPr>
          <w:p>
            <w:pPr>
              <w:pStyle w:val="TableParagraph"/>
              <w:spacing w:line="359" w:lineRule="exact"/>
              <w:ind w:left="150" w:right="144"/>
              <w:rPr>
                <w:rFonts w:ascii="Noto Sans Mono CJK JP Bold"/>
                <w:sz w:val="21"/>
              </w:rPr>
            </w:pPr>
            <w:r>
              <w:rPr>
                <w:rFonts w:ascii="Noto Sans Mono CJK JP Bold"/>
                <w:sz w:val="21"/>
              </w:rPr>
              <w:t>45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223</w:t>
            </w:r>
          </w:p>
        </w:tc>
        <w:tc>
          <w:tcPr>
            <w:tcW w:w="1863" w:type="dxa"/>
          </w:tcPr>
          <w:p>
            <w:pPr>
              <w:pStyle w:val="TableParagraph"/>
              <w:spacing w:line="361" w:lineRule="exact"/>
              <w:ind w:left="107"/>
              <w:jc w:val="left"/>
              <w:rPr>
                <w:sz w:val="21"/>
              </w:rPr>
            </w:pPr>
            <w:r>
              <w:rPr>
                <w:sz w:val="21"/>
              </w:rPr>
              <w:t>智利</w:t>
            </w:r>
          </w:p>
        </w:tc>
        <w:tc>
          <w:tcPr>
            <w:tcW w:w="2124" w:type="dxa"/>
          </w:tcPr>
          <w:p>
            <w:pPr>
              <w:pStyle w:val="TableParagraph"/>
              <w:spacing w:line="361" w:lineRule="exact"/>
              <w:ind w:left="96" w:right="85"/>
              <w:rPr>
                <w:sz w:val="21"/>
              </w:rPr>
            </w:pPr>
            <w:r>
              <w:rPr>
                <w:sz w:val="21"/>
              </w:rPr>
              <w:t>圣地亚哥</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135</w:t>
            </w:r>
          </w:p>
        </w:tc>
        <w:tc>
          <w:tcPr>
            <w:tcW w:w="1417" w:type="dxa"/>
          </w:tcPr>
          <w:p>
            <w:pPr>
              <w:pStyle w:val="TableParagraph"/>
              <w:spacing w:line="361" w:lineRule="exact"/>
              <w:ind w:left="158" w:right="156"/>
              <w:rPr>
                <w:rFonts w:ascii="Noto Sans Mono CJK JP Bold"/>
                <w:sz w:val="21"/>
              </w:rPr>
            </w:pPr>
            <w:r>
              <w:rPr>
                <w:rFonts w:ascii="Noto Sans Mono CJK JP Bold"/>
                <w:sz w:val="21"/>
              </w:rPr>
              <w:t>47</w:t>
            </w:r>
          </w:p>
        </w:tc>
        <w:tc>
          <w:tcPr>
            <w:tcW w:w="1397" w:type="dxa"/>
          </w:tcPr>
          <w:p>
            <w:pPr>
              <w:pStyle w:val="TableParagraph"/>
              <w:spacing w:line="361" w:lineRule="exact"/>
              <w:ind w:left="150" w:right="144"/>
              <w:rPr>
                <w:rFonts w:ascii="Noto Sans Mono CJK JP Bold"/>
                <w:sz w:val="21"/>
              </w:rPr>
            </w:pPr>
            <w:r>
              <w:rPr>
                <w:rFonts w:ascii="Noto Sans Mono CJK JP Bold"/>
                <w:sz w:val="21"/>
              </w:rPr>
              <w:t>45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224</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伊基克</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120</w:t>
            </w:r>
          </w:p>
        </w:tc>
        <w:tc>
          <w:tcPr>
            <w:tcW w:w="1417" w:type="dxa"/>
          </w:tcPr>
          <w:p>
            <w:pPr>
              <w:pStyle w:val="TableParagraph"/>
              <w:spacing w:line="359" w:lineRule="exact"/>
              <w:ind w:left="158" w:right="156"/>
              <w:rPr>
                <w:rFonts w:ascii="Noto Sans Mono CJK JP Bold"/>
                <w:sz w:val="21"/>
              </w:rPr>
            </w:pPr>
            <w:r>
              <w:rPr>
                <w:rFonts w:ascii="Noto Sans Mono CJK JP Bold"/>
                <w:sz w:val="21"/>
              </w:rPr>
              <w:t>47</w:t>
            </w:r>
          </w:p>
        </w:tc>
        <w:tc>
          <w:tcPr>
            <w:tcW w:w="1397" w:type="dxa"/>
          </w:tcPr>
          <w:p>
            <w:pPr>
              <w:pStyle w:val="TableParagraph"/>
              <w:spacing w:line="359" w:lineRule="exact"/>
              <w:ind w:left="150" w:right="144"/>
              <w:rPr>
                <w:rFonts w:ascii="Noto Sans Mono CJK JP Bold"/>
                <w:sz w:val="21"/>
              </w:rPr>
            </w:pPr>
            <w:r>
              <w:rPr>
                <w:rFonts w:ascii="Noto Sans Mono CJK JP Bold"/>
                <w:sz w:val="21"/>
              </w:rPr>
              <w:t>45</w:t>
            </w:r>
          </w:p>
        </w:tc>
      </w:tr>
      <w:tr>
        <w:trPr>
          <w:trHeight w:val="381" w:hRule="atLeast"/>
        </w:trPr>
        <w:tc>
          <w:tcPr>
            <w:tcW w:w="742" w:type="dxa"/>
          </w:tcPr>
          <w:p>
            <w:pPr>
              <w:pStyle w:val="TableParagraph"/>
              <w:spacing w:line="362" w:lineRule="exact"/>
              <w:ind w:left="215"/>
              <w:jc w:val="left"/>
              <w:rPr>
                <w:rFonts w:ascii="Noto Sans Mono CJK JP Bold"/>
                <w:sz w:val="21"/>
              </w:rPr>
            </w:pPr>
            <w:r>
              <w:rPr>
                <w:rFonts w:ascii="Noto Sans Mono CJK JP Bold"/>
                <w:sz w:val="21"/>
              </w:rPr>
              <w:t>225</w:t>
            </w:r>
          </w:p>
        </w:tc>
        <w:tc>
          <w:tcPr>
            <w:tcW w:w="1863" w:type="dxa"/>
          </w:tcPr>
          <w:p>
            <w:pPr>
              <w:pStyle w:val="TableParagraph"/>
              <w:jc w:val="left"/>
              <w:rPr>
                <w:rFonts w:ascii="Times New Roman"/>
                <w:sz w:val="20"/>
              </w:rPr>
            </w:pPr>
          </w:p>
        </w:tc>
        <w:tc>
          <w:tcPr>
            <w:tcW w:w="2124" w:type="dxa"/>
          </w:tcPr>
          <w:p>
            <w:pPr>
              <w:pStyle w:val="TableParagraph"/>
              <w:spacing w:line="362" w:lineRule="exact"/>
              <w:ind w:left="98" w:right="44"/>
              <w:rPr>
                <w:sz w:val="21"/>
              </w:rPr>
            </w:pPr>
            <w:r>
              <w:rPr>
                <w:spacing w:val="-42"/>
                <w:sz w:val="21"/>
              </w:rPr>
              <w:t>安托法加斯塔、阿里卡</w:t>
            </w:r>
          </w:p>
        </w:tc>
        <w:tc>
          <w:tcPr>
            <w:tcW w:w="711" w:type="dxa"/>
          </w:tcPr>
          <w:p>
            <w:pPr>
              <w:pStyle w:val="TableParagraph"/>
              <w:spacing w:line="362" w:lineRule="exact"/>
              <w:ind w:left="122" w:right="118"/>
              <w:rPr>
                <w:sz w:val="21"/>
              </w:rPr>
            </w:pPr>
            <w:r>
              <w:rPr>
                <w:sz w:val="21"/>
              </w:rPr>
              <w:t>美元</w:t>
            </w:r>
          </w:p>
        </w:tc>
        <w:tc>
          <w:tcPr>
            <w:tcW w:w="1275" w:type="dxa"/>
          </w:tcPr>
          <w:p>
            <w:pPr>
              <w:pStyle w:val="TableParagraph"/>
              <w:spacing w:line="362" w:lineRule="exact"/>
              <w:ind w:left="86" w:right="84"/>
              <w:rPr>
                <w:rFonts w:ascii="Noto Sans Mono CJK JP Bold"/>
                <w:sz w:val="21"/>
              </w:rPr>
            </w:pPr>
            <w:r>
              <w:rPr>
                <w:rFonts w:ascii="Noto Sans Mono CJK JP Bold"/>
                <w:sz w:val="21"/>
              </w:rPr>
              <w:t>140</w:t>
            </w:r>
          </w:p>
        </w:tc>
        <w:tc>
          <w:tcPr>
            <w:tcW w:w="1417" w:type="dxa"/>
          </w:tcPr>
          <w:p>
            <w:pPr>
              <w:pStyle w:val="TableParagraph"/>
              <w:spacing w:line="362" w:lineRule="exact"/>
              <w:ind w:left="158" w:right="156"/>
              <w:rPr>
                <w:rFonts w:ascii="Noto Sans Mono CJK JP Bold"/>
                <w:sz w:val="21"/>
              </w:rPr>
            </w:pPr>
            <w:r>
              <w:rPr>
                <w:rFonts w:ascii="Noto Sans Mono CJK JP Bold"/>
                <w:sz w:val="21"/>
              </w:rPr>
              <w:t>47</w:t>
            </w:r>
          </w:p>
        </w:tc>
        <w:tc>
          <w:tcPr>
            <w:tcW w:w="1397" w:type="dxa"/>
          </w:tcPr>
          <w:p>
            <w:pPr>
              <w:pStyle w:val="TableParagraph"/>
              <w:spacing w:line="362" w:lineRule="exact"/>
              <w:ind w:left="150" w:right="144"/>
              <w:rPr>
                <w:rFonts w:ascii="Noto Sans Mono CJK JP Bold"/>
                <w:sz w:val="21"/>
              </w:rPr>
            </w:pPr>
            <w:r>
              <w:rPr>
                <w:rFonts w:ascii="Noto Sans Mono CJK JP Bold"/>
                <w:sz w:val="21"/>
              </w:rPr>
              <w:t>45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226</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其他城市</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100</w:t>
            </w:r>
          </w:p>
        </w:tc>
        <w:tc>
          <w:tcPr>
            <w:tcW w:w="1417" w:type="dxa"/>
          </w:tcPr>
          <w:p>
            <w:pPr>
              <w:pStyle w:val="TableParagraph"/>
              <w:spacing w:line="359" w:lineRule="exact"/>
              <w:ind w:left="158" w:right="156"/>
              <w:rPr>
                <w:rFonts w:ascii="Noto Sans Mono CJK JP Bold"/>
                <w:sz w:val="21"/>
              </w:rPr>
            </w:pPr>
            <w:r>
              <w:rPr>
                <w:rFonts w:ascii="Noto Sans Mono CJK JP Bold"/>
                <w:sz w:val="21"/>
              </w:rPr>
              <w:t>47</w:t>
            </w:r>
          </w:p>
        </w:tc>
        <w:tc>
          <w:tcPr>
            <w:tcW w:w="1397" w:type="dxa"/>
          </w:tcPr>
          <w:p>
            <w:pPr>
              <w:pStyle w:val="TableParagraph"/>
              <w:spacing w:line="359" w:lineRule="exact"/>
              <w:ind w:left="150" w:right="144"/>
              <w:rPr>
                <w:rFonts w:ascii="Noto Sans Mono CJK JP Bold"/>
                <w:sz w:val="21"/>
              </w:rPr>
            </w:pPr>
            <w:r>
              <w:rPr>
                <w:rFonts w:ascii="Noto Sans Mono CJK JP Bold"/>
                <w:sz w:val="21"/>
              </w:rPr>
              <w:t>45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227</w:t>
            </w:r>
          </w:p>
        </w:tc>
        <w:tc>
          <w:tcPr>
            <w:tcW w:w="1863" w:type="dxa"/>
          </w:tcPr>
          <w:p>
            <w:pPr>
              <w:pStyle w:val="TableParagraph"/>
              <w:spacing w:line="361" w:lineRule="exact"/>
              <w:ind w:left="107"/>
              <w:jc w:val="left"/>
              <w:rPr>
                <w:sz w:val="21"/>
              </w:rPr>
            </w:pPr>
            <w:r>
              <w:rPr>
                <w:sz w:val="21"/>
              </w:rPr>
              <w:t>哥伦比亚</w:t>
            </w:r>
          </w:p>
        </w:tc>
        <w:tc>
          <w:tcPr>
            <w:tcW w:w="2124" w:type="dxa"/>
          </w:tcPr>
          <w:p>
            <w:pPr>
              <w:pStyle w:val="TableParagraph"/>
              <w:spacing w:line="361" w:lineRule="exact"/>
              <w:ind w:left="96" w:right="85"/>
              <w:rPr>
                <w:sz w:val="21"/>
              </w:rPr>
            </w:pPr>
            <w:r>
              <w:rPr>
                <w:sz w:val="21"/>
              </w:rPr>
              <w:t>波哥大</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190</w:t>
            </w:r>
          </w:p>
        </w:tc>
        <w:tc>
          <w:tcPr>
            <w:tcW w:w="1417" w:type="dxa"/>
          </w:tcPr>
          <w:p>
            <w:pPr>
              <w:pStyle w:val="TableParagraph"/>
              <w:spacing w:line="361" w:lineRule="exact"/>
              <w:ind w:left="158" w:right="156"/>
              <w:rPr>
                <w:rFonts w:ascii="Noto Sans Mono CJK JP Bold"/>
                <w:sz w:val="21"/>
              </w:rPr>
            </w:pPr>
            <w:r>
              <w:rPr>
                <w:rFonts w:ascii="Noto Sans Mono CJK JP Bold"/>
                <w:sz w:val="21"/>
              </w:rPr>
              <w:t>40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228</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麦德林</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110</w:t>
            </w:r>
          </w:p>
        </w:tc>
        <w:tc>
          <w:tcPr>
            <w:tcW w:w="1417" w:type="dxa"/>
          </w:tcPr>
          <w:p>
            <w:pPr>
              <w:pStyle w:val="TableParagraph"/>
              <w:spacing w:line="359" w:lineRule="exact"/>
              <w:ind w:left="158" w:right="156"/>
              <w:rPr>
                <w:rFonts w:ascii="Noto Sans Mono CJK JP Bold"/>
                <w:sz w:val="21"/>
              </w:rPr>
            </w:pPr>
            <w:r>
              <w:rPr>
                <w:rFonts w:ascii="Noto Sans Mono CJK JP Bold"/>
                <w:sz w:val="21"/>
              </w:rPr>
              <w:t>40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229</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卡塔赫纳</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120</w:t>
            </w:r>
          </w:p>
        </w:tc>
        <w:tc>
          <w:tcPr>
            <w:tcW w:w="1417" w:type="dxa"/>
          </w:tcPr>
          <w:p>
            <w:pPr>
              <w:pStyle w:val="TableParagraph"/>
              <w:spacing w:line="361" w:lineRule="exact"/>
              <w:ind w:left="158" w:right="156"/>
              <w:rPr>
                <w:rFonts w:ascii="Noto Sans Mono CJK JP Bold"/>
                <w:sz w:val="21"/>
              </w:rPr>
            </w:pPr>
            <w:r>
              <w:rPr>
                <w:rFonts w:ascii="Noto Sans Mono CJK JP Bold"/>
                <w:sz w:val="21"/>
              </w:rPr>
              <w:t>40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230</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其他城市</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100</w:t>
            </w:r>
          </w:p>
        </w:tc>
        <w:tc>
          <w:tcPr>
            <w:tcW w:w="1417" w:type="dxa"/>
          </w:tcPr>
          <w:p>
            <w:pPr>
              <w:pStyle w:val="TableParagraph"/>
              <w:spacing w:line="359" w:lineRule="exact"/>
              <w:ind w:left="158" w:right="156"/>
              <w:rPr>
                <w:rFonts w:ascii="Noto Sans Mono CJK JP Bold"/>
                <w:sz w:val="21"/>
              </w:rPr>
            </w:pPr>
            <w:r>
              <w:rPr>
                <w:rFonts w:ascii="Noto Sans Mono CJK JP Bold"/>
                <w:sz w:val="21"/>
              </w:rPr>
              <w:t>40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231</w:t>
            </w:r>
          </w:p>
        </w:tc>
        <w:tc>
          <w:tcPr>
            <w:tcW w:w="1863" w:type="dxa"/>
          </w:tcPr>
          <w:p>
            <w:pPr>
              <w:pStyle w:val="TableParagraph"/>
              <w:spacing w:line="361" w:lineRule="exact"/>
              <w:ind w:left="107"/>
              <w:jc w:val="left"/>
              <w:rPr>
                <w:sz w:val="21"/>
              </w:rPr>
            </w:pPr>
            <w:r>
              <w:rPr>
                <w:sz w:val="21"/>
              </w:rPr>
              <w:t>巴巴多斯</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250</w:t>
            </w:r>
          </w:p>
        </w:tc>
        <w:tc>
          <w:tcPr>
            <w:tcW w:w="1417" w:type="dxa"/>
          </w:tcPr>
          <w:p>
            <w:pPr>
              <w:pStyle w:val="TableParagraph"/>
              <w:spacing w:line="361" w:lineRule="exact"/>
              <w:ind w:left="158" w:right="156"/>
              <w:rPr>
                <w:rFonts w:ascii="Noto Sans Mono CJK JP Bold"/>
                <w:sz w:val="21"/>
              </w:rPr>
            </w:pPr>
            <w:r>
              <w:rPr>
                <w:rFonts w:ascii="Noto Sans Mono CJK JP Bold"/>
                <w:sz w:val="21"/>
              </w:rPr>
              <w:t>60</w:t>
            </w:r>
          </w:p>
        </w:tc>
        <w:tc>
          <w:tcPr>
            <w:tcW w:w="1397" w:type="dxa"/>
          </w:tcPr>
          <w:p>
            <w:pPr>
              <w:pStyle w:val="TableParagraph"/>
              <w:spacing w:line="361" w:lineRule="exact"/>
              <w:ind w:left="150" w:right="144"/>
              <w:rPr>
                <w:rFonts w:ascii="Noto Sans Mono CJK JP Bold"/>
                <w:sz w:val="21"/>
              </w:rPr>
            </w:pPr>
            <w:r>
              <w:rPr>
                <w:rFonts w:ascii="Noto Sans Mono CJK JP Bold"/>
                <w:sz w:val="21"/>
              </w:rPr>
              <w:t>45</w:t>
            </w:r>
          </w:p>
        </w:tc>
      </w:tr>
    </w:tbl>
    <w:p>
      <w:pPr>
        <w:spacing w:after="0" w:line="361" w:lineRule="exact"/>
        <w:rPr>
          <w:rFonts w:ascii="Noto Sans Mono CJK JP Bold"/>
          <w:sz w:val="21"/>
        </w:rPr>
        <w:sectPr>
          <w:pgSz w:w="11910" w:h="16840"/>
          <w:pgMar w:header="0" w:footer="1597" w:top="1580" w:bottom="1700" w:left="740" w:right="620"/>
        </w:sectPr>
      </w:pPr>
    </w:p>
    <w:p>
      <w:pPr>
        <w:pStyle w:val="BodyText"/>
        <w:spacing w:before="2" w:after="1"/>
        <w:ind w:left="0"/>
        <w:rPr>
          <w:rFonts w:ascii="UKIJ CJK"/>
          <w:sz w:val="27"/>
        </w:rPr>
      </w:pPr>
    </w:p>
    <w:tbl>
      <w:tblPr>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2"/>
        <w:gridCol w:w="1863"/>
        <w:gridCol w:w="2124"/>
        <w:gridCol w:w="711"/>
        <w:gridCol w:w="1275"/>
        <w:gridCol w:w="1417"/>
        <w:gridCol w:w="1397"/>
      </w:tblGrid>
      <w:tr>
        <w:trPr>
          <w:trHeight w:val="334" w:hRule="atLeast"/>
        </w:trPr>
        <w:tc>
          <w:tcPr>
            <w:tcW w:w="742" w:type="dxa"/>
            <w:vMerge w:val="restart"/>
          </w:tcPr>
          <w:p>
            <w:pPr>
              <w:pStyle w:val="TableParagraph"/>
              <w:spacing w:before="104"/>
              <w:ind w:left="163"/>
              <w:jc w:val="left"/>
              <w:rPr>
                <w:rFonts w:ascii="Noto Sans CJK JP Medium" w:eastAsia="Noto Sans CJK JP Medium" w:hint="eastAsia"/>
                <w:b w:val="0"/>
                <w:sz w:val="21"/>
              </w:rPr>
            </w:pPr>
            <w:r>
              <w:rPr>
                <w:rFonts w:ascii="Noto Sans CJK JP Medium" w:eastAsia="Noto Sans CJK JP Medium" w:hint="eastAsia"/>
                <w:b w:val="0"/>
                <w:sz w:val="21"/>
              </w:rPr>
              <w:t>序号</w:t>
            </w:r>
          </w:p>
        </w:tc>
        <w:tc>
          <w:tcPr>
            <w:tcW w:w="1863" w:type="dxa"/>
            <w:vMerge w:val="restart"/>
          </w:tcPr>
          <w:p>
            <w:pPr>
              <w:pStyle w:val="TableParagraph"/>
              <w:spacing w:before="104"/>
              <w:ind w:left="308"/>
              <w:jc w:val="left"/>
              <w:rPr>
                <w:rFonts w:ascii="Noto Sans CJK JP Medium" w:eastAsia="Noto Sans CJK JP Medium" w:hint="eastAsia"/>
                <w:b w:val="0"/>
                <w:sz w:val="21"/>
              </w:rPr>
            </w:pPr>
            <w:r>
              <w:rPr>
                <w:rFonts w:ascii="Noto Sans CJK JP Medium" w:eastAsia="Noto Sans CJK JP Medium" w:hint="eastAsia"/>
                <w:b w:val="0"/>
                <w:sz w:val="21"/>
              </w:rPr>
              <w:t>国家（地区）</w:t>
            </w:r>
          </w:p>
        </w:tc>
        <w:tc>
          <w:tcPr>
            <w:tcW w:w="2124" w:type="dxa"/>
            <w:vMerge w:val="restart"/>
          </w:tcPr>
          <w:p>
            <w:pPr>
              <w:pStyle w:val="TableParagraph"/>
              <w:spacing w:before="104"/>
              <w:ind w:left="91" w:right="85"/>
              <w:rPr>
                <w:rFonts w:ascii="Noto Sans CJK JP Medium" w:eastAsia="Noto Sans CJK JP Medium" w:hint="eastAsia"/>
                <w:b w:val="0"/>
                <w:sz w:val="21"/>
              </w:rPr>
            </w:pPr>
            <w:r>
              <w:rPr>
                <w:rFonts w:ascii="Noto Sans CJK JP Medium" w:eastAsia="Noto Sans CJK JP Medium" w:hint="eastAsia"/>
                <w:b w:val="0"/>
                <w:sz w:val="21"/>
              </w:rPr>
              <w:t>城市</w:t>
            </w:r>
          </w:p>
        </w:tc>
        <w:tc>
          <w:tcPr>
            <w:tcW w:w="711" w:type="dxa"/>
            <w:vMerge w:val="restart"/>
          </w:tcPr>
          <w:p>
            <w:pPr>
              <w:pStyle w:val="TableParagraph"/>
              <w:spacing w:before="104"/>
              <w:ind w:left="146"/>
              <w:jc w:val="left"/>
              <w:rPr>
                <w:rFonts w:ascii="Noto Sans CJK JP Medium" w:eastAsia="Noto Sans CJK JP Medium" w:hint="eastAsia"/>
                <w:b w:val="0"/>
                <w:sz w:val="21"/>
              </w:rPr>
            </w:pPr>
            <w:r>
              <w:rPr>
                <w:rFonts w:ascii="Noto Sans CJK JP Medium" w:eastAsia="Noto Sans CJK JP Medium" w:hint="eastAsia"/>
                <w:b w:val="0"/>
                <w:sz w:val="21"/>
              </w:rPr>
              <w:t>币种</w:t>
            </w:r>
          </w:p>
        </w:tc>
        <w:tc>
          <w:tcPr>
            <w:tcW w:w="1275" w:type="dxa"/>
            <w:tcBorders>
              <w:bottom w:val="nil"/>
            </w:tcBorders>
          </w:tcPr>
          <w:p>
            <w:pPr>
              <w:pStyle w:val="TableParagraph"/>
              <w:spacing w:line="314" w:lineRule="exact"/>
              <w:ind w:left="84" w:right="84"/>
              <w:rPr>
                <w:rFonts w:ascii="Noto Sans CJK JP Medium" w:eastAsia="Noto Sans CJK JP Medium" w:hint="eastAsia"/>
                <w:b w:val="0"/>
                <w:sz w:val="21"/>
              </w:rPr>
            </w:pPr>
            <w:r>
              <w:rPr>
                <w:rFonts w:ascii="Noto Sans CJK JP Medium" w:eastAsia="Noto Sans CJK JP Medium" w:hint="eastAsia"/>
                <w:b w:val="0"/>
                <w:sz w:val="21"/>
              </w:rPr>
              <w:t>住宿费</w:t>
            </w:r>
          </w:p>
        </w:tc>
        <w:tc>
          <w:tcPr>
            <w:tcW w:w="1417" w:type="dxa"/>
            <w:tcBorders>
              <w:bottom w:val="nil"/>
            </w:tcBorders>
          </w:tcPr>
          <w:p>
            <w:pPr>
              <w:pStyle w:val="TableParagraph"/>
              <w:spacing w:line="314" w:lineRule="exact"/>
              <w:ind w:left="157" w:right="156"/>
              <w:rPr>
                <w:rFonts w:ascii="Noto Sans CJK JP Medium" w:eastAsia="Noto Sans CJK JP Medium" w:hint="eastAsia"/>
                <w:b w:val="0"/>
                <w:sz w:val="21"/>
              </w:rPr>
            </w:pPr>
            <w:r>
              <w:rPr>
                <w:rFonts w:ascii="Noto Sans CJK JP Medium" w:eastAsia="Noto Sans CJK JP Medium" w:hint="eastAsia"/>
                <w:b w:val="0"/>
                <w:sz w:val="21"/>
              </w:rPr>
              <w:t>伙食费</w:t>
            </w:r>
          </w:p>
        </w:tc>
        <w:tc>
          <w:tcPr>
            <w:tcW w:w="1397" w:type="dxa"/>
            <w:tcBorders>
              <w:bottom w:val="nil"/>
            </w:tcBorders>
          </w:tcPr>
          <w:p>
            <w:pPr>
              <w:pStyle w:val="TableParagraph"/>
              <w:spacing w:line="314" w:lineRule="exact"/>
              <w:ind w:left="150" w:right="144"/>
              <w:rPr>
                <w:rFonts w:ascii="Noto Sans CJK JP Medium" w:eastAsia="Noto Sans CJK JP Medium" w:hint="eastAsia"/>
                <w:b w:val="0"/>
                <w:sz w:val="21"/>
              </w:rPr>
            </w:pPr>
            <w:r>
              <w:rPr>
                <w:rFonts w:ascii="Noto Sans CJK JP Medium" w:eastAsia="Noto Sans CJK JP Medium" w:hint="eastAsia"/>
                <w:b w:val="0"/>
                <w:sz w:val="21"/>
              </w:rPr>
              <w:t>公杂费</w:t>
            </w:r>
          </w:p>
        </w:tc>
      </w:tr>
      <w:tr>
        <w:trPr>
          <w:trHeight w:val="305" w:hRule="atLeast"/>
        </w:trPr>
        <w:tc>
          <w:tcPr>
            <w:tcW w:w="742" w:type="dxa"/>
            <w:vMerge/>
            <w:tcBorders>
              <w:top w:val="nil"/>
            </w:tcBorders>
          </w:tcPr>
          <w:p>
            <w:pPr>
              <w:rPr>
                <w:sz w:val="2"/>
                <w:szCs w:val="2"/>
              </w:rPr>
            </w:pPr>
          </w:p>
        </w:tc>
        <w:tc>
          <w:tcPr>
            <w:tcW w:w="1863" w:type="dxa"/>
            <w:vMerge/>
            <w:tcBorders>
              <w:top w:val="nil"/>
            </w:tcBorders>
          </w:tcPr>
          <w:p>
            <w:pPr>
              <w:rPr>
                <w:sz w:val="2"/>
                <w:szCs w:val="2"/>
              </w:rPr>
            </w:pPr>
          </w:p>
        </w:tc>
        <w:tc>
          <w:tcPr>
            <w:tcW w:w="2124" w:type="dxa"/>
            <w:vMerge/>
            <w:tcBorders>
              <w:top w:val="nil"/>
            </w:tcBorders>
          </w:tcPr>
          <w:p>
            <w:pPr>
              <w:rPr>
                <w:sz w:val="2"/>
                <w:szCs w:val="2"/>
              </w:rPr>
            </w:pPr>
          </w:p>
        </w:tc>
        <w:tc>
          <w:tcPr>
            <w:tcW w:w="711" w:type="dxa"/>
            <w:vMerge/>
            <w:tcBorders>
              <w:top w:val="nil"/>
            </w:tcBorders>
          </w:tcPr>
          <w:p>
            <w:pPr>
              <w:rPr>
                <w:sz w:val="2"/>
                <w:szCs w:val="2"/>
              </w:rPr>
            </w:pPr>
          </w:p>
        </w:tc>
        <w:tc>
          <w:tcPr>
            <w:tcW w:w="1275" w:type="dxa"/>
            <w:tcBorders>
              <w:top w:val="nil"/>
            </w:tcBorders>
          </w:tcPr>
          <w:p>
            <w:pPr>
              <w:pStyle w:val="TableParagraph"/>
              <w:spacing w:line="286" w:lineRule="exact"/>
              <w:ind w:left="91" w:right="84"/>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c>
          <w:tcPr>
            <w:tcW w:w="1417" w:type="dxa"/>
            <w:tcBorders>
              <w:top w:val="nil"/>
            </w:tcBorders>
          </w:tcPr>
          <w:p>
            <w:pPr>
              <w:pStyle w:val="TableParagraph"/>
              <w:spacing w:line="286" w:lineRule="exact"/>
              <w:ind w:left="160" w:right="156"/>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c>
          <w:tcPr>
            <w:tcW w:w="1397" w:type="dxa"/>
            <w:tcBorders>
              <w:top w:val="nil"/>
            </w:tcBorders>
          </w:tcPr>
          <w:p>
            <w:pPr>
              <w:pStyle w:val="TableParagraph"/>
              <w:spacing w:line="286" w:lineRule="exact"/>
              <w:ind w:left="152" w:right="144"/>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232</w:t>
            </w:r>
          </w:p>
        </w:tc>
        <w:tc>
          <w:tcPr>
            <w:tcW w:w="1863" w:type="dxa"/>
          </w:tcPr>
          <w:p>
            <w:pPr>
              <w:pStyle w:val="TableParagraph"/>
              <w:spacing w:line="361" w:lineRule="exact"/>
              <w:ind w:left="107"/>
              <w:jc w:val="left"/>
              <w:rPr>
                <w:sz w:val="21"/>
              </w:rPr>
            </w:pPr>
            <w:r>
              <w:rPr>
                <w:sz w:val="21"/>
              </w:rPr>
              <w:t>圭亚那</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160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45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233</w:t>
            </w:r>
          </w:p>
        </w:tc>
        <w:tc>
          <w:tcPr>
            <w:tcW w:w="1863" w:type="dxa"/>
          </w:tcPr>
          <w:p>
            <w:pPr>
              <w:pStyle w:val="TableParagraph"/>
              <w:spacing w:line="359" w:lineRule="exact"/>
              <w:ind w:left="107"/>
              <w:jc w:val="left"/>
              <w:rPr>
                <w:sz w:val="21"/>
              </w:rPr>
            </w:pPr>
            <w:r>
              <w:rPr>
                <w:sz w:val="21"/>
              </w:rPr>
              <w:t>古巴</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200</w:t>
            </w:r>
          </w:p>
        </w:tc>
        <w:tc>
          <w:tcPr>
            <w:tcW w:w="1417" w:type="dxa"/>
          </w:tcPr>
          <w:p>
            <w:pPr>
              <w:pStyle w:val="TableParagraph"/>
              <w:spacing w:line="359" w:lineRule="exact"/>
              <w:ind w:left="158" w:right="156"/>
              <w:rPr>
                <w:rFonts w:ascii="Noto Sans Mono CJK JP Bold"/>
                <w:sz w:val="21"/>
              </w:rPr>
            </w:pPr>
            <w:r>
              <w:rPr>
                <w:rFonts w:ascii="Noto Sans Mono CJK JP Bold"/>
                <w:sz w:val="21"/>
              </w:rPr>
              <w:t>40</w:t>
            </w:r>
          </w:p>
        </w:tc>
        <w:tc>
          <w:tcPr>
            <w:tcW w:w="1397" w:type="dxa"/>
          </w:tcPr>
          <w:p>
            <w:pPr>
              <w:pStyle w:val="TableParagraph"/>
              <w:spacing w:line="359" w:lineRule="exact"/>
              <w:ind w:left="150" w:right="144"/>
              <w:rPr>
                <w:rFonts w:ascii="Noto Sans Mono CJK JP Bold"/>
                <w:sz w:val="21"/>
              </w:rPr>
            </w:pPr>
            <w:r>
              <w:rPr>
                <w:rFonts w:ascii="Noto Sans Mono CJK JP Bold"/>
                <w:sz w:val="21"/>
              </w:rPr>
              <w:t>37</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234</w:t>
            </w:r>
          </w:p>
        </w:tc>
        <w:tc>
          <w:tcPr>
            <w:tcW w:w="1863" w:type="dxa"/>
          </w:tcPr>
          <w:p>
            <w:pPr>
              <w:pStyle w:val="TableParagraph"/>
              <w:spacing w:line="361" w:lineRule="exact"/>
              <w:ind w:left="107"/>
              <w:jc w:val="left"/>
              <w:rPr>
                <w:sz w:val="21"/>
              </w:rPr>
            </w:pPr>
            <w:r>
              <w:rPr>
                <w:sz w:val="21"/>
              </w:rPr>
              <w:t>巴拿马</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135</w:t>
            </w:r>
          </w:p>
        </w:tc>
        <w:tc>
          <w:tcPr>
            <w:tcW w:w="1417" w:type="dxa"/>
          </w:tcPr>
          <w:p>
            <w:pPr>
              <w:pStyle w:val="TableParagraph"/>
              <w:spacing w:line="361" w:lineRule="exact"/>
              <w:ind w:left="158" w:right="156"/>
              <w:rPr>
                <w:rFonts w:ascii="Noto Sans Mono CJK JP Bold"/>
                <w:sz w:val="21"/>
              </w:rPr>
            </w:pPr>
            <w:r>
              <w:rPr>
                <w:rFonts w:ascii="Noto Sans Mono CJK JP Bold"/>
                <w:sz w:val="21"/>
              </w:rPr>
              <w:t>45</w:t>
            </w:r>
          </w:p>
        </w:tc>
        <w:tc>
          <w:tcPr>
            <w:tcW w:w="1397" w:type="dxa"/>
          </w:tcPr>
          <w:p>
            <w:pPr>
              <w:pStyle w:val="TableParagraph"/>
              <w:spacing w:line="361" w:lineRule="exact"/>
              <w:ind w:left="150" w:right="144"/>
              <w:rPr>
                <w:rFonts w:ascii="Noto Sans Mono CJK JP Bold"/>
                <w:sz w:val="21"/>
              </w:rPr>
            </w:pPr>
            <w:r>
              <w:rPr>
                <w:rFonts w:ascii="Noto Sans Mono CJK JP Bold"/>
                <w:sz w:val="21"/>
              </w:rPr>
              <w:t>45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235</w:t>
            </w:r>
          </w:p>
        </w:tc>
        <w:tc>
          <w:tcPr>
            <w:tcW w:w="1863" w:type="dxa"/>
          </w:tcPr>
          <w:p>
            <w:pPr>
              <w:pStyle w:val="TableParagraph"/>
              <w:spacing w:line="359" w:lineRule="exact"/>
              <w:ind w:left="107"/>
              <w:jc w:val="left"/>
              <w:rPr>
                <w:sz w:val="21"/>
              </w:rPr>
            </w:pPr>
            <w:r>
              <w:rPr>
                <w:sz w:val="21"/>
              </w:rPr>
              <w:t>格林纳达</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280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45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236</w:t>
            </w:r>
          </w:p>
        </w:tc>
        <w:tc>
          <w:tcPr>
            <w:tcW w:w="1863" w:type="dxa"/>
          </w:tcPr>
          <w:p>
            <w:pPr>
              <w:pStyle w:val="TableParagraph"/>
              <w:spacing w:line="361" w:lineRule="exact"/>
              <w:ind w:left="107"/>
              <w:jc w:val="left"/>
              <w:rPr>
                <w:sz w:val="21"/>
              </w:rPr>
            </w:pPr>
            <w:r>
              <w:rPr>
                <w:sz w:val="21"/>
              </w:rPr>
              <w:t>安提瓜和巴布达</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220</w:t>
            </w:r>
          </w:p>
        </w:tc>
        <w:tc>
          <w:tcPr>
            <w:tcW w:w="1417" w:type="dxa"/>
          </w:tcPr>
          <w:p>
            <w:pPr>
              <w:pStyle w:val="TableParagraph"/>
              <w:spacing w:line="361" w:lineRule="exact"/>
              <w:ind w:left="158" w:right="156"/>
              <w:rPr>
                <w:rFonts w:ascii="Noto Sans Mono CJK JP Bold"/>
                <w:sz w:val="21"/>
              </w:rPr>
            </w:pPr>
            <w:r>
              <w:rPr>
                <w:rFonts w:ascii="Noto Sans Mono CJK JP Bold"/>
                <w:sz w:val="21"/>
              </w:rPr>
              <w:t>60</w:t>
            </w:r>
          </w:p>
        </w:tc>
        <w:tc>
          <w:tcPr>
            <w:tcW w:w="1397" w:type="dxa"/>
          </w:tcPr>
          <w:p>
            <w:pPr>
              <w:pStyle w:val="TableParagraph"/>
              <w:spacing w:line="361" w:lineRule="exact"/>
              <w:ind w:left="150" w:right="144"/>
              <w:rPr>
                <w:rFonts w:ascii="Noto Sans Mono CJK JP Bold"/>
                <w:sz w:val="21"/>
              </w:rPr>
            </w:pPr>
            <w:r>
              <w:rPr>
                <w:rFonts w:ascii="Noto Sans Mono CJK JP Bold"/>
                <w:sz w:val="21"/>
              </w:rPr>
              <w:t>45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237</w:t>
            </w:r>
          </w:p>
        </w:tc>
        <w:tc>
          <w:tcPr>
            <w:tcW w:w="1863" w:type="dxa"/>
          </w:tcPr>
          <w:p>
            <w:pPr>
              <w:pStyle w:val="TableParagraph"/>
              <w:spacing w:line="359" w:lineRule="exact"/>
              <w:ind w:left="107"/>
              <w:jc w:val="left"/>
              <w:rPr>
                <w:sz w:val="21"/>
              </w:rPr>
            </w:pPr>
            <w:r>
              <w:rPr>
                <w:sz w:val="21"/>
              </w:rPr>
              <w:t>秘鲁</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140</w:t>
            </w:r>
          </w:p>
        </w:tc>
        <w:tc>
          <w:tcPr>
            <w:tcW w:w="1417" w:type="dxa"/>
          </w:tcPr>
          <w:p>
            <w:pPr>
              <w:pStyle w:val="TableParagraph"/>
              <w:spacing w:line="359" w:lineRule="exact"/>
              <w:ind w:left="158" w:right="156"/>
              <w:rPr>
                <w:rFonts w:ascii="Noto Sans Mono CJK JP Bold"/>
                <w:sz w:val="21"/>
              </w:rPr>
            </w:pPr>
            <w:r>
              <w:rPr>
                <w:rFonts w:ascii="Noto Sans Mono CJK JP Bold"/>
                <w:sz w:val="21"/>
              </w:rPr>
              <w:t>40</w:t>
            </w:r>
          </w:p>
        </w:tc>
        <w:tc>
          <w:tcPr>
            <w:tcW w:w="1397" w:type="dxa"/>
          </w:tcPr>
          <w:p>
            <w:pPr>
              <w:pStyle w:val="TableParagraph"/>
              <w:spacing w:line="359" w:lineRule="exact"/>
              <w:ind w:left="150" w:right="144"/>
              <w:rPr>
                <w:rFonts w:ascii="Noto Sans Mono CJK JP Bold"/>
                <w:sz w:val="21"/>
              </w:rPr>
            </w:pPr>
            <w:r>
              <w:rPr>
                <w:rFonts w:ascii="Noto Sans Mono CJK JP Bold"/>
                <w:sz w:val="21"/>
              </w:rPr>
              <w:t>40</w:t>
            </w:r>
          </w:p>
        </w:tc>
      </w:tr>
      <w:tr>
        <w:trPr>
          <w:trHeight w:val="381" w:hRule="atLeast"/>
        </w:trPr>
        <w:tc>
          <w:tcPr>
            <w:tcW w:w="742" w:type="dxa"/>
          </w:tcPr>
          <w:p>
            <w:pPr>
              <w:pStyle w:val="TableParagraph"/>
              <w:spacing w:line="362" w:lineRule="exact"/>
              <w:ind w:left="215"/>
              <w:jc w:val="left"/>
              <w:rPr>
                <w:rFonts w:ascii="Noto Sans Mono CJK JP Bold"/>
                <w:sz w:val="21"/>
              </w:rPr>
            </w:pPr>
            <w:r>
              <w:rPr>
                <w:rFonts w:ascii="Noto Sans Mono CJK JP Bold"/>
                <w:sz w:val="21"/>
              </w:rPr>
              <w:t>238</w:t>
            </w:r>
          </w:p>
        </w:tc>
        <w:tc>
          <w:tcPr>
            <w:tcW w:w="1863" w:type="dxa"/>
          </w:tcPr>
          <w:p>
            <w:pPr>
              <w:pStyle w:val="TableParagraph"/>
              <w:spacing w:line="362" w:lineRule="exact"/>
              <w:ind w:left="107"/>
              <w:jc w:val="left"/>
              <w:rPr>
                <w:sz w:val="21"/>
              </w:rPr>
            </w:pPr>
            <w:r>
              <w:rPr>
                <w:sz w:val="21"/>
              </w:rPr>
              <w:t>玻利维亚</w:t>
            </w:r>
          </w:p>
        </w:tc>
        <w:tc>
          <w:tcPr>
            <w:tcW w:w="2124" w:type="dxa"/>
          </w:tcPr>
          <w:p>
            <w:pPr>
              <w:pStyle w:val="TableParagraph"/>
              <w:jc w:val="left"/>
              <w:rPr>
                <w:rFonts w:ascii="Times New Roman"/>
                <w:sz w:val="20"/>
              </w:rPr>
            </w:pPr>
          </w:p>
        </w:tc>
        <w:tc>
          <w:tcPr>
            <w:tcW w:w="711" w:type="dxa"/>
          </w:tcPr>
          <w:p>
            <w:pPr>
              <w:pStyle w:val="TableParagraph"/>
              <w:spacing w:line="362" w:lineRule="exact"/>
              <w:ind w:left="122" w:right="118"/>
              <w:rPr>
                <w:sz w:val="21"/>
              </w:rPr>
            </w:pPr>
            <w:r>
              <w:rPr>
                <w:sz w:val="21"/>
              </w:rPr>
              <w:t>美元</w:t>
            </w:r>
          </w:p>
        </w:tc>
        <w:tc>
          <w:tcPr>
            <w:tcW w:w="1275" w:type="dxa"/>
          </w:tcPr>
          <w:p>
            <w:pPr>
              <w:pStyle w:val="TableParagraph"/>
              <w:spacing w:line="362" w:lineRule="exact"/>
              <w:ind w:left="86" w:right="84"/>
              <w:rPr>
                <w:rFonts w:ascii="Noto Sans Mono CJK JP Bold"/>
                <w:sz w:val="21"/>
              </w:rPr>
            </w:pPr>
            <w:r>
              <w:rPr>
                <w:rFonts w:ascii="Noto Sans Mono CJK JP Bold"/>
                <w:sz w:val="21"/>
              </w:rPr>
              <w:t>110</w:t>
            </w:r>
          </w:p>
        </w:tc>
        <w:tc>
          <w:tcPr>
            <w:tcW w:w="1417" w:type="dxa"/>
          </w:tcPr>
          <w:p>
            <w:pPr>
              <w:pStyle w:val="TableParagraph"/>
              <w:spacing w:line="362" w:lineRule="exact"/>
              <w:ind w:left="158" w:right="156"/>
              <w:rPr>
                <w:rFonts w:ascii="Noto Sans Mono CJK JP Bold"/>
                <w:sz w:val="21"/>
              </w:rPr>
            </w:pPr>
            <w:r>
              <w:rPr>
                <w:rFonts w:ascii="Noto Sans Mono CJK JP Bold"/>
                <w:sz w:val="21"/>
              </w:rPr>
              <w:t>36</w:t>
            </w:r>
          </w:p>
        </w:tc>
        <w:tc>
          <w:tcPr>
            <w:tcW w:w="1397" w:type="dxa"/>
          </w:tcPr>
          <w:p>
            <w:pPr>
              <w:pStyle w:val="TableParagraph"/>
              <w:spacing w:line="362" w:lineRule="exact"/>
              <w:ind w:left="150" w:right="144"/>
              <w:rPr>
                <w:rFonts w:ascii="Noto Sans Mono CJK JP Bold"/>
                <w:sz w:val="21"/>
              </w:rPr>
            </w:pPr>
            <w:r>
              <w:rPr>
                <w:rFonts w:ascii="Noto Sans Mono CJK JP Bold"/>
                <w:sz w:val="21"/>
              </w:rPr>
              <w:t>30</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239</w:t>
            </w:r>
          </w:p>
        </w:tc>
        <w:tc>
          <w:tcPr>
            <w:tcW w:w="1863" w:type="dxa"/>
          </w:tcPr>
          <w:p>
            <w:pPr>
              <w:pStyle w:val="TableParagraph"/>
              <w:spacing w:line="359" w:lineRule="exact"/>
              <w:ind w:left="107"/>
              <w:jc w:val="left"/>
              <w:rPr>
                <w:sz w:val="21"/>
              </w:rPr>
            </w:pPr>
            <w:r>
              <w:rPr>
                <w:sz w:val="21"/>
              </w:rPr>
              <w:t>尼加拉瓜</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120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45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240</w:t>
            </w:r>
          </w:p>
        </w:tc>
        <w:tc>
          <w:tcPr>
            <w:tcW w:w="1863" w:type="dxa"/>
          </w:tcPr>
          <w:p>
            <w:pPr>
              <w:pStyle w:val="TableParagraph"/>
              <w:spacing w:line="361" w:lineRule="exact"/>
              <w:ind w:left="107"/>
              <w:jc w:val="left"/>
              <w:rPr>
                <w:sz w:val="21"/>
              </w:rPr>
            </w:pPr>
            <w:r>
              <w:rPr>
                <w:sz w:val="21"/>
              </w:rPr>
              <w:t>苏里南</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140</w:t>
            </w:r>
          </w:p>
        </w:tc>
        <w:tc>
          <w:tcPr>
            <w:tcW w:w="1417" w:type="dxa"/>
          </w:tcPr>
          <w:p>
            <w:pPr>
              <w:pStyle w:val="TableParagraph"/>
              <w:spacing w:line="361" w:lineRule="exact"/>
              <w:ind w:left="158" w:right="156"/>
              <w:rPr>
                <w:rFonts w:ascii="Noto Sans Mono CJK JP Bold"/>
                <w:sz w:val="21"/>
              </w:rPr>
            </w:pPr>
            <w:r>
              <w:rPr>
                <w:rFonts w:ascii="Noto Sans Mono CJK JP Bold"/>
                <w:sz w:val="21"/>
              </w:rPr>
              <w:t>50</w:t>
            </w:r>
          </w:p>
        </w:tc>
        <w:tc>
          <w:tcPr>
            <w:tcW w:w="1397" w:type="dxa"/>
          </w:tcPr>
          <w:p>
            <w:pPr>
              <w:pStyle w:val="TableParagraph"/>
              <w:spacing w:line="361" w:lineRule="exact"/>
              <w:ind w:left="150" w:right="144"/>
              <w:rPr>
                <w:rFonts w:ascii="Noto Sans Mono CJK JP Bold"/>
                <w:sz w:val="21"/>
              </w:rPr>
            </w:pPr>
            <w:r>
              <w:rPr>
                <w:rFonts w:ascii="Noto Sans Mono CJK JP Bold"/>
                <w:sz w:val="21"/>
              </w:rPr>
              <w:t>45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241</w:t>
            </w:r>
          </w:p>
        </w:tc>
        <w:tc>
          <w:tcPr>
            <w:tcW w:w="1863" w:type="dxa"/>
          </w:tcPr>
          <w:p>
            <w:pPr>
              <w:pStyle w:val="TableParagraph"/>
              <w:spacing w:line="359" w:lineRule="exact"/>
              <w:ind w:left="107"/>
              <w:jc w:val="left"/>
              <w:rPr>
                <w:sz w:val="21"/>
              </w:rPr>
            </w:pPr>
            <w:r>
              <w:rPr>
                <w:sz w:val="21"/>
              </w:rPr>
              <w:t>委内瑞拉</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230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45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242</w:t>
            </w:r>
          </w:p>
        </w:tc>
        <w:tc>
          <w:tcPr>
            <w:tcW w:w="1863" w:type="dxa"/>
          </w:tcPr>
          <w:p>
            <w:pPr>
              <w:pStyle w:val="TableParagraph"/>
              <w:spacing w:line="361" w:lineRule="exact"/>
              <w:ind w:left="107"/>
              <w:jc w:val="left"/>
              <w:rPr>
                <w:sz w:val="21"/>
              </w:rPr>
            </w:pPr>
            <w:r>
              <w:rPr>
                <w:sz w:val="21"/>
              </w:rPr>
              <w:t>海地</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180</w:t>
            </w:r>
          </w:p>
        </w:tc>
        <w:tc>
          <w:tcPr>
            <w:tcW w:w="1417" w:type="dxa"/>
          </w:tcPr>
          <w:p>
            <w:pPr>
              <w:pStyle w:val="TableParagraph"/>
              <w:spacing w:line="361" w:lineRule="exact"/>
              <w:ind w:left="158" w:right="156"/>
              <w:rPr>
                <w:rFonts w:ascii="Noto Sans Mono CJK JP Bold"/>
                <w:sz w:val="21"/>
              </w:rPr>
            </w:pPr>
            <w:r>
              <w:rPr>
                <w:rFonts w:ascii="Noto Sans Mono CJK JP Bold"/>
                <w:sz w:val="21"/>
              </w:rPr>
              <w:t>45</w:t>
            </w:r>
          </w:p>
        </w:tc>
        <w:tc>
          <w:tcPr>
            <w:tcW w:w="1397" w:type="dxa"/>
          </w:tcPr>
          <w:p>
            <w:pPr>
              <w:pStyle w:val="TableParagraph"/>
              <w:spacing w:line="361" w:lineRule="exact"/>
              <w:ind w:left="150" w:right="144"/>
              <w:rPr>
                <w:rFonts w:ascii="Noto Sans Mono CJK JP Bold"/>
                <w:sz w:val="21"/>
              </w:rPr>
            </w:pPr>
            <w:r>
              <w:rPr>
                <w:rFonts w:ascii="Noto Sans Mono CJK JP Bold"/>
                <w:sz w:val="21"/>
              </w:rPr>
              <w:t>43</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243</w:t>
            </w:r>
          </w:p>
        </w:tc>
        <w:tc>
          <w:tcPr>
            <w:tcW w:w="1863" w:type="dxa"/>
          </w:tcPr>
          <w:p>
            <w:pPr>
              <w:pStyle w:val="TableParagraph"/>
              <w:spacing w:line="359" w:lineRule="exact"/>
              <w:ind w:left="107"/>
              <w:jc w:val="left"/>
              <w:rPr>
                <w:sz w:val="21"/>
              </w:rPr>
            </w:pPr>
            <w:r>
              <w:rPr>
                <w:sz w:val="21"/>
              </w:rPr>
              <w:t>波多黎各</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150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45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244</w:t>
            </w:r>
          </w:p>
        </w:tc>
        <w:tc>
          <w:tcPr>
            <w:tcW w:w="1863" w:type="dxa"/>
          </w:tcPr>
          <w:p>
            <w:pPr>
              <w:pStyle w:val="TableParagraph"/>
              <w:spacing w:line="361" w:lineRule="exact"/>
              <w:ind w:left="107"/>
              <w:jc w:val="left"/>
              <w:rPr>
                <w:sz w:val="21"/>
              </w:rPr>
            </w:pPr>
            <w:r>
              <w:rPr>
                <w:sz w:val="21"/>
              </w:rPr>
              <w:t>多米尼加</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150</w:t>
            </w:r>
          </w:p>
        </w:tc>
        <w:tc>
          <w:tcPr>
            <w:tcW w:w="1417" w:type="dxa"/>
          </w:tcPr>
          <w:p>
            <w:pPr>
              <w:pStyle w:val="TableParagraph"/>
              <w:spacing w:line="361" w:lineRule="exact"/>
              <w:ind w:left="158" w:right="156"/>
              <w:rPr>
                <w:rFonts w:ascii="Noto Sans Mono CJK JP Bold"/>
                <w:sz w:val="21"/>
              </w:rPr>
            </w:pPr>
            <w:r>
              <w:rPr>
                <w:rFonts w:ascii="Noto Sans Mono CJK JP Bold"/>
                <w:sz w:val="21"/>
              </w:rPr>
              <w:t>45</w:t>
            </w:r>
          </w:p>
        </w:tc>
        <w:tc>
          <w:tcPr>
            <w:tcW w:w="1397" w:type="dxa"/>
          </w:tcPr>
          <w:p>
            <w:pPr>
              <w:pStyle w:val="TableParagraph"/>
              <w:spacing w:line="361" w:lineRule="exact"/>
              <w:ind w:left="150" w:right="144"/>
              <w:rPr>
                <w:rFonts w:ascii="Noto Sans Mono CJK JP Bold"/>
                <w:sz w:val="21"/>
              </w:rPr>
            </w:pPr>
            <w:r>
              <w:rPr>
                <w:rFonts w:ascii="Noto Sans Mono CJK JP Bold"/>
                <w:sz w:val="21"/>
              </w:rPr>
              <w:t>45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245</w:t>
            </w:r>
          </w:p>
        </w:tc>
        <w:tc>
          <w:tcPr>
            <w:tcW w:w="1863" w:type="dxa"/>
          </w:tcPr>
          <w:p>
            <w:pPr>
              <w:pStyle w:val="TableParagraph"/>
              <w:spacing w:line="359" w:lineRule="exact"/>
              <w:ind w:left="107"/>
              <w:jc w:val="left"/>
              <w:rPr>
                <w:sz w:val="21"/>
              </w:rPr>
            </w:pPr>
            <w:r>
              <w:rPr>
                <w:sz w:val="21"/>
              </w:rPr>
              <w:t>多米尼克</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200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45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246</w:t>
            </w:r>
          </w:p>
        </w:tc>
        <w:tc>
          <w:tcPr>
            <w:tcW w:w="1863" w:type="dxa"/>
          </w:tcPr>
          <w:p>
            <w:pPr>
              <w:pStyle w:val="TableParagraph"/>
              <w:spacing w:line="361" w:lineRule="exact"/>
              <w:ind w:left="107"/>
              <w:jc w:val="left"/>
              <w:rPr>
                <w:sz w:val="21"/>
              </w:rPr>
            </w:pPr>
            <w:r>
              <w:rPr>
                <w:sz w:val="21"/>
              </w:rPr>
              <w:t>巴哈马</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9" w:right="84"/>
              <w:rPr>
                <w:rFonts w:ascii="Noto Sans Mono CJK JP Bold"/>
                <w:sz w:val="21"/>
              </w:rPr>
            </w:pPr>
            <w:r>
              <w:rPr>
                <w:rFonts w:ascii="Noto Sans Mono CJK JP Bold"/>
                <w:sz w:val="21"/>
              </w:rPr>
              <w:t>220</w:t>
            </w:r>
          </w:p>
        </w:tc>
        <w:tc>
          <w:tcPr>
            <w:tcW w:w="1417" w:type="dxa"/>
          </w:tcPr>
          <w:p>
            <w:pPr>
              <w:pStyle w:val="TableParagraph"/>
              <w:spacing w:line="361" w:lineRule="exact"/>
              <w:ind w:left="158" w:right="156"/>
              <w:rPr>
                <w:rFonts w:ascii="Noto Sans Mono CJK JP Bold"/>
                <w:sz w:val="21"/>
              </w:rPr>
            </w:pPr>
            <w:r>
              <w:rPr>
                <w:rFonts w:ascii="Noto Sans Mono CJK JP Bold"/>
                <w:sz w:val="21"/>
              </w:rPr>
              <w:t>45</w:t>
            </w:r>
          </w:p>
        </w:tc>
        <w:tc>
          <w:tcPr>
            <w:tcW w:w="1397" w:type="dxa"/>
          </w:tcPr>
          <w:p>
            <w:pPr>
              <w:pStyle w:val="TableParagraph"/>
              <w:spacing w:line="361" w:lineRule="exact"/>
              <w:ind w:left="150" w:right="144"/>
              <w:rPr>
                <w:rFonts w:ascii="Noto Sans Mono CJK JP Bold"/>
                <w:sz w:val="21"/>
              </w:rPr>
            </w:pPr>
            <w:r>
              <w:rPr>
                <w:rFonts w:ascii="Noto Sans Mono CJK JP Bold"/>
                <w:sz w:val="21"/>
              </w:rPr>
              <w:t>45</w:t>
            </w:r>
          </w:p>
        </w:tc>
      </w:tr>
      <w:tr>
        <w:trPr>
          <w:trHeight w:val="379"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247</w:t>
            </w:r>
          </w:p>
        </w:tc>
        <w:tc>
          <w:tcPr>
            <w:tcW w:w="1863" w:type="dxa"/>
          </w:tcPr>
          <w:p>
            <w:pPr>
              <w:pStyle w:val="TableParagraph"/>
              <w:spacing w:line="359" w:lineRule="exact"/>
              <w:ind w:left="107"/>
              <w:jc w:val="left"/>
              <w:rPr>
                <w:sz w:val="21"/>
              </w:rPr>
            </w:pPr>
            <w:r>
              <w:rPr>
                <w:sz w:val="21"/>
              </w:rPr>
              <w:t>圣卢西亚</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200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45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248</w:t>
            </w:r>
          </w:p>
        </w:tc>
        <w:tc>
          <w:tcPr>
            <w:tcW w:w="1863" w:type="dxa"/>
          </w:tcPr>
          <w:p>
            <w:pPr>
              <w:pStyle w:val="TableParagraph"/>
              <w:spacing w:line="361" w:lineRule="exact"/>
              <w:ind w:left="107"/>
              <w:jc w:val="left"/>
              <w:rPr>
                <w:sz w:val="21"/>
              </w:rPr>
            </w:pPr>
            <w:r>
              <w:rPr>
                <w:sz w:val="21"/>
              </w:rPr>
              <w:t>阿鲁巴岛</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200</w:t>
            </w:r>
          </w:p>
        </w:tc>
        <w:tc>
          <w:tcPr>
            <w:tcW w:w="1417" w:type="dxa"/>
          </w:tcPr>
          <w:p>
            <w:pPr>
              <w:pStyle w:val="TableParagraph"/>
              <w:spacing w:line="361" w:lineRule="exact"/>
              <w:ind w:left="158" w:right="156"/>
              <w:rPr>
                <w:rFonts w:ascii="Noto Sans Mono CJK JP Bold"/>
                <w:sz w:val="21"/>
              </w:rPr>
            </w:pPr>
            <w:r>
              <w:rPr>
                <w:rFonts w:ascii="Noto Sans Mono CJK JP Bold"/>
                <w:sz w:val="21"/>
              </w:rPr>
              <w:t>45</w:t>
            </w:r>
          </w:p>
        </w:tc>
        <w:tc>
          <w:tcPr>
            <w:tcW w:w="1397" w:type="dxa"/>
          </w:tcPr>
          <w:p>
            <w:pPr>
              <w:pStyle w:val="TableParagraph"/>
              <w:spacing w:line="361" w:lineRule="exact"/>
              <w:ind w:left="150" w:right="144"/>
              <w:rPr>
                <w:rFonts w:ascii="Noto Sans Mono CJK JP Bold"/>
                <w:sz w:val="21"/>
              </w:rPr>
            </w:pPr>
            <w:r>
              <w:rPr>
                <w:rFonts w:ascii="Noto Sans Mono CJK JP Bold"/>
                <w:sz w:val="21"/>
              </w:rPr>
              <w:t>45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249</w:t>
            </w:r>
          </w:p>
        </w:tc>
        <w:tc>
          <w:tcPr>
            <w:tcW w:w="1863" w:type="dxa"/>
          </w:tcPr>
          <w:p>
            <w:pPr>
              <w:pStyle w:val="TableParagraph"/>
              <w:spacing w:line="359" w:lineRule="exact"/>
              <w:ind w:left="107"/>
              <w:jc w:val="left"/>
              <w:rPr>
                <w:sz w:val="21"/>
              </w:rPr>
            </w:pPr>
            <w:r>
              <w:rPr>
                <w:sz w:val="21"/>
              </w:rPr>
              <w:t>哥斯达黎加</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120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40</w:t>
            </w:r>
          </w:p>
        </w:tc>
      </w:tr>
      <w:tr>
        <w:trPr>
          <w:trHeight w:val="381" w:hRule="atLeast"/>
        </w:trPr>
        <w:tc>
          <w:tcPr>
            <w:tcW w:w="742" w:type="dxa"/>
          </w:tcPr>
          <w:p>
            <w:pPr>
              <w:pStyle w:val="TableParagraph"/>
              <w:spacing w:line="361" w:lineRule="exact"/>
              <w:ind w:left="266"/>
              <w:jc w:val="left"/>
              <w:rPr>
                <w:rFonts w:ascii="Noto Sans CJK JP Medium" w:eastAsia="Noto Sans CJK JP Medium" w:hint="eastAsia"/>
                <w:b w:val="0"/>
                <w:sz w:val="21"/>
              </w:rPr>
            </w:pPr>
            <w:r>
              <w:rPr>
                <w:rFonts w:ascii="Noto Sans CJK JP Medium" w:eastAsia="Noto Sans CJK JP Medium" w:hint="eastAsia"/>
                <w:b w:val="0"/>
                <w:w w:val="100"/>
                <w:sz w:val="21"/>
              </w:rPr>
              <w:t>五</w:t>
            </w:r>
          </w:p>
        </w:tc>
        <w:tc>
          <w:tcPr>
            <w:tcW w:w="1863" w:type="dxa"/>
          </w:tcPr>
          <w:p>
            <w:pPr>
              <w:pStyle w:val="TableParagraph"/>
              <w:spacing w:line="361" w:lineRule="exact"/>
              <w:ind w:left="107"/>
              <w:jc w:val="left"/>
              <w:rPr>
                <w:rFonts w:ascii="Noto Sans CJK JP Medium" w:eastAsia="Noto Sans CJK JP Medium" w:hint="eastAsia"/>
                <w:b w:val="0"/>
                <w:sz w:val="21"/>
              </w:rPr>
            </w:pPr>
            <w:r>
              <w:rPr>
                <w:rFonts w:ascii="Noto Sans CJK JP Medium" w:eastAsia="Noto Sans CJK JP Medium" w:hint="eastAsia"/>
                <w:b w:val="0"/>
                <w:spacing w:val="-41"/>
                <w:sz w:val="21"/>
              </w:rPr>
              <w:t>大洋州及太平洋岛屿</w:t>
            </w:r>
          </w:p>
        </w:tc>
        <w:tc>
          <w:tcPr>
            <w:tcW w:w="2124" w:type="dxa"/>
          </w:tcPr>
          <w:p>
            <w:pPr>
              <w:pStyle w:val="TableParagraph"/>
              <w:jc w:val="left"/>
              <w:rPr>
                <w:rFonts w:ascii="Times New Roman"/>
                <w:sz w:val="20"/>
              </w:rPr>
            </w:pPr>
          </w:p>
        </w:tc>
        <w:tc>
          <w:tcPr>
            <w:tcW w:w="711" w:type="dxa"/>
          </w:tcPr>
          <w:p>
            <w:pPr>
              <w:pStyle w:val="TableParagraph"/>
              <w:jc w:val="left"/>
              <w:rPr>
                <w:rFonts w:ascii="Times New Roman"/>
                <w:sz w:val="20"/>
              </w:rPr>
            </w:pPr>
          </w:p>
        </w:tc>
        <w:tc>
          <w:tcPr>
            <w:tcW w:w="1275" w:type="dxa"/>
          </w:tcPr>
          <w:p>
            <w:pPr>
              <w:pStyle w:val="TableParagraph"/>
              <w:jc w:val="left"/>
              <w:rPr>
                <w:rFonts w:ascii="Times New Roman"/>
                <w:sz w:val="20"/>
              </w:rPr>
            </w:pPr>
          </w:p>
        </w:tc>
        <w:tc>
          <w:tcPr>
            <w:tcW w:w="1417" w:type="dxa"/>
          </w:tcPr>
          <w:p>
            <w:pPr>
              <w:pStyle w:val="TableParagraph"/>
              <w:jc w:val="left"/>
              <w:rPr>
                <w:rFonts w:ascii="Times New Roman"/>
                <w:sz w:val="20"/>
              </w:rPr>
            </w:pPr>
          </w:p>
        </w:tc>
        <w:tc>
          <w:tcPr>
            <w:tcW w:w="1397" w:type="dxa"/>
          </w:tcPr>
          <w:p>
            <w:pPr>
              <w:pStyle w:val="TableParagraph"/>
              <w:jc w:val="left"/>
              <w:rPr>
                <w:rFonts w:ascii="Times New Roman"/>
                <w:sz w:val="20"/>
              </w:rPr>
            </w:pPr>
          </w:p>
        </w:tc>
      </w:tr>
      <w:tr>
        <w:trPr>
          <w:trHeight w:val="599" w:hRule="atLeast"/>
        </w:trPr>
        <w:tc>
          <w:tcPr>
            <w:tcW w:w="742" w:type="dxa"/>
          </w:tcPr>
          <w:p>
            <w:pPr>
              <w:pStyle w:val="TableParagraph"/>
              <w:spacing w:before="78"/>
              <w:ind w:left="215"/>
              <w:jc w:val="left"/>
              <w:rPr>
                <w:rFonts w:ascii="Noto Sans Mono CJK JP Bold"/>
                <w:sz w:val="21"/>
              </w:rPr>
            </w:pPr>
            <w:r>
              <w:rPr>
                <w:rFonts w:ascii="Noto Sans Mono CJK JP Bold"/>
                <w:sz w:val="21"/>
              </w:rPr>
              <w:t>250</w:t>
            </w:r>
          </w:p>
        </w:tc>
        <w:tc>
          <w:tcPr>
            <w:tcW w:w="1863" w:type="dxa"/>
          </w:tcPr>
          <w:p>
            <w:pPr>
              <w:pStyle w:val="TableParagraph"/>
              <w:spacing w:before="78"/>
              <w:ind w:left="107"/>
              <w:jc w:val="left"/>
              <w:rPr>
                <w:sz w:val="21"/>
              </w:rPr>
            </w:pPr>
            <w:r>
              <w:rPr>
                <w:sz w:val="21"/>
              </w:rPr>
              <w:t>澳大利亚</w:t>
            </w:r>
          </w:p>
        </w:tc>
        <w:tc>
          <w:tcPr>
            <w:tcW w:w="2124" w:type="dxa"/>
          </w:tcPr>
          <w:p>
            <w:pPr>
              <w:pStyle w:val="TableParagraph"/>
              <w:spacing w:line="302" w:lineRule="exact"/>
              <w:ind w:left="96" w:right="85"/>
              <w:rPr>
                <w:sz w:val="21"/>
              </w:rPr>
            </w:pPr>
            <w:r>
              <w:rPr>
                <w:spacing w:val="-5"/>
                <w:sz w:val="21"/>
              </w:rPr>
              <w:t>帕斯、</w:t>
            </w:r>
          </w:p>
          <w:p>
            <w:pPr>
              <w:pStyle w:val="TableParagraph"/>
              <w:spacing w:line="278" w:lineRule="exact"/>
              <w:ind w:left="96" w:right="85"/>
              <w:rPr>
                <w:sz w:val="21"/>
              </w:rPr>
            </w:pPr>
            <w:r>
              <w:rPr>
                <w:spacing w:val="-5"/>
                <w:sz w:val="21"/>
              </w:rPr>
              <w:t>布里斯班</w:t>
            </w:r>
          </w:p>
        </w:tc>
        <w:tc>
          <w:tcPr>
            <w:tcW w:w="711" w:type="dxa"/>
          </w:tcPr>
          <w:p>
            <w:pPr>
              <w:pStyle w:val="TableParagraph"/>
              <w:spacing w:before="78"/>
              <w:ind w:left="122" w:right="118"/>
              <w:rPr>
                <w:sz w:val="21"/>
              </w:rPr>
            </w:pPr>
            <w:r>
              <w:rPr>
                <w:sz w:val="21"/>
              </w:rPr>
              <w:t>美元</w:t>
            </w:r>
          </w:p>
        </w:tc>
        <w:tc>
          <w:tcPr>
            <w:tcW w:w="1275" w:type="dxa"/>
          </w:tcPr>
          <w:p>
            <w:pPr>
              <w:pStyle w:val="TableParagraph"/>
              <w:spacing w:before="78"/>
              <w:ind w:left="86" w:right="84"/>
              <w:rPr>
                <w:rFonts w:ascii="Noto Sans Mono CJK JP Bold"/>
                <w:sz w:val="21"/>
              </w:rPr>
            </w:pPr>
            <w:r>
              <w:rPr>
                <w:rFonts w:ascii="Noto Sans Mono CJK JP Bold"/>
                <w:sz w:val="21"/>
              </w:rPr>
              <w:t>180</w:t>
            </w:r>
          </w:p>
        </w:tc>
        <w:tc>
          <w:tcPr>
            <w:tcW w:w="1417" w:type="dxa"/>
          </w:tcPr>
          <w:p>
            <w:pPr>
              <w:pStyle w:val="TableParagraph"/>
              <w:spacing w:before="78"/>
              <w:ind w:left="158" w:right="156"/>
              <w:rPr>
                <w:rFonts w:ascii="Noto Sans Mono CJK JP Bold"/>
                <w:sz w:val="21"/>
              </w:rPr>
            </w:pPr>
            <w:r>
              <w:rPr>
                <w:rFonts w:ascii="Noto Sans Mono CJK JP Bold"/>
                <w:sz w:val="21"/>
              </w:rPr>
              <w:t>60</w:t>
            </w:r>
          </w:p>
        </w:tc>
        <w:tc>
          <w:tcPr>
            <w:tcW w:w="1397" w:type="dxa"/>
          </w:tcPr>
          <w:p>
            <w:pPr>
              <w:pStyle w:val="TableParagraph"/>
              <w:spacing w:before="78"/>
              <w:ind w:left="150" w:right="144"/>
              <w:rPr>
                <w:rFonts w:ascii="Noto Sans Mono CJK JP Bold"/>
                <w:sz w:val="21"/>
              </w:rPr>
            </w:pPr>
            <w:r>
              <w:rPr>
                <w:rFonts w:ascii="Noto Sans Mono CJK JP Bold"/>
                <w:sz w:val="21"/>
              </w:rPr>
              <w:t>50</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251</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墨尔本、悉尼</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200</w:t>
            </w:r>
          </w:p>
        </w:tc>
        <w:tc>
          <w:tcPr>
            <w:tcW w:w="1417" w:type="dxa"/>
          </w:tcPr>
          <w:p>
            <w:pPr>
              <w:pStyle w:val="TableParagraph"/>
              <w:spacing w:line="359" w:lineRule="exact"/>
              <w:ind w:left="158" w:right="156"/>
              <w:rPr>
                <w:rFonts w:ascii="Noto Sans Mono CJK JP Bold"/>
                <w:sz w:val="21"/>
              </w:rPr>
            </w:pPr>
            <w:r>
              <w:rPr>
                <w:rFonts w:ascii="Noto Sans Mono CJK JP Bold"/>
                <w:sz w:val="21"/>
              </w:rPr>
              <w:t>60</w:t>
            </w:r>
          </w:p>
        </w:tc>
        <w:tc>
          <w:tcPr>
            <w:tcW w:w="1397" w:type="dxa"/>
          </w:tcPr>
          <w:p>
            <w:pPr>
              <w:pStyle w:val="TableParagraph"/>
              <w:spacing w:line="359" w:lineRule="exact"/>
              <w:ind w:left="150" w:right="144"/>
              <w:rPr>
                <w:rFonts w:ascii="Noto Sans Mono CJK JP Bold"/>
                <w:sz w:val="21"/>
              </w:rPr>
            </w:pPr>
            <w:r>
              <w:rPr>
                <w:rFonts w:ascii="Noto Sans Mono CJK JP Bold"/>
                <w:sz w:val="21"/>
              </w:rPr>
              <w:t>50</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252</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堪培拉</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210</w:t>
            </w:r>
          </w:p>
        </w:tc>
        <w:tc>
          <w:tcPr>
            <w:tcW w:w="1417" w:type="dxa"/>
          </w:tcPr>
          <w:p>
            <w:pPr>
              <w:pStyle w:val="TableParagraph"/>
              <w:spacing w:line="361" w:lineRule="exact"/>
              <w:ind w:left="158" w:right="156"/>
              <w:rPr>
                <w:rFonts w:ascii="Noto Sans Mono CJK JP Bold"/>
                <w:sz w:val="21"/>
              </w:rPr>
            </w:pPr>
            <w:r>
              <w:rPr>
                <w:rFonts w:ascii="Noto Sans Mono CJK JP Bold"/>
                <w:sz w:val="21"/>
              </w:rPr>
              <w:t>60</w:t>
            </w:r>
          </w:p>
        </w:tc>
        <w:tc>
          <w:tcPr>
            <w:tcW w:w="1397" w:type="dxa"/>
          </w:tcPr>
          <w:p>
            <w:pPr>
              <w:pStyle w:val="TableParagraph"/>
              <w:spacing w:line="361" w:lineRule="exact"/>
              <w:ind w:left="150" w:right="144"/>
              <w:rPr>
                <w:rFonts w:ascii="Noto Sans Mono CJK JP Bold"/>
                <w:sz w:val="21"/>
              </w:rPr>
            </w:pPr>
            <w:r>
              <w:rPr>
                <w:rFonts w:ascii="Noto Sans Mono CJK JP Bold"/>
                <w:sz w:val="21"/>
              </w:rPr>
              <w:t>50</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253</w:t>
            </w:r>
          </w:p>
        </w:tc>
        <w:tc>
          <w:tcPr>
            <w:tcW w:w="1863" w:type="dxa"/>
          </w:tcPr>
          <w:p>
            <w:pPr>
              <w:pStyle w:val="TableParagraph"/>
              <w:jc w:val="left"/>
              <w:rPr>
                <w:rFonts w:ascii="Times New Roman"/>
                <w:sz w:val="20"/>
              </w:rPr>
            </w:pPr>
          </w:p>
        </w:tc>
        <w:tc>
          <w:tcPr>
            <w:tcW w:w="2124" w:type="dxa"/>
          </w:tcPr>
          <w:p>
            <w:pPr>
              <w:pStyle w:val="TableParagraph"/>
              <w:spacing w:line="359" w:lineRule="exact"/>
              <w:ind w:left="96" w:right="85"/>
              <w:rPr>
                <w:sz w:val="21"/>
              </w:rPr>
            </w:pPr>
            <w:r>
              <w:rPr>
                <w:sz w:val="21"/>
              </w:rPr>
              <w:t>其他城市</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160</w:t>
            </w:r>
          </w:p>
        </w:tc>
        <w:tc>
          <w:tcPr>
            <w:tcW w:w="1417" w:type="dxa"/>
          </w:tcPr>
          <w:p>
            <w:pPr>
              <w:pStyle w:val="TableParagraph"/>
              <w:spacing w:line="359" w:lineRule="exact"/>
              <w:ind w:left="158" w:right="156"/>
              <w:rPr>
                <w:rFonts w:ascii="Noto Sans Mono CJK JP Bold"/>
                <w:sz w:val="21"/>
              </w:rPr>
            </w:pPr>
            <w:r>
              <w:rPr>
                <w:rFonts w:ascii="Noto Sans Mono CJK JP Bold"/>
                <w:sz w:val="21"/>
              </w:rPr>
              <w:t>60</w:t>
            </w:r>
          </w:p>
        </w:tc>
        <w:tc>
          <w:tcPr>
            <w:tcW w:w="1397" w:type="dxa"/>
          </w:tcPr>
          <w:p>
            <w:pPr>
              <w:pStyle w:val="TableParagraph"/>
              <w:spacing w:line="359" w:lineRule="exact"/>
              <w:ind w:left="150" w:right="144"/>
              <w:rPr>
                <w:rFonts w:ascii="Noto Sans Mono CJK JP Bold"/>
                <w:sz w:val="21"/>
              </w:rPr>
            </w:pPr>
            <w:r>
              <w:rPr>
                <w:rFonts w:ascii="Noto Sans Mono CJK JP Bold"/>
                <w:sz w:val="21"/>
              </w:rPr>
              <w:t>50</w:t>
            </w:r>
          </w:p>
        </w:tc>
      </w:tr>
      <w:tr>
        <w:trPr>
          <w:trHeight w:val="381" w:hRule="atLeast"/>
        </w:trPr>
        <w:tc>
          <w:tcPr>
            <w:tcW w:w="742" w:type="dxa"/>
          </w:tcPr>
          <w:p>
            <w:pPr>
              <w:pStyle w:val="TableParagraph"/>
              <w:spacing w:line="362" w:lineRule="exact"/>
              <w:ind w:left="215"/>
              <w:jc w:val="left"/>
              <w:rPr>
                <w:rFonts w:ascii="Noto Sans Mono CJK JP Bold"/>
                <w:sz w:val="21"/>
              </w:rPr>
            </w:pPr>
            <w:r>
              <w:rPr>
                <w:rFonts w:ascii="Noto Sans Mono CJK JP Bold"/>
                <w:sz w:val="21"/>
              </w:rPr>
              <w:t>254</w:t>
            </w:r>
          </w:p>
        </w:tc>
        <w:tc>
          <w:tcPr>
            <w:tcW w:w="1863" w:type="dxa"/>
          </w:tcPr>
          <w:p>
            <w:pPr>
              <w:pStyle w:val="TableParagraph"/>
              <w:spacing w:line="362" w:lineRule="exact"/>
              <w:ind w:left="107"/>
              <w:jc w:val="left"/>
              <w:rPr>
                <w:sz w:val="21"/>
              </w:rPr>
            </w:pPr>
            <w:r>
              <w:rPr>
                <w:sz w:val="21"/>
              </w:rPr>
              <w:t>新西兰</w:t>
            </w:r>
          </w:p>
        </w:tc>
        <w:tc>
          <w:tcPr>
            <w:tcW w:w="2124" w:type="dxa"/>
          </w:tcPr>
          <w:p>
            <w:pPr>
              <w:pStyle w:val="TableParagraph"/>
              <w:jc w:val="left"/>
              <w:rPr>
                <w:rFonts w:ascii="Times New Roman"/>
                <w:sz w:val="20"/>
              </w:rPr>
            </w:pPr>
          </w:p>
        </w:tc>
        <w:tc>
          <w:tcPr>
            <w:tcW w:w="711" w:type="dxa"/>
          </w:tcPr>
          <w:p>
            <w:pPr>
              <w:pStyle w:val="TableParagraph"/>
              <w:spacing w:line="362" w:lineRule="exact"/>
              <w:ind w:left="122" w:right="118"/>
              <w:rPr>
                <w:sz w:val="21"/>
              </w:rPr>
            </w:pPr>
            <w:r>
              <w:rPr>
                <w:sz w:val="21"/>
              </w:rPr>
              <w:t>美元</w:t>
            </w:r>
          </w:p>
        </w:tc>
        <w:tc>
          <w:tcPr>
            <w:tcW w:w="1275" w:type="dxa"/>
          </w:tcPr>
          <w:p>
            <w:pPr>
              <w:pStyle w:val="TableParagraph"/>
              <w:spacing w:line="362" w:lineRule="exact"/>
              <w:ind w:left="86" w:right="84"/>
              <w:rPr>
                <w:rFonts w:ascii="Noto Sans Mono CJK JP Bold"/>
                <w:sz w:val="21"/>
              </w:rPr>
            </w:pPr>
            <w:r>
              <w:rPr>
                <w:rFonts w:ascii="Noto Sans Mono CJK JP Bold"/>
                <w:sz w:val="21"/>
              </w:rPr>
              <w:t>180</w:t>
            </w:r>
          </w:p>
        </w:tc>
        <w:tc>
          <w:tcPr>
            <w:tcW w:w="1417" w:type="dxa"/>
          </w:tcPr>
          <w:p>
            <w:pPr>
              <w:pStyle w:val="TableParagraph"/>
              <w:spacing w:line="362" w:lineRule="exact"/>
              <w:ind w:left="158" w:right="156"/>
              <w:rPr>
                <w:rFonts w:ascii="Noto Sans Mono CJK JP Bold"/>
                <w:sz w:val="21"/>
              </w:rPr>
            </w:pPr>
            <w:r>
              <w:rPr>
                <w:rFonts w:ascii="Noto Sans Mono CJK JP Bold"/>
                <w:sz w:val="21"/>
              </w:rPr>
              <w:t>60</w:t>
            </w:r>
          </w:p>
        </w:tc>
        <w:tc>
          <w:tcPr>
            <w:tcW w:w="1397" w:type="dxa"/>
          </w:tcPr>
          <w:p>
            <w:pPr>
              <w:pStyle w:val="TableParagraph"/>
              <w:spacing w:line="362" w:lineRule="exact"/>
              <w:ind w:left="150" w:right="144"/>
              <w:rPr>
                <w:rFonts w:ascii="Noto Sans Mono CJK JP Bold"/>
                <w:sz w:val="21"/>
              </w:rPr>
            </w:pPr>
            <w:r>
              <w:rPr>
                <w:rFonts w:ascii="Noto Sans Mono CJK JP Bold"/>
                <w:sz w:val="21"/>
              </w:rPr>
              <w:t>45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255</w:t>
            </w:r>
          </w:p>
        </w:tc>
        <w:tc>
          <w:tcPr>
            <w:tcW w:w="1863" w:type="dxa"/>
          </w:tcPr>
          <w:p>
            <w:pPr>
              <w:pStyle w:val="TableParagraph"/>
              <w:spacing w:line="359" w:lineRule="exact"/>
              <w:ind w:left="107"/>
              <w:jc w:val="left"/>
              <w:rPr>
                <w:sz w:val="21"/>
              </w:rPr>
            </w:pPr>
            <w:r>
              <w:rPr>
                <w:sz w:val="21"/>
              </w:rPr>
              <w:t>萨摩亚</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170</w:t>
            </w:r>
          </w:p>
        </w:tc>
        <w:tc>
          <w:tcPr>
            <w:tcW w:w="1417" w:type="dxa"/>
          </w:tcPr>
          <w:p>
            <w:pPr>
              <w:pStyle w:val="TableParagraph"/>
              <w:spacing w:line="359" w:lineRule="exact"/>
              <w:ind w:left="158" w:right="156"/>
              <w:rPr>
                <w:rFonts w:ascii="Noto Sans Mono CJK JP Bold"/>
                <w:sz w:val="21"/>
              </w:rPr>
            </w:pPr>
            <w:r>
              <w:rPr>
                <w:rFonts w:ascii="Noto Sans Mono CJK JP Bold"/>
                <w:sz w:val="21"/>
              </w:rPr>
              <w:t>47</w:t>
            </w:r>
          </w:p>
        </w:tc>
        <w:tc>
          <w:tcPr>
            <w:tcW w:w="1397" w:type="dxa"/>
          </w:tcPr>
          <w:p>
            <w:pPr>
              <w:pStyle w:val="TableParagraph"/>
              <w:spacing w:line="359" w:lineRule="exact"/>
              <w:ind w:left="150" w:right="144"/>
              <w:rPr>
                <w:rFonts w:ascii="Noto Sans Mono CJK JP Bold"/>
                <w:sz w:val="21"/>
              </w:rPr>
            </w:pPr>
            <w:r>
              <w:rPr>
                <w:rFonts w:ascii="Noto Sans Mono CJK JP Bold"/>
                <w:sz w:val="21"/>
              </w:rPr>
              <w:t>45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256</w:t>
            </w:r>
          </w:p>
        </w:tc>
        <w:tc>
          <w:tcPr>
            <w:tcW w:w="1863" w:type="dxa"/>
          </w:tcPr>
          <w:p>
            <w:pPr>
              <w:pStyle w:val="TableParagraph"/>
              <w:spacing w:line="361" w:lineRule="exact"/>
              <w:ind w:left="107"/>
              <w:jc w:val="left"/>
              <w:rPr>
                <w:sz w:val="21"/>
              </w:rPr>
            </w:pPr>
            <w:r>
              <w:rPr>
                <w:sz w:val="21"/>
              </w:rPr>
              <w:t>斐济</w:t>
            </w:r>
          </w:p>
        </w:tc>
        <w:tc>
          <w:tcPr>
            <w:tcW w:w="2124" w:type="dxa"/>
          </w:tcPr>
          <w:p>
            <w:pPr>
              <w:pStyle w:val="TableParagraph"/>
              <w:spacing w:line="361" w:lineRule="exact"/>
              <w:ind w:left="91" w:right="85"/>
              <w:rPr>
                <w:sz w:val="21"/>
              </w:rPr>
            </w:pPr>
            <w:r>
              <w:rPr>
                <w:sz w:val="21"/>
              </w:rPr>
              <w:t>苏瓦</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190</w:t>
            </w:r>
          </w:p>
        </w:tc>
        <w:tc>
          <w:tcPr>
            <w:tcW w:w="1417" w:type="dxa"/>
          </w:tcPr>
          <w:p>
            <w:pPr>
              <w:pStyle w:val="TableParagraph"/>
              <w:spacing w:line="361" w:lineRule="exact"/>
              <w:ind w:left="158" w:right="156"/>
              <w:rPr>
                <w:rFonts w:ascii="Noto Sans Mono CJK JP Bold"/>
                <w:sz w:val="21"/>
              </w:rPr>
            </w:pPr>
            <w:r>
              <w:rPr>
                <w:rFonts w:ascii="Noto Sans Mono CJK JP Bold"/>
                <w:sz w:val="21"/>
              </w:rPr>
              <w:t>45</w:t>
            </w:r>
          </w:p>
        </w:tc>
        <w:tc>
          <w:tcPr>
            <w:tcW w:w="1397" w:type="dxa"/>
          </w:tcPr>
          <w:p>
            <w:pPr>
              <w:pStyle w:val="TableParagraph"/>
              <w:spacing w:line="361" w:lineRule="exact"/>
              <w:ind w:left="150" w:right="144"/>
              <w:rPr>
                <w:rFonts w:ascii="Noto Sans Mono CJK JP Bold"/>
                <w:sz w:val="21"/>
              </w:rPr>
            </w:pPr>
            <w:r>
              <w:rPr>
                <w:rFonts w:ascii="Noto Sans Mono CJK JP Bold"/>
                <w:sz w:val="21"/>
              </w:rPr>
              <w:t>50</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257</w:t>
            </w:r>
          </w:p>
        </w:tc>
        <w:tc>
          <w:tcPr>
            <w:tcW w:w="1863" w:type="dxa"/>
          </w:tcPr>
          <w:p>
            <w:pPr>
              <w:pStyle w:val="TableParagraph"/>
              <w:jc w:val="left"/>
              <w:rPr>
                <w:rFonts w:ascii="Times New Roman"/>
                <w:sz w:val="20"/>
              </w:rPr>
            </w:pPr>
          </w:p>
        </w:tc>
        <w:tc>
          <w:tcPr>
            <w:tcW w:w="2124" w:type="dxa"/>
          </w:tcPr>
          <w:p>
            <w:pPr>
              <w:pStyle w:val="TableParagraph"/>
              <w:spacing w:line="359" w:lineRule="exact"/>
              <w:ind w:left="91" w:right="85"/>
              <w:rPr>
                <w:sz w:val="21"/>
              </w:rPr>
            </w:pPr>
            <w:r>
              <w:rPr>
                <w:sz w:val="21"/>
              </w:rPr>
              <w:t>楠迪</w:t>
            </w: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120</w:t>
            </w:r>
          </w:p>
        </w:tc>
        <w:tc>
          <w:tcPr>
            <w:tcW w:w="1417" w:type="dxa"/>
          </w:tcPr>
          <w:p>
            <w:pPr>
              <w:pStyle w:val="TableParagraph"/>
              <w:spacing w:line="359" w:lineRule="exact"/>
              <w:ind w:left="158" w:right="156"/>
              <w:rPr>
                <w:rFonts w:ascii="Noto Sans Mono CJK JP Bold"/>
                <w:sz w:val="21"/>
              </w:rPr>
            </w:pPr>
            <w:r>
              <w:rPr>
                <w:rFonts w:ascii="Noto Sans Mono CJK JP Bold"/>
                <w:sz w:val="21"/>
              </w:rPr>
              <w:t>45</w:t>
            </w:r>
          </w:p>
        </w:tc>
        <w:tc>
          <w:tcPr>
            <w:tcW w:w="1397" w:type="dxa"/>
          </w:tcPr>
          <w:p>
            <w:pPr>
              <w:pStyle w:val="TableParagraph"/>
              <w:spacing w:line="359" w:lineRule="exact"/>
              <w:ind w:left="150" w:right="144"/>
              <w:rPr>
                <w:rFonts w:ascii="Noto Sans Mono CJK JP Bold"/>
                <w:sz w:val="21"/>
              </w:rPr>
            </w:pPr>
            <w:r>
              <w:rPr>
                <w:rFonts w:ascii="Noto Sans Mono CJK JP Bold"/>
                <w:sz w:val="21"/>
              </w:rPr>
              <w:t>50</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258</w:t>
            </w:r>
          </w:p>
        </w:tc>
        <w:tc>
          <w:tcPr>
            <w:tcW w:w="1863" w:type="dxa"/>
          </w:tcPr>
          <w:p>
            <w:pPr>
              <w:pStyle w:val="TableParagraph"/>
              <w:jc w:val="left"/>
              <w:rPr>
                <w:rFonts w:ascii="Times New Roman"/>
                <w:sz w:val="20"/>
              </w:rPr>
            </w:pPr>
          </w:p>
        </w:tc>
        <w:tc>
          <w:tcPr>
            <w:tcW w:w="2124" w:type="dxa"/>
          </w:tcPr>
          <w:p>
            <w:pPr>
              <w:pStyle w:val="TableParagraph"/>
              <w:spacing w:line="361" w:lineRule="exact"/>
              <w:ind w:left="96" w:right="85"/>
              <w:rPr>
                <w:sz w:val="21"/>
              </w:rPr>
            </w:pPr>
            <w:r>
              <w:rPr>
                <w:sz w:val="21"/>
              </w:rPr>
              <w:t>其他城市</w:t>
            </w: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110</w:t>
            </w:r>
          </w:p>
        </w:tc>
        <w:tc>
          <w:tcPr>
            <w:tcW w:w="1417" w:type="dxa"/>
          </w:tcPr>
          <w:p>
            <w:pPr>
              <w:pStyle w:val="TableParagraph"/>
              <w:spacing w:line="361" w:lineRule="exact"/>
              <w:ind w:left="158" w:right="156"/>
              <w:rPr>
                <w:rFonts w:ascii="Noto Sans Mono CJK JP Bold"/>
                <w:sz w:val="21"/>
              </w:rPr>
            </w:pPr>
            <w:r>
              <w:rPr>
                <w:rFonts w:ascii="Noto Sans Mono CJK JP Bold"/>
                <w:sz w:val="21"/>
              </w:rPr>
              <w:t>45</w:t>
            </w:r>
          </w:p>
        </w:tc>
        <w:tc>
          <w:tcPr>
            <w:tcW w:w="1397" w:type="dxa"/>
          </w:tcPr>
          <w:p>
            <w:pPr>
              <w:pStyle w:val="TableParagraph"/>
              <w:spacing w:line="361" w:lineRule="exact"/>
              <w:ind w:left="150" w:right="144"/>
              <w:rPr>
                <w:rFonts w:ascii="Noto Sans Mono CJK JP Bold"/>
                <w:sz w:val="21"/>
              </w:rPr>
            </w:pPr>
            <w:r>
              <w:rPr>
                <w:rFonts w:ascii="Noto Sans Mono CJK JP Bold"/>
                <w:sz w:val="21"/>
              </w:rPr>
              <w:t>50</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259</w:t>
            </w:r>
          </w:p>
        </w:tc>
        <w:tc>
          <w:tcPr>
            <w:tcW w:w="1863" w:type="dxa"/>
          </w:tcPr>
          <w:p>
            <w:pPr>
              <w:pStyle w:val="TableParagraph"/>
              <w:spacing w:line="359" w:lineRule="exact"/>
              <w:ind w:left="107"/>
              <w:jc w:val="left"/>
              <w:rPr>
                <w:sz w:val="21"/>
              </w:rPr>
            </w:pPr>
            <w:r>
              <w:rPr>
                <w:sz w:val="21"/>
              </w:rPr>
              <w:t>巴布亚新几内亚</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350</w:t>
            </w:r>
          </w:p>
        </w:tc>
        <w:tc>
          <w:tcPr>
            <w:tcW w:w="1417" w:type="dxa"/>
          </w:tcPr>
          <w:p>
            <w:pPr>
              <w:pStyle w:val="TableParagraph"/>
              <w:spacing w:line="359" w:lineRule="exact"/>
              <w:ind w:left="158" w:right="156"/>
              <w:rPr>
                <w:rFonts w:ascii="Noto Sans Mono CJK JP Bold"/>
                <w:sz w:val="21"/>
              </w:rPr>
            </w:pPr>
            <w:r>
              <w:rPr>
                <w:rFonts w:ascii="Noto Sans Mono CJK JP Bold"/>
                <w:sz w:val="21"/>
              </w:rPr>
              <w:t>55</w:t>
            </w:r>
          </w:p>
        </w:tc>
        <w:tc>
          <w:tcPr>
            <w:tcW w:w="1397" w:type="dxa"/>
          </w:tcPr>
          <w:p>
            <w:pPr>
              <w:pStyle w:val="TableParagraph"/>
              <w:spacing w:line="359" w:lineRule="exact"/>
              <w:ind w:left="150" w:right="144"/>
              <w:rPr>
                <w:rFonts w:ascii="Noto Sans Mono CJK JP Bold"/>
                <w:sz w:val="21"/>
              </w:rPr>
            </w:pPr>
            <w:r>
              <w:rPr>
                <w:rFonts w:ascii="Noto Sans Mono CJK JP Bold"/>
                <w:sz w:val="21"/>
              </w:rPr>
              <w:t>50</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260</w:t>
            </w:r>
          </w:p>
        </w:tc>
        <w:tc>
          <w:tcPr>
            <w:tcW w:w="1863" w:type="dxa"/>
          </w:tcPr>
          <w:p>
            <w:pPr>
              <w:pStyle w:val="TableParagraph"/>
              <w:spacing w:line="361" w:lineRule="exact"/>
              <w:ind w:left="107"/>
              <w:jc w:val="left"/>
              <w:rPr>
                <w:sz w:val="21"/>
              </w:rPr>
            </w:pPr>
            <w:r>
              <w:rPr>
                <w:sz w:val="21"/>
              </w:rPr>
              <w:t>密克罗尼西亚</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120</w:t>
            </w:r>
          </w:p>
        </w:tc>
        <w:tc>
          <w:tcPr>
            <w:tcW w:w="1417" w:type="dxa"/>
          </w:tcPr>
          <w:p>
            <w:pPr>
              <w:pStyle w:val="TableParagraph"/>
              <w:spacing w:line="361" w:lineRule="exact"/>
              <w:ind w:left="158" w:right="156"/>
              <w:rPr>
                <w:rFonts w:ascii="Noto Sans Mono CJK JP Bold"/>
                <w:sz w:val="21"/>
              </w:rPr>
            </w:pPr>
            <w:r>
              <w:rPr>
                <w:rFonts w:ascii="Noto Sans Mono CJK JP Bold"/>
                <w:sz w:val="21"/>
              </w:rPr>
              <w:t>40</w:t>
            </w:r>
          </w:p>
        </w:tc>
        <w:tc>
          <w:tcPr>
            <w:tcW w:w="1397" w:type="dxa"/>
          </w:tcPr>
          <w:p>
            <w:pPr>
              <w:pStyle w:val="TableParagraph"/>
              <w:spacing w:line="361" w:lineRule="exact"/>
              <w:ind w:left="150" w:right="144"/>
              <w:rPr>
                <w:rFonts w:ascii="Noto Sans Mono CJK JP Bold"/>
                <w:sz w:val="21"/>
              </w:rPr>
            </w:pPr>
            <w:r>
              <w:rPr>
                <w:rFonts w:ascii="Noto Sans Mono CJK JP Bold"/>
                <w:sz w:val="21"/>
              </w:rPr>
              <w:t>30</w:t>
            </w:r>
          </w:p>
        </w:tc>
      </w:tr>
    </w:tbl>
    <w:p>
      <w:pPr>
        <w:spacing w:after="0" w:line="361" w:lineRule="exact"/>
        <w:rPr>
          <w:rFonts w:ascii="Noto Sans Mono CJK JP Bold"/>
          <w:sz w:val="21"/>
        </w:rPr>
        <w:sectPr>
          <w:pgSz w:w="11910" w:h="16840"/>
          <w:pgMar w:header="0" w:footer="1597" w:top="1580" w:bottom="1700" w:left="740" w:right="620"/>
        </w:sectPr>
      </w:pPr>
    </w:p>
    <w:p>
      <w:pPr>
        <w:pStyle w:val="BodyText"/>
        <w:spacing w:before="2" w:after="1"/>
        <w:ind w:left="0"/>
        <w:rPr>
          <w:rFonts w:ascii="UKIJ CJK"/>
          <w:sz w:val="27"/>
        </w:rPr>
      </w:pPr>
    </w:p>
    <w:tbl>
      <w:tblPr>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2"/>
        <w:gridCol w:w="1863"/>
        <w:gridCol w:w="2124"/>
        <w:gridCol w:w="711"/>
        <w:gridCol w:w="1275"/>
        <w:gridCol w:w="1417"/>
        <w:gridCol w:w="1397"/>
      </w:tblGrid>
      <w:tr>
        <w:trPr>
          <w:trHeight w:val="334" w:hRule="atLeast"/>
        </w:trPr>
        <w:tc>
          <w:tcPr>
            <w:tcW w:w="742" w:type="dxa"/>
            <w:vMerge w:val="restart"/>
          </w:tcPr>
          <w:p>
            <w:pPr>
              <w:pStyle w:val="TableParagraph"/>
              <w:spacing w:before="104"/>
              <w:ind w:left="163"/>
              <w:jc w:val="left"/>
              <w:rPr>
                <w:rFonts w:ascii="Noto Sans CJK JP Medium" w:eastAsia="Noto Sans CJK JP Medium" w:hint="eastAsia"/>
                <w:b w:val="0"/>
                <w:sz w:val="21"/>
              </w:rPr>
            </w:pPr>
            <w:r>
              <w:rPr>
                <w:rFonts w:ascii="Noto Sans CJK JP Medium" w:eastAsia="Noto Sans CJK JP Medium" w:hint="eastAsia"/>
                <w:b w:val="0"/>
                <w:sz w:val="21"/>
              </w:rPr>
              <w:t>序号</w:t>
            </w:r>
          </w:p>
        </w:tc>
        <w:tc>
          <w:tcPr>
            <w:tcW w:w="1863" w:type="dxa"/>
            <w:vMerge w:val="restart"/>
          </w:tcPr>
          <w:p>
            <w:pPr>
              <w:pStyle w:val="TableParagraph"/>
              <w:spacing w:before="104"/>
              <w:ind w:left="308"/>
              <w:jc w:val="left"/>
              <w:rPr>
                <w:rFonts w:ascii="Noto Sans CJK JP Medium" w:eastAsia="Noto Sans CJK JP Medium" w:hint="eastAsia"/>
                <w:b w:val="0"/>
                <w:sz w:val="21"/>
              </w:rPr>
            </w:pPr>
            <w:r>
              <w:rPr>
                <w:rFonts w:ascii="Noto Sans CJK JP Medium" w:eastAsia="Noto Sans CJK JP Medium" w:hint="eastAsia"/>
                <w:b w:val="0"/>
                <w:sz w:val="21"/>
              </w:rPr>
              <w:t>国家（地区）</w:t>
            </w:r>
          </w:p>
        </w:tc>
        <w:tc>
          <w:tcPr>
            <w:tcW w:w="2124" w:type="dxa"/>
            <w:vMerge w:val="restart"/>
          </w:tcPr>
          <w:p>
            <w:pPr>
              <w:pStyle w:val="TableParagraph"/>
              <w:spacing w:before="104"/>
              <w:ind w:left="91" w:right="85"/>
              <w:rPr>
                <w:rFonts w:ascii="Noto Sans CJK JP Medium" w:eastAsia="Noto Sans CJK JP Medium" w:hint="eastAsia"/>
                <w:b w:val="0"/>
                <w:sz w:val="21"/>
              </w:rPr>
            </w:pPr>
            <w:r>
              <w:rPr>
                <w:rFonts w:ascii="Noto Sans CJK JP Medium" w:eastAsia="Noto Sans CJK JP Medium" w:hint="eastAsia"/>
                <w:b w:val="0"/>
                <w:sz w:val="21"/>
              </w:rPr>
              <w:t>城市</w:t>
            </w:r>
          </w:p>
        </w:tc>
        <w:tc>
          <w:tcPr>
            <w:tcW w:w="711" w:type="dxa"/>
            <w:vMerge w:val="restart"/>
          </w:tcPr>
          <w:p>
            <w:pPr>
              <w:pStyle w:val="TableParagraph"/>
              <w:spacing w:before="104"/>
              <w:ind w:left="146"/>
              <w:jc w:val="left"/>
              <w:rPr>
                <w:rFonts w:ascii="Noto Sans CJK JP Medium" w:eastAsia="Noto Sans CJK JP Medium" w:hint="eastAsia"/>
                <w:b w:val="0"/>
                <w:sz w:val="21"/>
              </w:rPr>
            </w:pPr>
            <w:r>
              <w:rPr>
                <w:rFonts w:ascii="Noto Sans CJK JP Medium" w:eastAsia="Noto Sans CJK JP Medium" w:hint="eastAsia"/>
                <w:b w:val="0"/>
                <w:sz w:val="21"/>
              </w:rPr>
              <w:t>币种</w:t>
            </w:r>
          </w:p>
        </w:tc>
        <w:tc>
          <w:tcPr>
            <w:tcW w:w="1275" w:type="dxa"/>
            <w:tcBorders>
              <w:bottom w:val="nil"/>
            </w:tcBorders>
          </w:tcPr>
          <w:p>
            <w:pPr>
              <w:pStyle w:val="TableParagraph"/>
              <w:spacing w:line="314" w:lineRule="exact"/>
              <w:ind w:left="84" w:right="84"/>
              <w:rPr>
                <w:rFonts w:ascii="Noto Sans CJK JP Medium" w:eastAsia="Noto Sans CJK JP Medium" w:hint="eastAsia"/>
                <w:b w:val="0"/>
                <w:sz w:val="21"/>
              </w:rPr>
            </w:pPr>
            <w:r>
              <w:rPr>
                <w:rFonts w:ascii="Noto Sans CJK JP Medium" w:eastAsia="Noto Sans CJK JP Medium" w:hint="eastAsia"/>
                <w:b w:val="0"/>
                <w:sz w:val="21"/>
              </w:rPr>
              <w:t>住宿费</w:t>
            </w:r>
          </w:p>
        </w:tc>
        <w:tc>
          <w:tcPr>
            <w:tcW w:w="1417" w:type="dxa"/>
            <w:tcBorders>
              <w:bottom w:val="nil"/>
            </w:tcBorders>
          </w:tcPr>
          <w:p>
            <w:pPr>
              <w:pStyle w:val="TableParagraph"/>
              <w:spacing w:line="314" w:lineRule="exact"/>
              <w:ind w:left="157" w:right="156"/>
              <w:rPr>
                <w:rFonts w:ascii="Noto Sans CJK JP Medium" w:eastAsia="Noto Sans CJK JP Medium" w:hint="eastAsia"/>
                <w:b w:val="0"/>
                <w:sz w:val="21"/>
              </w:rPr>
            </w:pPr>
            <w:r>
              <w:rPr>
                <w:rFonts w:ascii="Noto Sans CJK JP Medium" w:eastAsia="Noto Sans CJK JP Medium" w:hint="eastAsia"/>
                <w:b w:val="0"/>
                <w:sz w:val="21"/>
              </w:rPr>
              <w:t>伙食费</w:t>
            </w:r>
          </w:p>
        </w:tc>
        <w:tc>
          <w:tcPr>
            <w:tcW w:w="1397" w:type="dxa"/>
            <w:tcBorders>
              <w:bottom w:val="nil"/>
            </w:tcBorders>
          </w:tcPr>
          <w:p>
            <w:pPr>
              <w:pStyle w:val="TableParagraph"/>
              <w:spacing w:line="314" w:lineRule="exact"/>
              <w:ind w:left="150" w:right="144"/>
              <w:rPr>
                <w:rFonts w:ascii="Noto Sans CJK JP Medium" w:eastAsia="Noto Sans CJK JP Medium" w:hint="eastAsia"/>
                <w:b w:val="0"/>
                <w:sz w:val="21"/>
              </w:rPr>
            </w:pPr>
            <w:r>
              <w:rPr>
                <w:rFonts w:ascii="Noto Sans CJK JP Medium" w:eastAsia="Noto Sans CJK JP Medium" w:hint="eastAsia"/>
                <w:b w:val="0"/>
                <w:sz w:val="21"/>
              </w:rPr>
              <w:t>公杂费</w:t>
            </w:r>
          </w:p>
        </w:tc>
      </w:tr>
      <w:tr>
        <w:trPr>
          <w:trHeight w:val="305" w:hRule="atLeast"/>
        </w:trPr>
        <w:tc>
          <w:tcPr>
            <w:tcW w:w="742" w:type="dxa"/>
            <w:vMerge/>
            <w:tcBorders>
              <w:top w:val="nil"/>
            </w:tcBorders>
          </w:tcPr>
          <w:p>
            <w:pPr>
              <w:rPr>
                <w:sz w:val="2"/>
                <w:szCs w:val="2"/>
              </w:rPr>
            </w:pPr>
          </w:p>
        </w:tc>
        <w:tc>
          <w:tcPr>
            <w:tcW w:w="1863" w:type="dxa"/>
            <w:vMerge/>
            <w:tcBorders>
              <w:top w:val="nil"/>
            </w:tcBorders>
          </w:tcPr>
          <w:p>
            <w:pPr>
              <w:rPr>
                <w:sz w:val="2"/>
                <w:szCs w:val="2"/>
              </w:rPr>
            </w:pPr>
          </w:p>
        </w:tc>
        <w:tc>
          <w:tcPr>
            <w:tcW w:w="2124" w:type="dxa"/>
            <w:vMerge/>
            <w:tcBorders>
              <w:top w:val="nil"/>
            </w:tcBorders>
          </w:tcPr>
          <w:p>
            <w:pPr>
              <w:rPr>
                <w:sz w:val="2"/>
                <w:szCs w:val="2"/>
              </w:rPr>
            </w:pPr>
          </w:p>
        </w:tc>
        <w:tc>
          <w:tcPr>
            <w:tcW w:w="711" w:type="dxa"/>
            <w:vMerge/>
            <w:tcBorders>
              <w:top w:val="nil"/>
            </w:tcBorders>
          </w:tcPr>
          <w:p>
            <w:pPr>
              <w:rPr>
                <w:sz w:val="2"/>
                <w:szCs w:val="2"/>
              </w:rPr>
            </w:pPr>
          </w:p>
        </w:tc>
        <w:tc>
          <w:tcPr>
            <w:tcW w:w="1275" w:type="dxa"/>
            <w:tcBorders>
              <w:top w:val="nil"/>
            </w:tcBorders>
          </w:tcPr>
          <w:p>
            <w:pPr>
              <w:pStyle w:val="TableParagraph"/>
              <w:spacing w:line="286" w:lineRule="exact"/>
              <w:ind w:left="91" w:right="84"/>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c>
          <w:tcPr>
            <w:tcW w:w="1417" w:type="dxa"/>
            <w:tcBorders>
              <w:top w:val="nil"/>
            </w:tcBorders>
          </w:tcPr>
          <w:p>
            <w:pPr>
              <w:pStyle w:val="TableParagraph"/>
              <w:spacing w:line="286" w:lineRule="exact"/>
              <w:ind w:left="160" w:right="156"/>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c>
          <w:tcPr>
            <w:tcW w:w="1397" w:type="dxa"/>
            <w:tcBorders>
              <w:top w:val="nil"/>
            </w:tcBorders>
          </w:tcPr>
          <w:p>
            <w:pPr>
              <w:pStyle w:val="TableParagraph"/>
              <w:spacing w:line="286" w:lineRule="exact"/>
              <w:ind w:left="152" w:right="144"/>
              <w:rPr>
                <w:rFonts w:ascii="WenQuanYi Zen Hei Mono" w:eastAsia="WenQuanYi Zen Hei Mono" w:hint="eastAsia"/>
                <w:b w:val="0"/>
                <w:sz w:val="21"/>
              </w:rPr>
            </w:pPr>
            <w:r>
              <w:rPr>
                <w:rFonts w:ascii="WenQuanYi Zen Hei Mono" w:eastAsia="WenQuanYi Zen Hei Mono" w:hint="eastAsia"/>
                <w:b w:val="0"/>
                <w:sz w:val="21"/>
              </w:rPr>
              <w:t>(</w:t>
            </w:r>
            <w:r>
              <w:rPr>
                <w:rFonts w:ascii="Noto Sans CJK JP Medium" w:eastAsia="Noto Sans CJK JP Medium" w:hint="eastAsia"/>
                <w:b w:val="0"/>
                <w:sz w:val="21"/>
              </w:rPr>
              <w:t>每人每天</w:t>
            </w:r>
            <w:r>
              <w:rPr>
                <w:rFonts w:ascii="WenQuanYi Zen Hei Mono" w:eastAsia="WenQuanYi Zen Hei Mono" w:hint="eastAsia"/>
                <w:b w:val="0"/>
                <w:sz w:val="21"/>
              </w:rPr>
              <w:t>)</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261</w:t>
            </w:r>
          </w:p>
        </w:tc>
        <w:tc>
          <w:tcPr>
            <w:tcW w:w="1863" w:type="dxa"/>
          </w:tcPr>
          <w:p>
            <w:pPr>
              <w:pStyle w:val="TableParagraph"/>
              <w:spacing w:line="361" w:lineRule="exact"/>
              <w:ind w:left="107"/>
              <w:jc w:val="left"/>
              <w:rPr>
                <w:sz w:val="21"/>
              </w:rPr>
            </w:pPr>
            <w:r>
              <w:rPr>
                <w:sz w:val="21"/>
              </w:rPr>
              <w:t>马绍尔群岛</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120</w:t>
            </w:r>
          </w:p>
        </w:tc>
        <w:tc>
          <w:tcPr>
            <w:tcW w:w="1417" w:type="dxa"/>
          </w:tcPr>
          <w:p>
            <w:pPr>
              <w:pStyle w:val="TableParagraph"/>
              <w:spacing w:line="361" w:lineRule="exact"/>
              <w:ind w:left="158" w:right="156"/>
              <w:rPr>
                <w:rFonts w:ascii="Noto Sans Mono CJK JP Bold"/>
                <w:sz w:val="21"/>
              </w:rPr>
            </w:pPr>
            <w:r>
              <w:rPr>
                <w:rFonts w:ascii="Noto Sans Mono CJK JP Bold"/>
                <w:sz w:val="21"/>
              </w:rPr>
              <w:t>55</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262</w:t>
            </w:r>
          </w:p>
        </w:tc>
        <w:tc>
          <w:tcPr>
            <w:tcW w:w="1863" w:type="dxa"/>
          </w:tcPr>
          <w:p>
            <w:pPr>
              <w:pStyle w:val="TableParagraph"/>
              <w:spacing w:line="359" w:lineRule="exact"/>
              <w:ind w:left="107"/>
              <w:jc w:val="left"/>
              <w:rPr>
                <w:sz w:val="21"/>
              </w:rPr>
            </w:pPr>
            <w:r>
              <w:rPr>
                <w:sz w:val="21"/>
              </w:rPr>
              <w:t>瓦努阿图</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220</w:t>
            </w:r>
          </w:p>
        </w:tc>
        <w:tc>
          <w:tcPr>
            <w:tcW w:w="1417" w:type="dxa"/>
          </w:tcPr>
          <w:p>
            <w:pPr>
              <w:pStyle w:val="TableParagraph"/>
              <w:spacing w:line="359" w:lineRule="exact"/>
              <w:ind w:left="158" w:right="156"/>
              <w:rPr>
                <w:rFonts w:ascii="Noto Sans Mono CJK JP Bold"/>
                <w:sz w:val="21"/>
              </w:rPr>
            </w:pPr>
            <w:r>
              <w:rPr>
                <w:rFonts w:ascii="Noto Sans Mono CJK JP Bold"/>
                <w:sz w:val="21"/>
              </w:rPr>
              <w:t>55</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263</w:t>
            </w:r>
          </w:p>
        </w:tc>
        <w:tc>
          <w:tcPr>
            <w:tcW w:w="1863" w:type="dxa"/>
          </w:tcPr>
          <w:p>
            <w:pPr>
              <w:pStyle w:val="TableParagraph"/>
              <w:spacing w:line="361" w:lineRule="exact"/>
              <w:ind w:left="107"/>
              <w:jc w:val="left"/>
              <w:rPr>
                <w:sz w:val="21"/>
              </w:rPr>
            </w:pPr>
            <w:r>
              <w:rPr>
                <w:sz w:val="21"/>
              </w:rPr>
              <w:t>基里巴斯</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195</w:t>
            </w:r>
          </w:p>
        </w:tc>
        <w:tc>
          <w:tcPr>
            <w:tcW w:w="1417" w:type="dxa"/>
          </w:tcPr>
          <w:p>
            <w:pPr>
              <w:pStyle w:val="TableParagraph"/>
              <w:spacing w:line="361" w:lineRule="exact"/>
              <w:ind w:left="158" w:right="156"/>
              <w:rPr>
                <w:rFonts w:ascii="Noto Sans Mono CJK JP Bold"/>
                <w:sz w:val="21"/>
              </w:rPr>
            </w:pPr>
            <w:r>
              <w:rPr>
                <w:rFonts w:ascii="Noto Sans Mono CJK JP Bold"/>
                <w:sz w:val="21"/>
              </w:rPr>
              <w:t>55</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264</w:t>
            </w:r>
          </w:p>
        </w:tc>
        <w:tc>
          <w:tcPr>
            <w:tcW w:w="1863" w:type="dxa"/>
          </w:tcPr>
          <w:p>
            <w:pPr>
              <w:pStyle w:val="TableParagraph"/>
              <w:spacing w:line="359" w:lineRule="exact"/>
              <w:ind w:left="107"/>
              <w:jc w:val="left"/>
              <w:rPr>
                <w:sz w:val="21"/>
              </w:rPr>
            </w:pPr>
            <w:r>
              <w:rPr>
                <w:sz w:val="21"/>
              </w:rPr>
              <w:t>汤加</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160</w:t>
            </w:r>
          </w:p>
        </w:tc>
        <w:tc>
          <w:tcPr>
            <w:tcW w:w="1417" w:type="dxa"/>
          </w:tcPr>
          <w:p>
            <w:pPr>
              <w:pStyle w:val="TableParagraph"/>
              <w:spacing w:line="359" w:lineRule="exact"/>
              <w:ind w:left="158" w:right="156"/>
              <w:rPr>
                <w:rFonts w:ascii="Noto Sans Mono CJK JP Bold"/>
                <w:sz w:val="21"/>
              </w:rPr>
            </w:pPr>
            <w:r>
              <w:rPr>
                <w:rFonts w:ascii="Noto Sans Mono CJK JP Bold"/>
                <w:sz w:val="21"/>
              </w:rPr>
              <w:t>60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265</w:t>
            </w:r>
          </w:p>
        </w:tc>
        <w:tc>
          <w:tcPr>
            <w:tcW w:w="1863" w:type="dxa"/>
          </w:tcPr>
          <w:p>
            <w:pPr>
              <w:pStyle w:val="TableParagraph"/>
              <w:spacing w:line="361" w:lineRule="exact"/>
              <w:ind w:left="107"/>
              <w:jc w:val="left"/>
              <w:rPr>
                <w:sz w:val="21"/>
              </w:rPr>
            </w:pPr>
            <w:r>
              <w:rPr>
                <w:sz w:val="21"/>
              </w:rPr>
              <w:t>帕劳</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180</w:t>
            </w:r>
          </w:p>
        </w:tc>
        <w:tc>
          <w:tcPr>
            <w:tcW w:w="1417" w:type="dxa"/>
          </w:tcPr>
          <w:p>
            <w:pPr>
              <w:pStyle w:val="TableParagraph"/>
              <w:spacing w:line="361" w:lineRule="exact"/>
              <w:ind w:left="158" w:right="156"/>
              <w:rPr>
                <w:rFonts w:ascii="Noto Sans Mono CJK JP Bold"/>
                <w:sz w:val="21"/>
              </w:rPr>
            </w:pPr>
            <w:r>
              <w:rPr>
                <w:rFonts w:ascii="Noto Sans Mono CJK JP Bold"/>
                <w:sz w:val="21"/>
              </w:rPr>
              <w:t>60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266</w:t>
            </w:r>
          </w:p>
        </w:tc>
        <w:tc>
          <w:tcPr>
            <w:tcW w:w="1863" w:type="dxa"/>
          </w:tcPr>
          <w:p>
            <w:pPr>
              <w:pStyle w:val="TableParagraph"/>
              <w:spacing w:line="359" w:lineRule="exact"/>
              <w:ind w:left="107"/>
              <w:jc w:val="left"/>
              <w:rPr>
                <w:sz w:val="21"/>
              </w:rPr>
            </w:pPr>
            <w:r>
              <w:rPr>
                <w:sz w:val="21"/>
              </w:rPr>
              <w:t>库克群岛</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180</w:t>
            </w:r>
          </w:p>
        </w:tc>
        <w:tc>
          <w:tcPr>
            <w:tcW w:w="1417" w:type="dxa"/>
          </w:tcPr>
          <w:p>
            <w:pPr>
              <w:pStyle w:val="TableParagraph"/>
              <w:spacing w:line="359" w:lineRule="exact"/>
              <w:ind w:left="158" w:right="156"/>
              <w:rPr>
                <w:rFonts w:ascii="Noto Sans Mono CJK JP Bold"/>
                <w:sz w:val="21"/>
              </w:rPr>
            </w:pPr>
            <w:r>
              <w:rPr>
                <w:rFonts w:ascii="Noto Sans Mono CJK JP Bold"/>
                <w:sz w:val="21"/>
              </w:rPr>
              <w:t>60</w:t>
            </w:r>
          </w:p>
        </w:tc>
        <w:tc>
          <w:tcPr>
            <w:tcW w:w="1397" w:type="dxa"/>
          </w:tcPr>
          <w:p>
            <w:pPr>
              <w:pStyle w:val="TableParagraph"/>
              <w:spacing w:line="359" w:lineRule="exact"/>
              <w:ind w:left="152"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2" w:lineRule="exact"/>
              <w:ind w:left="215"/>
              <w:jc w:val="left"/>
              <w:rPr>
                <w:rFonts w:ascii="Noto Sans Mono CJK JP Bold"/>
                <w:sz w:val="21"/>
              </w:rPr>
            </w:pPr>
            <w:r>
              <w:rPr>
                <w:rFonts w:ascii="Noto Sans Mono CJK JP Bold"/>
                <w:sz w:val="21"/>
              </w:rPr>
              <w:t>267</w:t>
            </w:r>
          </w:p>
        </w:tc>
        <w:tc>
          <w:tcPr>
            <w:tcW w:w="1863" w:type="dxa"/>
          </w:tcPr>
          <w:p>
            <w:pPr>
              <w:pStyle w:val="TableParagraph"/>
              <w:spacing w:line="362" w:lineRule="exact"/>
              <w:ind w:left="107"/>
              <w:jc w:val="left"/>
              <w:rPr>
                <w:sz w:val="21"/>
              </w:rPr>
            </w:pPr>
            <w:r>
              <w:rPr>
                <w:sz w:val="21"/>
              </w:rPr>
              <w:t>所罗门群岛</w:t>
            </w:r>
          </w:p>
        </w:tc>
        <w:tc>
          <w:tcPr>
            <w:tcW w:w="2124" w:type="dxa"/>
          </w:tcPr>
          <w:p>
            <w:pPr>
              <w:pStyle w:val="TableParagraph"/>
              <w:jc w:val="left"/>
              <w:rPr>
                <w:rFonts w:ascii="Times New Roman"/>
                <w:sz w:val="20"/>
              </w:rPr>
            </w:pPr>
          </w:p>
        </w:tc>
        <w:tc>
          <w:tcPr>
            <w:tcW w:w="711" w:type="dxa"/>
          </w:tcPr>
          <w:p>
            <w:pPr>
              <w:pStyle w:val="TableParagraph"/>
              <w:spacing w:line="362" w:lineRule="exact"/>
              <w:ind w:left="122" w:right="118"/>
              <w:rPr>
                <w:sz w:val="21"/>
              </w:rPr>
            </w:pPr>
            <w:r>
              <w:rPr>
                <w:sz w:val="21"/>
              </w:rPr>
              <w:t>美元</w:t>
            </w:r>
          </w:p>
        </w:tc>
        <w:tc>
          <w:tcPr>
            <w:tcW w:w="1275" w:type="dxa"/>
          </w:tcPr>
          <w:p>
            <w:pPr>
              <w:pStyle w:val="TableParagraph"/>
              <w:spacing w:line="362" w:lineRule="exact"/>
              <w:ind w:left="86" w:right="84"/>
              <w:rPr>
                <w:rFonts w:ascii="Noto Sans Mono CJK JP Bold"/>
                <w:sz w:val="21"/>
              </w:rPr>
            </w:pPr>
            <w:r>
              <w:rPr>
                <w:rFonts w:ascii="Noto Sans Mono CJK JP Bold"/>
                <w:sz w:val="21"/>
              </w:rPr>
              <w:t>200</w:t>
            </w:r>
          </w:p>
        </w:tc>
        <w:tc>
          <w:tcPr>
            <w:tcW w:w="1417" w:type="dxa"/>
          </w:tcPr>
          <w:p>
            <w:pPr>
              <w:pStyle w:val="TableParagraph"/>
              <w:spacing w:line="362" w:lineRule="exact"/>
              <w:ind w:left="158" w:right="156"/>
              <w:rPr>
                <w:rFonts w:ascii="Noto Sans Mono CJK JP Bold"/>
                <w:sz w:val="21"/>
              </w:rPr>
            </w:pPr>
            <w:r>
              <w:rPr>
                <w:rFonts w:ascii="Noto Sans Mono CJK JP Bold"/>
                <w:sz w:val="21"/>
              </w:rPr>
              <w:t>60</w:t>
            </w:r>
          </w:p>
        </w:tc>
        <w:tc>
          <w:tcPr>
            <w:tcW w:w="1397" w:type="dxa"/>
          </w:tcPr>
          <w:p>
            <w:pPr>
              <w:pStyle w:val="TableParagraph"/>
              <w:spacing w:line="362" w:lineRule="exact"/>
              <w:ind w:left="150" w:right="144"/>
              <w:rPr>
                <w:rFonts w:ascii="Noto Sans Mono CJK JP Bold"/>
                <w:sz w:val="21"/>
              </w:rPr>
            </w:pPr>
            <w:r>
              <w:rPr>
                <w:rFonts w:ascii="Noto Sans Mono CJK JP Bold"/>
                <w:sz w:val="21"/>
              </w:rPr>
              <w:t>35</w:t>
            </w:r>
          </w:p>
        </w:tc>
      </w:tr>
      <w:tr>
        <w:trPr>
          <w:trHeight w:val="378" w:hRule="atLeast"/>
        </w:trPr>
        <w:tc>
          <w:tcPr>
            <w:tcW w:w="742" w:type="dxa"/>
          </w:tcPr>
          <w:p>
            <w:pPr>
              <w:pStyle w:val="TableParagraph"/>
              <w:spacing w:line="359" w:lineRule="exact"/>
              <w:ind w:left="215"/>
              <w:jc w:val="left"/>
              <w:rPr>
                <w:rFonts w:ascii="Noto Sans Mono CJK JP Bold"/>
                <w:sz w:val="21"/>
              </w:rPr>
            </w:pPr>
            <w:r>
              <w:rPr>
                <w:rFonts w:ascii="Noto Sans Mono CJK JP Bold"/>
                <w:sz w:val="21"/>
              </w:rPr>
              <w:t>268</w:t>
            </w:r>
          </w:p>
        </w:tc>
        <w:tc>
          <w:tcPr>
            <w:tcW w:w="1863" w:type="dxa"/>
          </w:tcPr>
          <w:p>
            <w:pPr>
              <w:pStyle w:val="TableParagraph"/>
              <w:spacing w:line="359" w:lineRule="exact"/>
              <w:ind w:left="107"/>
              <w:jc w:val="left"/>
              <w:rPr>
                <w:sz w:val="21"/>
              </w:rPr>
            </w:pPr>
            <w:r>
              <w:rPr>
                <w:sz w:val="21"/>
              </w:rPr>
              <w:t>法属留尼汪</w:t>
            </w:r>
          </w:p>
        </w:tc>
        <w:tc>
          <w:tcPr>
            <w:tcW w:w="2124" w:type="dxa"/>
          </w:tcPr>
          <w:p>
            <w:pPr>
              <w:pStyle w:val="TableParagraph"/>
              <w:jc w:val="left"/>
              <w:rPr>
                <w:rFonts w:ascii="Times New Roman"/>
                <w:sz w:val="20"/>
              </w:rPr>
            </w:pPr>
          </w:p>
        </w:tc>
        <w:tc>
          <w:tcPr>
            <w:tcW w:w="711" w:type="dxa"/>
          </w:tcPr>
          <w:p>
            <w:pPr>
              <w:pStyle w:val="TableParagraph"/>
              <w:spacing w:line="359" w:lineRule="exact"/>
              <w:ind w:left="122" w:right="118"/>
              <w:rPr>
                <w:sz w:val="21"/>
              </w:rPr>
            </w:pPr>
            <w:r>
              <w:rPr>
                <w:sz w:val="21"/>
              </w:rPr>
              <w:t>美元</w:t>
            </w:r>
          </w:p>
        </w:tc>
        <w:tc>
          <w:tcPr>
            <w:tcW w:w="1275" w:type="dxa"/>
          </w:tcPr>
          <w:p>
            <w:pPr>
              <w:pStyle w:val="TableParagraph"/>
              <w:spacing w:line="359" w:lineRule="exact"/>
              <w:ind w:left="86" w:right="84"/>
              <w:rPr>
                <w:rFonts w:ascii="Noto Sans Mono CJK JP Bold"/>
                <w:sz w:val="21"/>
              </w:rPr>
            </w:pPr>
            <w:r>
              <w:rPr>
                <w:rFonts w:ascii="Noto Sans Mono CJK JP Bold"/>
                <w:sz w:val="21"/>
              </w:rPr>
              <w:t>140</w:t>
            </w:r>
          </w:p>
        </w:tc>
        <w:tc>
          <w:tcPr>
            <w:tcW w:w="1417" w:type="dxa"/>
          </w:tcPr>
          <w:p>
            <w:pPr>
              <w:pStyle w:val="TableParagraph"/>
              <w:spacing w:line="359" w:lineRule="exact"/>
              <w:ind w:left="158" w:right="156"/>
              <w:rPr>
                <w:rFonts w:ascii="Noto Sans Mono CJK JP Bold"/>
                <w:sz w:val="21"/>
              </w:rPr>
            </w:pPr>
            <w:r>
              <w:rPr>
                <w:rFonts w:ascii="Noto Sans Mono CJK JP Bold"/>
                <w:sz w:val="21"/>
              </w:rPr>
              <w:t>60</w:t>
            </w:r>
          </w:p>
        </w:tc>
        <w:tc>
          <w:tcPr>
            <w:tcW w:w="1397" w:type="dxa"/>
          </w:tcPr>
          <w:p>
            <w:pPr>
              <w:pStyle w:val="TableParagraph"/>
              <w:spacing w:line="359" w:lineRule="exact"/>
              <w:ind w:left="150" w:right="144"/>
              <w:rPr>
                <w:rFonts w:ascii="Noto Sans Mono CJK JP Bold"/>
                <w:sz w:val="21"/>
              </w:rPr>
            </w:pPr>
            <w:r>
              <w:rPr>
                <w:rFonts w:ascii="Noto Sans Mono CJK JP Bold"/>
                <w:sz w:val="21"/>
              </w:rPr>
              <w:t>35</w:t>
            </w:r>
          </w:p>
        </w:tc>
      </w:tr>
      <w:tr>
        <w:trPr>
          <w:trHeight w:val="381" w:hRule="atLeast"/>
        </w:trPr>
        <w:tc>
          <w:tcPr>
            <w:tcW w:w="742" w:type="dxa"/>
          </w:tcPr>
          <w:p>
            <w:pPr>
              <w:pStyle w:val="TableParagraph"/>
              <w:spacing w:line="361" w:lineRule="exact"/>
              <w:ind w:left="215"/>
              <w:jc w:val="left"/>
              <w:rPr>
                <w:rFonts w:ascii="Noto Sans Mono CJK JP Bold"/>
                <w:sz w:val="21"/>
              </w:rPr>
            </w:pPr>
            <w:r>
              <w:rPr>
                <w:rFonts w:ascii="Noto Sans Mono CJK JP Bold"/>
                <w:sz w:val="21"/>
              </w:rPr>
              <w:t>269</w:t>
            </w:r>
          </w:p>
        </w:tc>
        <w:tc>
          <w:tcPr>
            <w:tcW w:w="1863" w:type="dxa"/>
          </w:tcPr>
          <w:p>
            <w:pPr>
              <w:pStyle w:val="TableParagraph"/>
              <w:spacing w:line="361" w:lineRule="exact"/>
              <w:ind w:left="107"/>
              <w:jc w:val="left"/>
              <w:rPr>
                <w:sz w:val="21"/>
              </w:rPr>
            </w:pPr>
            <w:r>
              <w:rPr>
                <w:sz w:val="21"/>
              </w:rPr>
              <w:t>法属波利尼西亚</w:t>
            </w:r>
          </w:p>
        </w:tc>
        <w:tc>
          <w:tcPr>
            <w:tcW w:w="2124" w:type="dxa"/>
          </w:tcPr>
          <w:p>
            <w:pPr>
              <w:pStyle w:val="TableParagraph"/>
              <w:jc w:val="left"/>
              <w:rPr>
                <w:rFonts w:ascii="Times New Roman"/>
                <w:sz w:val="20"/>
              </w:rPr>
            </w:pPr>
          </w:p>
        </w:tc>
        <w:tc>
          <w:tcPr>
            <w:tcW w:w="711" w:type="dxa"/>
          </w:tcPr>
          <w:p>
            <w:pPr>
              <w:pStyle w:val="TableParagraph"/>
              <w:spacing w:line="361" w:lineRule="exact"/>
              <w:ind w:left="122" w:right="118"/>
              <w:rPr>
                <w:sz w:val="21"/>
              </w:rPr>
            </w:pPr>
            <w:r>
              <w:rPr>
                <w:sz w:val="21"/>
              </w:rPr>
              <w:t>美元</w:t>
            </w:r>
          </w:p>
        </w:tc>
        <w:tc>
          <w:tcPr>
            <w:tcW w:w="1275" w:type="dxa"/>
          </w:tcPr>
          <w:p>
            <w:pPr>
              <w:pStyle w:val="TableParagraph"/>
              <w:spacing w:line="361" w:lineRule="exact"/>
              <w:ind w:left="86" w:right="84"/>
              <w:rPr>
                <w:rFonts w:ascii="Noto Sans Mono CJK JP Bold"/>
                <w:sz w:val="21"/>
              </w:rPr>
            </w:pPr>
            <w:r>
              <w:rPr>
                <w:rFonts w:ascii="Noto Sans Mono CJK JP Bold"/>
                <w:sz w:val="21"/>
              </w:rPr>
              <w:t>240</w:t>
            </w:r>
          </w:p>
        </w:tc>
        <w:tc>
          <w:tcPr>
            <w:tcW w:w="1417" w:type="dxa"/>
          </w:tcPr>
          <w:p>
            <w:pPr>
              <w:pStyle w:val="TableParagraph"/>
              <w:spacing w:line="361" w:lineRule="exact"/>
              <w:ind w:left="158" w:right="156"/>
              <w:rPr>
                <w:rFonts w:ascii="Noto Sans Mono CJK JP Bold"/>
                <w:sz w:val="21"/>
              </w:rPr>
            </w:pPr>
            <w:r>
              <w:rPr>
                <w:rFonts w:ascii="Noto Sans Mono CJK JP Bold"/>
                <w:sz w:val="21"/>
              </w:rPr>
              <w:t>60</w:t>
            </w:r>
          </w:p>
        </w:tc>
        <w:tc>
          <w:tcPr>
            <w:tcW w:w="1397" w:type="dxa"/>
          </w:tcPr>
          <w:p>
            <w:pPr>
              <w:pStyle w:val="TableParagraph"/>
              <w:spacing w:line="361" w:lineRule="exact"/>
              <w:ind w:left="150" w:right="144"/>
              <w:rPr>
                <w:rFonts w:ascii="Noto Sans Mono CJK JP Bold"/>
                <w:sz w:val="21"/>
              </w:rPr>
            </w:pPr>
            <w:r>
              <w:rPr>
                <w:rFonts w:ascii="Noto Sans Mono CJK JP Bold"/>
                <w:sz w:val="21"/>
              </w:rPr>
              <w:t>35</w:t>
            </w:r>
          </w:p>
        </w:tc>
      </w:tr>
    </w:tbl>
    <w:p>
      <w:pPr>
        <w:spacing w:after="0" w:line="361" w:lineRule="exact"/>
        <w:rPr>
          <w:rFonts w:ascii="Noto Sans Mono CJK JP Bold"/>
          <w:sz w:val="21"/>
        </w:rPr>
        <w:sectPr>
          <w:pgSz w:w="11910" w:h="16840"/>
          <w:pgMar w:header="0" w:footer="1597" w:top="1580" w:bottom="1700" w:left="740" w:right="620"/>
        </w:sectPr>
      </w:pPr>
    </w:p>
    <w:p>
      <w:pPr>
        <w:pStyle w:val="BodyText"/>
        <w:spacing w:before="15"/>
        <w:ind w:left="0"/>
        <w:rPr>
          <w:rFonts w:ascii="UKIJ CJK"/>
          <w:sz w:val="23"/>
        </w:rPr>
      </w:pPr>
    </w:p>
    <w:p>
      <w:pPr>
        <w:spacing w:line="521" w:lineRule="exact" w:before="0" w:after="13"/>
        <w:ind w:left="849" w:right="0" w:firstLine="0"/>
        <w:jc w:val="left"/>
        <w:rPr>
          <w:rFonts w:ascii="Noto Sans Mono CJK JP Bold" w:eastAsia="Noto Sans Mono CJK JP Bold" w:hint="eastAsia"/>
          <w:sz w:val="28"/>
        </w:rPr>
      </w:pPr>
      <w:r>
        <w:rPr>
          <w:rFonts w:ascii="Noto Sans Mono CJK JP Bold" w:eastAsia="Noto Sans Mono CJK JP Bold" w:hint="eastAsia"/>
          <w:sz w:val="28"/>
        </w:rPr>
        <w:t>附件 2</w:t>
      </w:r>
    </w:p>
    <w:tbl>
      <w:tblPr>
        <w:tblW w:w="0" w:type="auto"/>
        <w:jc w:val="left"/>
        <w:tblInd w:w="4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64"/>
        <w:gridCol w:w="1333"/>
        <w:gridCol w:w="675"/>
        <w:gridCol w:w="766"/>
        <w:gridCol w:w="1078"/>
        <w:gridCol w:w="362"/>
        <w:gridCol w:w="664"/>
        <w:gridCol w:w="390"/>
        <w:gridCol w:w="383"/>
        <w:gridCol w:w="818"/>
        <w:gridCol w:w="441"/>
        <w:gridCol w:w="1399"/>
      </w:tblGrid>
      <w:tr>
        <w:trPr>
          <w:trHeight w:val="470" w:hRule="atLeast"/>
        </w:trPr>
        <w:tc>
          <w:tcPr>
            <w:tcW w:w="9673" w:type="dxa"/>
            <w:gridSpan w:val="12"/>
            <w:tcBorders>
              <w:top w:val="nil"/>
              <w:left w:val="nil"/>
              <w:right w:val="nil"/>
            </w:tcBorders>
          </w:tcPr>
          <w:p>
            <w:pPr>
              <w:pStyle w:val="TableParagraph"/>
              <w:spacing w:line="357" w:lineRule="exact"/>
              <w:ind w:left="2477"/>
              <w:jc w:val="left"/>
              <w:rPr>
                <w:rFonts w:ascii="Noto Sans Mono CJK JP Bold"/>
                <w:sz w:val="20"/>
              </w:rPr>
            </w:pPr>
            <w:r>
              <w:rPr>
                <w:rFonts w:ascii="Noto Sans Mono CJK JP Bold"/>
                <w:position w:val="-6"/>
                <w:sz w:val="20"/>
              </w:rPr>
              <w:drawing>
                <wp:inline distT="0" distB="0" distL="0" distR="0">
                  <wp:extent cx="3193796" cy="227075"/>
                  <wp:effectExtent l="0" t="0" r="0" b="0"/>
                  <wp:docPr id="123" name="image62.png"/>
                  <wp:cNvGraphicFramePr>
                    <a:graphicFrameLocks noChangeAspect="1"/>
                  </wp:cNvGraphicFramePr>
                  <a:graphic>
                    <a:graphicData uri="http://schemas.openxmlformats.org/drawingml/2006/picture">
                      <pic:pic>
                        <pic:nvPicPr>
                          <pic:cNvPr id="124" name="image62.png"/>
                          <pic:cNvPicPr/>
                        </pic:nvPicPr>
                        <pic:blipFill>
                          <a:blip r:embed="rId68" cstate="print"/>
                          <a:stretch>
                            <a:fillRect/>
                          </a:stretch>
                        </pic:blipFill>
                        <pic:spPr>
                          <a:xfrm>
                            <a:off x="0" y="0"/>
                            <a:ext cx="3193796" cy="227075"/>
                          </a:xfrm>
                          <a:prstGeom prst="rect">
                            <a:avLst/>
                          </a:prstGeom>
                        </pic:spPr>
                      </pic:pic>
                    </a:graphicData>
                  </a:graphic>
                </wp:inline>
              </w:drawing>
            </w:r>
            <w:r>
              <w:rPr>
                <w:rFonts w:ascii="Noto Sans Mono CJK JP Bold"/>
                <w:position w:val="-6"/>
                <w:sz w:val="20"/>
              </w:rPr>
            </w:r>
          </w:p>
        </w:tc>
      </w:tr>
      <w:tr>
        <w:trPr>
          <w:trHeight w:val="380" w:hRule="atLeast"/>
        </w:trPr>
        <w:tc>
          <w:tcPr>
            <w:tcW w:w="9673" w:type="dxa"/>
            <w:gridSpan w:val="12"/>
          </w:tcPr>
          <w:p>
            <w:pPr>
              <w:pStyle w:val="TableParagraph"/>
              <w:spacing w:line="361" w:lineRule="exact"/>
              <w:ind w:left="28"/>
              <w:jc w:val="left"/>
              <w:rPr>
                <w:sz w:val="21"/>
              </w:rPr>
            </w:pPr>
            <w:r>
              <w:rPr>
                <w:sz w:val="21"/>
              </w:rPr>
              <w:t>团组名称</w:t>
            </w:r>
          </w:p>
        </w:tc>
      </w:tr>
      <w:tr>
        <w:trPr>
          <w:trHeight w:val="481" w:hRule="atLeast"/>
        </w:trPr>
        <w:tc>
          <w:tcPr>
            <w:tcW w:w="1364" w:type="dxa"/>
          </w:tcPr>
          <w:p>
            <w:pPr>
              <w:pStyle w:val="TableParagraph"/>
              <w:spacing w:line="442" w:lineRule="exact" w:before="20"/>
              <w:ind w:left="28"/>
              <w:jc w:val="left"/>
              <w:rPr>
                <w:sz w:val="21"/>
              </w:rPr>
            </w:pPr>
            <w:r>
              <w:rPr>
                <w:sz w:val="21"/>
              </w:rPr>
              <w:t>组团单位</w:t>
            </w:r>
          </w:p>
        </w:tc>
        <w:tc>
          <w:tcPr>
            <w:tcW w:w="2008" w:type="dxa"/>
            <w:gridSpan w:val="2"/>
          </w:tcPr>
          <w:p>
            <w:pPr>
              <w:pStyle w:val="TableParagraph"/>
              <w:jc w:val="left"/>
              <w:rPr>
                <w:rFonts w:ascii="Times New Roman"/>
                <w:sz w:val="20"/>
              </w:rPr>
            </w:pPr>
          </w:p>
        </w:tc>
        <w:tc>
          <w:tcPr>
            <w:tcW w:w="1844" w:type="dxa"/>
            <w:gridSpan w:val="2"/>
          </w:tcPr>
          <w:p>
            <w:pPr>
              <w:pStyle w:val="TableParagraph"/>
              <w:spacing w:line="442" w:lineRule="exact" w:before="20"/>
              <w:ind w:left="27"/>
              <w:jc w:val="left"/>
              <w:rPr>
                <w:sz w:val="21"/>
              </w:rPr>
            </w:pPr>
            <w:r>
              <w:rPr>
                <w:sz w:val="21"/>
              </w:rPr>
              <w:t>团长（级别）</w:t>
            </w:r>
          </w:p>
        </w:tc>
        <w:tc>
          <w:tcPr>
            <w:tcW w:w="1026" w:type="dxa"/>
            <w:gridSpan w:val="2"/>
          </w:tcPr>
          <w:p>
            <w:pPr>
              <w:pStyle w:val="TableParagraph"/>
              <w:jc w:val="left"/>
              <w:rPr>
                <w:rFonts w:ascii="Times New Roman"/>
                <w:sz w:val="20"/>
              </w:rPr>
            </w:pPr>
          </w:p>
        </w:tc>
        <w:tc>
          <w:tcPr>
            <w:tcW w:w="1591" w:type="dxa"/>
            <w:gridSpan w:val="3"/>
          </w:tcPr>
          <w:p>
            <w:pPr>
              <w:pStyle w:val="TableParagraph"/>
              <w:spacing w:line="442" w:lineRule="exact" w:before="20"/>
              <w:ind w:left="27"/>
              <w:jc w:val="left"/>
              <w:rPr>
                <w:sz w:val="21"/>
              </w:rPr>
            </w:pPr>
            <w:r>
              <w:rPr>
                <w:sz w:val="21"/>
              </w:rPr>
              <w:t>团员人数</w:t>
            </w:r>
          </w:p>
        </w:tc>
        <w:tc>
          <w:tcPr>
            <w:tcW w:w="1840" w:type="dxa"/>
            <w:gridSpan w:val="2"/>
          </w:tcPr>
          <w:p>
            <w:pPr>
              <w:pStyle w:val="TableParagraph"/>
              <w:jc w:val="left"/>
              <w:rPr>
                <w:rFonts w:ascii="Times New Roman"/>
                <w:sz w:val="20"/>
              </w:rPr>
            </w:pPr>
          </w:p>
        </w:tc>
      </w:tr>
      <w:tr>
        <w:trPr>
          <w:trHeight w:val="479" w:hRule="atLeast"/>
        </w:trPr>
        <w:tc>
          <w:tcPr>
            <w:tcW w:w="5216" w:type="dxa"/>
            <w:gridSpan w:val="5"/>
          </w:tcPr>
          <w:p>
            <w:pPr>
              <w:pStyle w:val="TableParagraph"/>
              <w:spacing w:line="439" w:lineRule="exact" w:before="20"/>
              <w:ind w:left="28"/>
              <w:jc w:val="left"/>
              <w:rPr>
                <w:sz w:val="21"/>
              </w:rPr>
            </w:pPr>
            <w:r>
              <w:rPr>
                <w:sz w:val="21"/>
              </w:rPr>
              <w:t>出访国别（含经停）</w:t>
            </w:r>
          </w:p>
        </w:tc>
        <w:tc>
          <w:tcPr>
            <w:tcW w:w="4457" w:type="dxa"/>
            <w:gridSpan w:val="7"/>
          </w:tcPr>
          <w:p>
            <w:pPr>
              <w:pStyle w:val="TableParagraph"/>
              <w:spacing w:line="439" w:lineRule="exact" w:before="20"/>
              <w:ind w:left="26"/>
              <w:jc w:val="left"/>
              <w:rPr>
                <w:sz w:val="21"/>
              </w:rPr>
            </w:pPr>
            <w:r>
              <w:rPr>
                <w:sz w:val="21"/>
              </w:rPr>
              <w:t>出访时间（天数）</w:t>
            </w:r>
          </w:p>
        </w:tc>
      </w:tr>
      <w:tr>
        <w:trPr>
          <w:trHeight w:val="508" w:hRule="atLeast"/>
        </w:trPr>
        <w:tc>
          <w:tcPr>
            <w:tcW w:w="9673" w:type="dxa"/>
            <w:gridSpan w:val="12"/>
          </w:tcPr>
          <w:p>
            <w:pPr>
              <w:pStyle w:val="TableParagraph"/>
              <w:spacing w:before="34"/>
              <w:ind w:left="3977" w:right="3960"/>
              <w:rPr>
                <w:rFonts w:ascii="Noto Sans CJK JP Medium" w:eastAsia="Noto Sans CJK JP Medium" w:hint="eastAsia"/>
                <w:b w:val="0"/>
                <w:sz w:val="21"/>
              </w:rPr>
            </w:pPr>
            <w:r>
              <w:rPr>
                <w:rFonts w:ascii="Noto Sans CJK JP Medium" w:eastAsia="Noto Sans CJK JP Medium" w:hint="eastAsia"/>
                <w:b w:val="0"/>
                <w:sz w:val="21"/>
              </w:rPr>
              <w:t>出国任务审核意见</w:t>
            </w:r>
          </w:p>
        </w:tc>
      </w:tr>
      <w:tr>
        <w:trPr>
          <w:trHeight w:val="470" w:hRule="atLeast"/>
        </w:trPr>
        <w:tc>
          <w:tcPr>
            <w:tcW w:w="1364" w:type="dxa"/>
          </w:tcPr>
          <w:p>
            <w:pPr>
              <w:pStyle w:val="TableParagraph"/>
              <w:spacing w:line="435" w:lineRule="exact" w:before="16"/>
              <w:ind w:left="28"/>
              <w:jc w:val="left"/>
              <w:rPr>
                <w:sz w:val="21"/>
              </w:rPr>
            </w:pPr>
            <w:r>
              <w:rPr>
                <w:sz w:val="21"/>
              </w:rPr>
              <w:t>审核单位</w:t>
            </w:r>
          </w:p>
        </w:tc>
        <w:tc>
          <w:tcPr>
            <w:tcW w:w="3852" w:type="dxa"/>
            <w:gridSpan w:val="4"/>
          </w:tcPr>
          <w:p>
            <w:pPr>
              <w:pStyle w:val="TableParagraph"/>
              <w:jc w:val="left"/>
              <w:rPr>
                <w:rFonts w:ascii="Times New Roman"/>
                <w:sz w:val="20"/>
              </w:rPr>
            </w:pPr>
          </w:p>
        </w:tc>
        <w:tc>
          <w:tcPr>
            <w:tcW w:w="1416" w:type="dxa"/>
            <w:gridSpan w:val="3"/>
          </w:tcPr>
          <w:p>
            <w:pPr>
              <w:pStyle w:val="TableParagraph"/>
              <w:spacing w:line="435" w:lineRule="exact" w:before="16"/>
              <w:ind w:left="26"/>
              <w:jc w:val="left"/>
              <w:rPr>
                <w:sz w:val="21"/>
              </w:rPr>
            </w:pPr>
            <w:r>
              <w:rPr>
                <w:sz w:val="21"/>
              </w:rPr>
              <w:t>审核日期</w:t>
            </w:r>
          </w:p>
        </w:tc>
        <w:tc>
          <w:tcPr>
            <w:tcW w:w="3041" w:type="dxa"/>
            <w:gridSpan w:val="4"/>
          </w:tcPr>
          <w:p>
            <w:pPr>
              <w:pStyle w:val="TableParagraph"/>
              <w:jc w:val="left"/>
              <w:rPr>
                <w:rFonts w:ascii="Times New Roman"/>
                <w:sz w:val="20"/>
              </w:rPr>
            </w:pPr>
          </w:p>
        </w:tc>
      </w:tr>
      <w:tr>
        <w:trPr>
          <w:trHeight w:val="467" w:hRule="atLeast"/>
        </w:trPr>
        <w:tc>
          <w:tcPr>
            <w:tcW w:w="1364" w:type="dxa"/>
          </w:tcPr>
          <w:p>
            <w:pPr>
              <w:pStyle w:val="TableParagraph"/>
              <w:spacing w:line="435" w:lineRule="exact" w:before="13"/>
              <w:ind w:left="28"/>
              <w:jc w:val="left"/>
              <w:rPr>
                <w:sz w:val="21"/>
              </w:rPr>
            </w:pPr>
            <w:r>
              <w:rPr>
                <w:sz w:val="21"/>
              </w:rPr>
              <w:t>审核依据</w:t>
            </w:r>
          </w:p>
        </w:tc>
        <w:tc>
          <w:tcPr>
            <w:tcW w:w="8309" w:type="dxa"/>
            <w:gridSpan w:val="11"/>
          </w:tcPr>
          <w:p>
            <w:pPr>
              <w:pStyle w:val="TableParagraph"/>
              <w:jc w:val="left"/>
              <w:rPr>
                <w:rFonts w:ascii="Times New Roman"/>
                <w:sz w:val="20"/>
              </w:rPr>
            </w:pPr>
          </w:p>
        </w:tc>
      </w:tr>
      <w:tr>
        <w:trPr>
          <w:trHeight w:val="467" w:hRule="atLeast"/>
        </w:trPr>
        <w:tc>
          <w:tcPr>
            <w:tcW w:w="1364" w:type="dxa"/>
            <w:vMerge w:val="restart"/>
          </w:tcPr>
          <w:p>
            <w:pPr>
              <w:pStyle w:val="TableParagraph"/>
              <w:jc w:val="left"/>
              <w:rPr>
                <w:rFonts w:ascii="Noto Sans Mono CJK JP Bold"/>
                <w:sz w:val="20"/>
              </w:rPr>
            </w:pPr>
          </w:p>
          <w:p>
            <w:pPr>
              <w:pStyle w:val="TableParagraph"/>
              <w:jc w:val="left"/>
              <w:rPr>
                <w:rFonts w:ascii="Noto Sans Mono CJK JP Bold"/>
                <w:sz w:val="20"/>
              </w:rPr>
            </w:pPr>
          </w:p>
          <w:p>
            <w:pPr>
              <w:pStyle w:val="TableParagraph"/>
              <w:spacing w:before="11"/>
              <w:jc w:val="left"/>
              <w:rPr>
                <w:rFonts w:ascii="Noto Sans Mono CJK JP Bold"/>
                <w:sz w:val="17"/>
              </w:rPr>
            </w:pPr>
          </w:p>
          <w:p>
            <w:pPr>
              <w:pStyle w:val="TableParagraph"/>
              <w:ind w:left="28"/>
              <w:jc w:val="left"/>
              <w:rPr>
                <w:sz w:val="21"/>
              </w:rPr>
            </w:pPr>
            <w:r>
              <w:rPr>
                <w:sz w:val="21"/>
              </w:rPr>
              <w:t>审核内容</w:t>
            </w:r>
          </w:p>
        </w:tc>
        <w:tc>
          <w:tcPr>
            <w:tcW w:w="8309" w:type="dxa"/>
            <w:gridSpan w:val="11"/>
          </w:tcPr>
          <w:p>
            <w:pPr>
              <w:pStyle w:val="TableParagraph"/>
              <w:spacing w:line="435" w:lineRule="exact" w:before="13"/>
              <w:ind w:left="20"/>
              <w:jc w:val="left"/>
              <w:rPr>
                <w:sz w:val="21"/>
              </w:rPr>
            </w:pPr>
            <w:r>
              <w:rPr>
                <w:sz w:val="21"/>
              </w:rPr>
              <w:t>是否列入出国计划：</w:t>
            </w:r>
          </w:p>
        </w:tc>
      </w:tr>
      <w:tr>
        <w:trPr>
          <w:trHeight w:val="467" w:hRule="atLeast"/>
        </w:trPr>
        <w:tc>
          <w:tcPr>
            <w:tcW w:w="1364" w:type="dxa"/>
            <w:vMerge/>
            <w:tcBorders>
              <w:top w:val="nil"/>
            </w:tcBorders>
          </w:tcPr>
          <w:p>
            <w:pPr>
              <w:rPr>
                <w:sz w:val="2"/>
                <w:szCs w:val="2"/>
              </w:rPr>
            </w:pPr>
          </w:p>
        </w:tc>
        <w:tc>
          <w:tcPr>
            <w:tcW w:w="8309" w:type="dxa"/>
            <w:gridSpan w:val="11"/>
          </w:tcPr>
          <w:p>
            <w:pPr>
              <w:pStyle w:val="TableParagraph"/>
              <w:spacing w:line="435" w:lineRule="exact" w:before="13"/>
              <w:ind w:left="20"/>
              <w:jc w:val="left"/>
              <w:rPr>
                <w:sz w:val="21"/>
              </w:rPr>
            </w:pPr>
            <w:r>
              <w:rPr>
                <w:sz w:val="21"/>
              </w:rPr>
              <w:t>出访目标和必要性：</w:t>
            </w:r>
          </w:p>
        </w:tc>
      </w:tr>
      <w:tr>
        <w:trPr>
          <w:trHeight w:val="469" w:hRule="atLeast"/>
        </w:trPr>
        <w:tc>
          <w:tcPr>
            <w:tcW w:w="1364" w:type="dxa"/>
            <w:vMerge/>
            <w:tcBorders>
              <w:top w:val="nil"/>
            </w:tcBorders>
          </w:tcPr>
          <w:p>
            <w:pPr>
              <w:rPr>
                <w:sz w:val="2"/>
                <w:szCs w:val="2"/>
              </w:rPr>
            </w:pPr>
          </w:p>
        </w:tc>
        <w:tc>
          <w:tcPr>
            <w:tcW w:w="8309" w:type="dxa"/>
            <w:gridSpan w:val="11"/>
          </w:tcPr>
          <w:p>
            <w:pPr>
              <w:pStyle w:val="TableParagraph"/>
              <w:spacing w:line="435" w:lineRule="exact" w:before="15"/>
              <w:ind w:left="20"/>
              <w:jc w:val="left"/>
              <w:rPr>
                <w:sz w:val="21"/>
              </w:rPr>
            </w:pPr>
            <w:r>
              <w:rPr>
                <w:sz w:val="21"/>
              </w:rPr>
              <w:t>时间和国别是否符合规定：</w:t>
            </w:r>
          </w:p>
        </w:tc>
      </w:tr>
      <w:tr>
        <w:trPr>
          <w:trHeight w:val="467" w:hRule="atLeast"/>
        </w:trPr>
        <w:tc>
          <w:tcPr>
            <w:tcW w:w="1364" w:type="dxa"/>
            <w:vMerge/>
            <w:tcBorders>
              <w:top w:val="nil"/>
            </w:tcBorders>
          </w:tcPr>
          <w:p>
            <w:pPr>
              <w:rPr>
                <w:sz w:val="2"/>
                <w:szCs w:val="2"/>
              </w:rPr>
            </w:pPr>
          </w:p>
        </w:tc>
        <w:tc>
          <w:tcPr>
            <w:tcW w:w="8309" w:type="dxa"/>
            <w:gridSpan w:val="11"/>
          </w:tcPr>
          <w:p>
            <w:pPr>
              <w:pStyle w:val="TableParagraph"/>
              <w:spacing w:line="434" w:lineRule="exact" w:before="13"/>
              <w:ind w:left="20"/>
              <w:jc w:val="left"/>
              <w:rPr>
                <w:sz w:val="21"/>
              </w:rPr>
            </w:pPr>
            <w:r>
              <w:rPr>
                <w:sz w:val="21"/>
              </w:rPr>
              <w:t>路线是否符合规定：</w:t>
            </w:r>
          </w:p>
        </w:tc>
      </w:tr>
      <w:tr>
        <w:trPr>
          <w:trHeight w:val="467" w:hRule="atLeast"/>
        </w:trPr>
        <w:tc>
          <w:tcPr>
            <w:tcW w:w="1364" w:type="dxa"/>
            <w:vMerge/>
            <w:tcBorders>
              <w:top w:val="nil"/>
            </w:tcBorders>
          </w:tcPr>
          <w:p>
            <w:pPr>
              <w:rPr>
                <w:sz w:val="2"/>
                <w:szCs w:val="2"/>
              </w:rPr>
            </w:pPr>
          </w:p>
        </w:tc>
        <w:tc>
          <w:tcPr>
            <w:tcW w:w="8309" w:type="dxa"/>
            <w:gridSpan w:val="11"/>
          </w:tcPr>
          <w:p>
            <w:pPr>
              <w:pStyle w:val="TableParagraph"/>
              <w:spacing w:line="435" w:lineRule="exact" w:before="13"/>
              <w:ind w:left="20"/>
              <w:jc w:val="left"/>
              <w:rPr>
                <w:sz w:val="21"/>
              </w:rPr>
            </w:pPr>
            <w:r>
              <w:rPr>
                <w:sz w:val="21"/>
              </w:rPr>
              <w:t>团组人数是否符合规定：</w:t>
            </w:r>
          </w:p>
        </w:tc>
      </w:tr>
      <w:tr>
        <w:trPr>
          <w:trHeight w:val="467" w:hRule="atLeast"/>
        </w:trPr>
        <w:tc>
          <w:tcPr>
            <w:tcW w:w="1364" w:type="dxa"/>
            <w:vMerge/>
            <w:tcBorders>
              <w:top w:val="nil"/>
            </w:tcBorders>
          </w:tcPr>
          <w:p>
            <w:pPr>
              <w:rPr>
                <w:sz w:val="2"/>
                <w:szCs w:val="2"/>
              </w:rPr>
            </w:pPr>
          </w:p>
        </w:tc>
        <w:tc>
          <w:tcPr>
            <w:tcW w:w="8309" w:type="dxa"/>
            <w:gridSpan w:val="11"/>
          </w:tcPr>
          <w:p>
            <w:pPr>
              <w:pStyle w:val="TableParagraph"/>
              <w:spacing w:line="435" w:lineRule="exact" w:before="13"/>
              <w:ind w:left="20"/>
              <w:jc w:val="left"/>
              <w:rPr>
                <w:sz w:val="21"/>
              </w:rPr>
            </w:pPr>
            <w:r>
              <w:rPr>
                <w:sz w:val="21"/>
              </w:rPr>
              <w:t>其他事项：</w:t>
            </w:r>
          </w:p>
        </w:tc>
      </w:tr>
      <w:tr>
        <w:trPr>
          <w:trHeight w:val="469" w:hRule="atLeast"/>
        </w:trPr>
        <w:tc>
          <w:tcPr>
            <w:tcW w:w="1364" w:type="dxa"/>
          </w:tcPr>
          <w:p>
            <w:pPr>
              <w:pStyle w:val="TableParagraph"/>
              <w:spacing w:line="434" w:lineRule="exact" w:before="15"/>
              <w:ind w:left="28"/>
              <w:jc w:val="left"/>
              <w:rPr>
                <w:sz w:val="21"/>
              </w:rPr>
            </w:pPr>
            <w:r>
              <w:rPr>
                <w:sz w:val="21"/>
              </w:rPr>
              <w:t>审核意见</w:t>
            </w:r>
          </w:p>
        </w:tc>
        <w:tc>
          <w:tcPr>
            <w:tcW w:w="8309" w:type="dxa"/>
            <w:gridSpan w:val="11"/>
          </w:tcPr>
          <w:p>
            <w:pPr>
              <w:pStyle w:val="TableParagraph"/>
              <w:jc w:val="left"/>
              <w:rPr>
                <w:rFonts w:ascii="Times New Roman"/>
                <w:sz w:val="20"/>
              </w:rPr>
            </w:pPr>
          </w:p>
        </w:tc>
      </w:tr>
      <w:tr>
        <w:trPr>
          <w:trHeight w:val="467" w:hRule="atLeast"/>
        </w:trPr>
        <w:tc>
          <w:tcPr>
            <w:tcW w:w="9673" w:type="dxa"/>
            <w:gridSpan w:val="12"/>
          </w:tcPr>
          <w:p>
            <w:pPr>
              <w:pStyle w:val="TableParagraph"/>
              <w:spacing w:line="434" w:lineRule="exact" w:before="13"/>
              <w:ind w:left="3977" w:right="3960"/>
              <w:rPr>
                <w:rFonts w:ascii="Noto Sans CJK JP Medium" w:eastAsia="Noto Sans CJK JP Medium" w:hint="eastAsia"/>
                <w:b w:val="0"/>
                <w:sz w:val="21"/>
              </w:rPr>
            </w:pPr>
            <w:r>
              <w:rPr>
                <w:rFonts w:ascii="Noto Sans CJK JP Medium" w:eastAsia="Noto Sans CJK JP Medium" w:hint="eastAsia"/>
                <w:b w:val="0"/>
                <w:sz w:val="21"/>
              </w:rPr>
              <w:t>预算财务审核意见</w:t>
            </w:r>
          </w:p>
        </w:tc>
      </w:tr>
      <w:tr>
        <w:trPr>
          <w:trHeight w:val="467" w:hRule="atLeast"/>
        </w:trPr>
        <w:tc>
          <w:tcPr>
            <w:tcW w:w="1364" w:type="dxa"/>
          </w:tcPr>
          <w:p>
            <w:pPr>
              <w:pStyle w:val="TableParagraph"/>
              <w:spacing w:line="435" w:lineRule="exact" w:before="13"/>
              <w:ind w:left="28"/>
              <w:jc w:val="left"/>
              <w:rPr>
                <w:sz w:val="21"/>
              </w:rPr>
            </w:pPr>
            <w:r>
              <w:rPr>
                <w:sz w:val="21"/>
              </w:rPr>
              <w:t>审核单位</w:t>
            </w:r>
          </w:p>
        </w:tc>
        <w:tc>
          <w:tcPr>
            <w:tcW w:w="3852" w:type="dxa"/>
            <w:gridSpan w:val="4"/>
          </w:tcPr>
          <w:p>
            <w:pPr>
              <w:pStyle w:val="TableParagraph"/>
              <w:jc w:val="left"/>
              <w:rPr>
                <w:rFonts w:ascii="Times New Roman"/>
                <w:sz w:val="20"/>
              </w:rPr>
            </w:pPr>
          </w:p>
        </w:tc>
        <w:tc>
          <w:tcPr>
            <w:tcW w:w="1416" w:type="dxa"/>
            <w:gridSpan w:val="3"/>
          </w:tcPr>
          <w:p>
            <w:pPr>
              <w:pStyle w:val="TableParagraph"/>
              <w:spacing w:line="435" w:lineRule="exact" w:before="13"/>
              <w:ind w:left="26"/>
              <w:jc w:val="left"/>
              <w:rPr>
                <w:sz w:val="21"/>
              </w:rPr>
            </w:pPr>
            <w:r>
              <w:rPr>
                <w:sz w:val="21"/>
              </w:rPr>
              <w:t>审核日期</w:t>
            </w:r>
          </w:p>
        </w:tc>
        <w:tc>
          <w:tcPr>
            <w:tcW w:w="3041" w:type="dxa"/>
            <w:gridSpan w:val="4"/>
          </w:tcPr>
          <w:p>
            <w:pPr>
              <w:pStyle w:val="TableParagraph"/>
              <w:jc w:val="left"/>
              <w:rPr>
                <w:rFonts w:ascii="Times New Roman"/>
                <w:sz w:val="20"/>
              </w:rPr>
            </w:pPr>
          </w:p>
        </w:tc>
      </w:tr>
      <w:tr>
        <w:trPr>
          <w:trHeight w:val="467" w:hRule="atLeast"/>
        </w:trPr>
        <w:tc>
          <w:tcPr>
            <w:tcW w:w="1364" w:type="dxa"/>
          </w:tcPr>
          <w:p>
            <w:pPr>
              <w:pStyle w:val="TableParagraph"/>
              <w:spacing w:line="435" w:lineRule="exact" w:before="13"/>
              <w:ind w:left="28"/>
              <w:jc w:val="left"/>
              <w:rPr>
                <w:sz w:val="21"/>
              </w:rPr>
            </w:pPr>
            <w:r>
              <w:rPr>
                <w:sz w:val="21"/>
              </w:rPr>
              <w:t>审核依据</w:t>
            </w:r>
          </w:p>
        </w:tc>
        <w:tc>
          <w:tcPr>
            <w:tcW w:w="8309" w:type="dxa"/>
            <w:gridSpan w:val="11"/>
          </w:tcPr>
          <w:p>
            <w:pPr>
              <w:pStyle w:val="TableParagraph"/>
              <w:jc w:val="left"/>
              <w:rPr>
                <w:rFonts w:ascii="Times New Roman"/>
                <w:sz w:val="20"/>
              </w:rPr>
            </w:pPr>
          </w:p>
        </w:tc>
      </w:tr>
      <w:tr>
        <w:trPr>
          <w:trHeight w:val="469" w:hRule="atLeast"/>
        </w:trPr>
        <w:tc>
          <w:tcPr>
            <w:tcW w:w="1364" w:type="dxa"/>
            <w:vMerge w:val="restart"/>
          </w:tcPr>
          <w:p>
            <w:pPr>
              <w:pStyle w:val="TableParagraph"/>
              <w:jc w:val="left"/>
              <w:rPr>
                <w:rFonts w:ascii="Noto Sans Mono CJK JP Bold"/>
                <w:sz w:val="20"/>
              </w:rPr>
            </w:pPr>
          </w:p>
          <w:p>
            <w:pPr>
              <w:pStyle w:val="TableParagraph"/>
              <w:spacing w:before="4"/>
              <w:jc w:val="left"/>
              <w:rPr>
                <w:rFonts w:ascii="Noto Sans Mono CJK JP Bold"/>
                <w:sz w:val="26"/>
              </w:rPr>
            </w:pPr>
          </w:p>
          <w:p>
            <w:pPr>
              <w:pStyle w:val="TableParagraph"/>
              <w:spacing w:before="1"/>
              <w:ind w:left="264"/>
              <w:jc w:val="left"/>
              <w:rPr>
                <w:sz w:val="21"/>
              </w:rPr>
            </w:pPr>
            <w:r>
              <w:rPr>
                <w:sz w:val="21"/>
              </w:rPr>
              <w:t>审核内容</w:t>
            </w:r>
          </w:p>
        </w:tc>
        <w:tc>
          <w:tcPr>
            <w:tcW w:w="8309" w:type="dxa"/>
            <w:gridSpan w:val="11"/>
          </w:tcPr>
          <w:p>
            <w:pPr>
              <w:pStyle w:val="TableParagraph"/>
              <w:spacing w:line="434" w:lineRule="exact" w:before="15"/>
              <w:ind w:left="20"/>
              <w:jc w:val="left"/>
              <w:rPr>
                <w:sz w:val="21"/>
              </w:rPr>
            </w:pPr>
            <w:r>
              <w:rPr>
                <w:sz w:val="21"/>
              </w:rPr>
              <w:t>是否列入年度预算：</w:t>
            </w:r>
          </w:p>
        </w:tc>
      </w:tr>
      <w:tr>
        <w:trPr>
          <w:trHeight w:val="467" w:hRule="atLeast"/>
        </w:trPr>
        <w:tc>
          <w:tcPr>
            <w:tcW w:w="1364" w:type="dxa"/>
            <w:vMerge/>
            <w:tcBorders>
              <w:top w:val="nil"/>
            </w:tcBorders>
          </w:tcPr>
          <w:p>
            <w:pPr>
              <w:rPr>
                <w:sz w:val="2"/>
                <w:szCs w:val="2"/>
              </w:rPr>
            </w:pPr>
          </w:p>
        </w:tc>
        <w:tc>
          <w:tcPr>
            <w:tcW w:w="1333" w:type="dxa"/>
          </w:tcPr>
          <w:p>
            <w:pPr>
              <w:pStyle w:val="TableParagraph"/>
              <w:spacing w:line="434" w:lineRule="exact" w:before="13"/>
              <w:ind w:left="429" w:right="429"/>
              <w:rPr>
                <w:sz w:val="21"/>
              </w:rPr>
            </w:pPr>
            <w:r>
              <w:rPr>
                <w:sz w:val="21"/>
              </w:rPr>
              <w:t>合计</w:t>
            </w:r>
          </w:p>
        </w:tc>
        <w:tc>
          <w:tcPr>
            <w:tcW w:w="1441" w:type="dxa"/>
            <w:gridSpan w:val="2"/>
          </w:tcPr>
          <w:p>
            <w:pPr>
              <w:pStyle w:val="TableParagraph"/>
              <w:spacing w:line="434" w:lineRule="exact" w:before="13"/>
              <w:ind w:left="306"/>
              <w:jc w:val="left"/>
              <w:rPr>
                <w:sz w:val="21"/>
              </w:rPr>
            </w:pPr>
            <w:r>
              <w:rPr>
                <w:sz w:val="21"/>
              </w:rPr>
              <w:t>国际旅费</w:t>
            </w:r>
          </w:p>
        </w:tc>
        <w:tc>
          <w:tcPr>
            <w:tcW w:w="1440" w:type="dxa"/>
            <w:gridSpan w:val="2"/>
          </w:tcPr>
          <w:p>
            <w:pPr>
              <w:pStyle w:val="TableParagraph"/>
              <w:spacing w:line="434" w:lineRule="exact" w:before="13"/>
              <w:ind w:left="408"/>
              <w:jc w:val="left"/>
              <w:rPr>
                <w:sz w:val="21"/>
              </w:rPr>
            </w:pPr>
            <w:r>
              <w:rPr>
                <w:sz w:val="21"/>
              </w:rPr>
              <w:t>住宿费</w:t>
            </w:r>
          </w:p>
        </w:tc>
        <w:tc>
          <w:tcPr>
            <w:tcW w:w="1437" w:type="dxa"/>
            <w:gridSpan w:val="3"/>
          </w:tcPr>
          <w:p>
            <w:pPr>
              <w:pStyle w:val="TableParagraph"/>
              <w:spacing w:line="434" w:lineRule="exact" w:before="13"/>
              <w:ind w:left="408"/>
              <w:jc w:val="left"/>
              <w:rPr>
                <w:sz w:val="21"/>
              </w:rPr>
            </w:pPr>
            <w:r>
              <w:rPr>
                <w:sz w:val="21"/>
              </w:rPr>
              <w:t>伙食费</w:t>
            </w:r>
          </w:p>
        </w:tc>
        <w:tc>
          <w:tcPr>
            <w:tcW w:w="1259" w:type="dxa"/>
            <w:gridSpan w:val="2"/>
          </w:tcPr>
          <w:p>
            <w:pPr>
              <w:pStyle w:val="TableParagraph"/>
              <w:spacing w:line="434" w:lineRule="exact" w:before="13"/>
              <w:ind w:left="321"/>
              <w:jc w:val="left"/>
              <w:rPr>
                <w:sz w:val="21"/>
              </w:rPr>
            </w:pPr>
            <w:r>
              <w:rPr>
                <w:sz w:val="21"/>
              </w:rPr>
              <w:t>公杂费</w:t>
            </w:r>
          </w:p>
        </w:tc>
        <w:tc>
          <w:tcPr>
            <w:tcW w:w="1399" w:type="dxa"/>
          </w:tcPr>
          <w:p>
            <w:pPr>
              <w:pStyle w:val="TableParagraph"/>
              <w:spacing w:line="434" w:lineRule="exact" w:before="13"/>
              <w:ind w:left="288"/>
              <w:jc w:val="left"/>
              <w:rPr>
                <w:sz w:val="21"/>
              </w:rPr>
            </w:pPr>
            <w:r>
              <w:rPr>
                <w:sz w:val="21"/>
              </w:rPr>
              <w:t>其他费用</w:t>
            </w:r>
          </w:p>
        </w:tc>
      </w:tr>
      <w:tr>
        <w:trPr>
          <w:trHeight w:val="468" w:hRule="atLeast"/>
        </w:trPr>
        <w:tc>
          <w:tcPr>
            <w:tcW w:w="1364" w:type="dxa"/>
            <w:vMerge/>
            <w:tcBorders>
              <w:top w:val="nil"/>
            </w:tcBorders>
          </w:tcPr>
          <w:p>
            <w:pPr>
              <w:rPr>
                <w:sz w:val="2"/>
                <w:szCs w:val="2"/>
              </w:rPr>
            </w:pPr>
          </w:p>
        </w:tc>
        <w:tc>
          <w:tcPr>
            <w:tcW w:w="1333" w:type="dxa"/>
          </w:tcPr>
          <w:p>
            <w:pPr>
              <w:pStyle w:val="TableParagraph"/>
              <w:jc w:val="left"/>
              <w:rPr>
                <w:rFonts w:ascii="Times New Roman"/>
                <w:sz w:val="20"/>
              </w:rPr>
            </w:pPr>
          </w:p>
        </w:tc>
        <w:tc>
          <w:tcPr>
            <w:tcW w:w="1441" w:type="dxa"/>
            <w:gridSpan w:val="2"/>
          </w:tcPr>
          <w:p>
            <w:pPr>
              <w:pStyle w:val="TableParagraph"/>
              <w:jc w:val="left"/>
              <w:rPr>
                <w:rFonts w:ascii="Times New Roman"/>
                <w:sz w:val="20"/>
              </w:rPr>
            </w:pPr>
          </w:p>
        </w:tc>
        <w:tc>
          <w:tcPr>
            <w:tcW w:w="1440" w:type="dxa"/>
            <w:gridSpan w:val="2"/>
          </w:tcPr>
          <w:p>
            <w:pPr>
              <w:pStyle w:val="TableParagraph"/>
              <w:jc w:val="left"/>
              <w:rPr>
                <w:rFonts w:ascii="Times New Roman"/>
                <w:sz w:val="20"/>
              </w:rPr>
            </w:pPr>
          </w:p>
        </w:tc>
        <w:tc>
          <w:tcPr>
            <w:tcW w:w="1437" w:type="dxa"/>
            <w:gridSpan w:val="3"/>
          </w:tcPr>
          <w:p>
            <w:pPr>
              <w:pStyle w:val="TableParagraph"/>
              <w:jc w:val="left"/>
              <w:rPr>
                <w:rFonts w:ascii="Times New Roman"/>
                <w:sz w:val="20"/>
              </w:rPr>
            </w:pPr>
          </w:p>
        </w:tc>
        <w:tc>
          <w:tcPr>
            <w:tcW w:w="1259" w:type="dxa"/>
            <w:gridSpan w:val="2"/>
          </w:tcPr>
          <w:p>
            <w:pPr>
              <w:pStyle w:val="TableParagraph"/>
              <w:jc w:val="left"/>
              <w:rPr>
                <w:rFonts w:ascii="Times New Roman"/>
                <w:sz w:val="20"/>
              </w:rPr>
            </w:pPr>
          </w:p>
        </w:tc>
        <w:tc>
          <w:tcPr>
            <w:tcW w:w="1399" w:type="dxa"/>
          </w:tcPr>
          <w:p>
            <w:pPr>
              <w:pStyle w:val="TableParagraph"/>
              <w:jc w:val="left"/>
              <w:rPr>
                <w:rFonts w:ascii="Times New Roman"/>
                <w:sz w:val="20"/>
              </w:rPr>
            </w:pPr>
          </w:p>
        </w:tc>
      </w:tr>
      <w:tr>
        <w:trPr>
          <w:trHeight w:val="467" w:hRule="atLeast"/>
        </w:trPr>
        <w:tc>
          <w:tcPr>
            <w:tcW w:w="1364" w:type="dxa"/>
            <w:vMerge/>
            <w:tcBorders>
              <w:top w:val="nil"/>
            </w:tcBorders>
          </w:tcPr>
          <w:p>
            <w:pPr>
              <w:rPr>
                <w:sz w:val="2"/>
                <w:szCs w:val="2"/>
              </w:rPr>
            </w:pPr>
          </w:p>
        </w:tc>
        <w:tc>
          <w:tcPr>
            <w:tcW w:w="8309" w:type="dxa"/>
            <w:gridSpan w:val="11"/>
          </w:tcPr>
          <w:p>
            <w:pPr>
              <w:pStyle w:val="TableParagraph"/>
              <w:spacing w:line="435" w:lineRule="exact" w:before="13"/>
              <w:ind w:left="20"/>
              <w:jc w:val="left"/>
              <w:rPr>
                <w:sz w:val="21"/>
              </w:rPr>
            </w:pPr>
            <w:r>
              <w:rPr>
                <w:sz w:val="21"/>
              </w:rPr>
              <w:t>须事先报批的支出事项：</w:t>
            </w:r>
          </w:p>
        </w:tc>
      </w:tr>
      <w:tr>
        <w:trPr>
          <w:trHeight w:val="469" w:hRule="atLeast"/>
        </w:trPr>
        <w:tc>
          <w:tcPr>
            <w:tcW w:w="1364" w:type="dxa"/>
            <w:vMerge/>
            <w:tcBorders>
              <w:top w:val="nil"/>
            </w:tcBorders>
          </w:tcPr>
          <w:p>
            <w:pPr>
              <w:rPr>
                <w:sz w:val="2"/>
                <w:szCs w:val="2"/>
              </w:rPr>
            </w:pPr>
          </w:p>
        </w:tc>
        <w:tc>
          <w:tcPr>
            <w:tcW w:w="8309" w:type="dxa"/>
            <w:gridSpan w:val="11"/>
          </w:tcPr>
          <w:p>
            <w:pPr>
              <w:pStyle w:val="TableParagraph"/>
              <w:spacing w:line="435" w:lineRule="exact" w:before="15"/>
              <w:ind w:left="20"/>
              <w:jc w:val="left"/>
              <w:rPr>
                <w:sz w:val="21"/>
              </w:rPr>
            </w:pPr>
            <w:r>
              <w:rPr>
                <w:sz w:val="21"/>
              </w:rPr>
              <w:t>其他事项：</w:t>
            </w:r>
          </w:p>
        </w:tc>
      </w:tr>
      <w:tr>
        <w:trPr>
          <w:trHeight w:val="467" w:hRule="atLeast"/>
        </w:trPr>
        <w:tc>
          <w:tcPr>
            <w:tcW w:w="1364" w:type="dxa"/>
          </w:tcPr>
          <w:p>
            <w:pPr>
              <w:pStyle w:val="TableParagraph"/>
              <w:spacing w:line="435" w:lineRule="exact" w:before="13"/>
              <w:ind w:left="28"/>
              <w:jc w:val="left"/>
              <w:rPr>
                <w:sz w:val="21"/>
              </w:rPr>
            </w:pPr>
            <w:r>
              <w:rPr>
                <w:sz w:val="21"/>
              </w:rPr>
              <w:t>审核意见</w:t>
            </w:r>
          </w:p>
        </w:tc>
        <w:tc>
          <w:tcPr>
            <w:tcW w:w="8309" w:type="dxa"/>
            <w:gridSpan w:val="11"/>
          </w:tcPr>
          <w:p>
            <w:pPr>
              <w:pStyle w:val="TableParagraph"/>
              <w:jc w:val="left"/>
              <w:rPr>
                <w:rFonts w:ascii="Times New Roman"/>
                <w:sz w:val="20"/>
              </w:rPr>
            </w:pPr>
          </w:p>
        </w:tc>
      </w:tr>
    </w:tbl>
    <w:p>
      <w:pPr>
        <w:spacing w:before="200"/>
        <w:ind w:left="1146" w:right="0" w:firstLine="0"/>
        <w:jc w:val="left"/>
        <w:rPr>
          <w:sz w:val="21"/>
        </w:rPr>
      </w:pPr>
      <w:r>
        <w:rPr>
          <w:sz w:val="21"/>
        </w:rPr>
        <w:t>备注：出访团组和单位财务部门应对各项支出的测算和审核做详细说明。</w:t>
      </w:r>
    </w:p>
    <w:p>
      <w:pPr>
        <w:spacing w:after="0"/>
        <w:jc w:val="left"/>
        <w:rPr>
          <w:sz w:val="21"/>
        </w:rPr>
        <w:sectPr>
          <w:pgSz w:w="11910" w:h="16840"/>
          <w:pgMar w:header="0" w:footer="1597" w:top="1580" w:bottom="1700" w:left="740" w:right="620"/>
        </w:sectPr>
      </w:pPr>
    </w:p>
    <w:p>
      <w:pPr>
        <w:spacing w:line="503" w:lineRule="exact" w:before="0"/>
        <w:ind w:left="978" w:right="0" w:firstLine="0"/>
        <w:jc w:val="left"/>
        <w:rPr>
          <w:rFonts w:ascii="Noto Sans Mono CJK JP Bold" w:eastAsia="Noto Sans Mono CJK JP Bold" w:hint="eastAsia"/>
          <w:sz w:val="28"/>
        </w:rPr>
      </w:pPr>
      <w:r>
        <w:rPr/>
        <w:pict>
          <v:group style="position:absolute;margin-left:159.860001pt;margin-top:22.700001pt;width:305.75pt;height:17.650pt;mso-position-horizontal-relative:page;mso-position-vertical-relative:paragraph;z-index:15758848" coordorigin="3197,454" coordsize="6115,353">
            <v:shape style="position:absolute;left:3197;top:454;width:596;height:353" type="#_x0000_t75" stroked="false">
              <v:imagedata r:id="rId70" o:title=""/>
            </v:shape>
            <v:shape style="position:absolute;left:3494;top:454;width:3554;height:353" type="#_x0000_t75" stroked="false">
              <v:imagedata r:id="rId71" o:title=""/>
            </v:shape>
            <v:shape style="position:absolute;left:6752;top:454;width:192;height:353" type="#_x0000_t75" stroked="false">
              <v:imagedata r:id="rId72" o:title=""/>
            </v:shape>
            <v:shape style="position:absolute;left:6848;top:454;width:596;height:353" type="#_x0000_t75" stroked="false">
              <v:imagedata r:id="rId73" o:title=""/>
            </v:shape>
            <v:shape style="position:absolute;left:7146;top:454;width:192;height:353" type="#_x0000_t75" stroked="false">
              <v:imagedata r:id="rId74" o:title=""/>
            </v:shape>
            <v:shape style="position:absolute;left:7242;top:454;width:2070;height:353" type="#_x0000_t75" stroked="false">
              <v:imagedata r:id="rId75" o:title=""/>
            </v:shape>
            <w10:wrap type="none"/>
          </v:group>
        </w:pict>
      </w:r>
      <w:r>
        <w:rPr>
          <w:rFonts w:ascii="Noto Sans Mono CJK JP Bold" w:eastAsia="Noto Sans Mono CJK JP Bold" w:hint="eastAsia"/>
          <w:sz w:val="28"/>
        </w:rPr>
        <w:t>附件 3</w:t>
      </w:r>
    </w:p>
    <w:p>
      <w:pPr>
        <w:pStyle w:val="BodyText"/>
        <w:spacing w:before="15"/>
        <w:ind w:left="0"/>
        <w:rPr>
          <w:rFonts w:ascii="Noto Sans Mono CJK JP Bold"/>
          <w:sz w:val="16"/>
        </w:rPr>
      </w:pPr>
    </w:p>
    <w:p>
      <w:pPr>
        <w:spacing w:line="431" w:lineRule="exact" w:before="0"/>
        <w:ind w:left="392" w:right="0" w:firstLine="0"/>
        <w:jc w:val="left"/>
        <w:rPr>
          <w:sz w:val="22"/>
        </w:rPr>
      </w:pPr>
      <w:r>
        <w:rPr/>
        <w:pict>
          <v:shape style="position:absolute;margin-left:42.720001pt;margin-top:18.589989pt;width:516.5pt;height:582.950pt;mso-position-horizontal-relative:page;mso-position-vertical-relative:paragraph;z-index:15759360" type="#_x0000_t202"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81"/>
                    <w:gridCol w:w="572"/>
                    <w:gridCol w:w="1418"/>
                    <w:gridCol w:w="1133"/>
                    <w:gridCol w:w="1134"/>
                    <w:gridCol w:w="950"/>
                    <w:gridCol w:w="976"/>
                    <w:gridCol w:w="957"/>
                    <w:gridCol w:w="984"/>
                    <w:gridCol w:w="1249"/>
                    <w:gridCol w:w="647"/>
                  </w:tblGrid>
                  <w:tr>
                    <w:trPr>
                      <w:trHeight w:val="400" w:hRule="atLeast"/>
                    </w:trPr>
                    <w:tc>
                      <w:tcPr>
                        <w:tcW w:w="2271" w:type="dxa"/>
                        <w:gridSpan w:val="3"/>
                        <w:tcBorders>
                          <w:bottom w:val="single" w:sz="4" w:space="0" w:color="000000"/>
                          <w:right w:val="nil"/>
                        </w:tcBorders>
                      </w:tcPr>
                      <w:p>
                        <w:pPr>
                          <w:pStyle w:val="TableParagraph"/>
                          <w:spacing w:line="380" w:lineRule="exact"/>
                          <w:ind w:left="11"/>
                          <w:jc w:val="left"/>
                          <w:rPr>
                            <w:rFonts w:ascii="Noto Sans CJK JP Medium" w:eastAsia="Noto Sans CJK JP Medium" w:hint="eastAsia"/>
                            <w:b w:val="0"/>
                            <w:sz w:val="22"/>
                          </w:rPr>
                        </w:pPr>
                        <w:r>
                          <w:rPr>
                            <w:rFonts w:ascii="Noto Sans CJK JP Medium" w:eastAsia="Noto Sans CJK JP Medium" w:hint="eastAsia"/>
                            <w:b w:val="0"/>
                            <w:sz w:val="22"/>
                          </w:rPr>
                          <w:t>出国人姓名：</w:t>
                        </w:r>
                      </w:p>
                    </w:tc>
                    <w:tc>
                      <w:tcPr>
                        <w:tcW w:w="1133" w:type="dxa"/>
                        <w:tcBorders>
                          <w:left w:val="nil"/>
                          <w:bottom w:val="single" w:sz="4" w:space="0" w:color="000000"/>
                          <w:right w:val="nil"/>
                        </w:tcBorders>
                      </w:tcPr>
                      <w:p>
                        <w:pPr>
                          <w:pStyle w:val="TableParagraph"/>
                          <w:jc w:val="left"/>
                          <w:rPr>
                            <w:rFonts w:ascii="Times New Roman"/>
                            <w:sz w:val="20"/>
                          </w:rPr>
                        </w:pPr>
                      </w:p>
                    </w:tc>
                    <w:tc>
                      <w:tcPr>
                        <w:tcW w:w="1134" w:type="dxa"/>
                        <w:tcBorders>
                          <w:left w:val="nil"/>
                          <w:bottom w:val="single" w:sz="4" w:space="0" w:color="000000"/>
                          <w:right w:val="nil"/>
                        </w:tcBorders>
                      </w:tcPr>
                      <w:p>
                        <w:pPr>
                          <w:pStyle w:val="TableParagraph"/>
                          <w:jc w:val="left"/>
                          <w:rPr>
                            <w:rFonts w:ascii="Times New Roman"/>
                            <w:sz w:val="20"/>
                          </w:rPr>
                        </w:pPr>
                      </w:p>
                    </w:tc>
                    <w:tc>
                      <w:tcPr>
                        <w:tcW w:w="950" w:type="dxa"/>
                        <w:tcBorders>
                          <w:left w:val="nil"/>
                          <w:bottom w:val="single" w:sz="4" w:space="0" w:color="000000"/>
                          <w:right w:val="nil"/>
                        </w:tcBorders>
                      </w:tcPr>
                      <w:p>
                        <w:pPr>
                          <w:pStyle w:val="TableParagraph"/>
                          <w:jc w:val="left"/>
                          <w:rPr>
                            <w:rFonts w:ascii="Times New Roman"/>
                            <w:sz w:val="20"/>
                          </w:rPr>
                        </w:pPr>
                      </w:p>
                    </w:tc>
                    <w:tc>
                      <w:tcPr>
                        <w:tcW w:w="976" w:type="dxa"/>
                        <w:tcBorders>
                          <w:left w:val="nil"/>
                          <w:bottom w:val="single" w:sz="4" w:space="0" w:color="000000"/>
                          <w:right w:val="nil"/>
                        </w:tcBorders>
                      </w:tcPr>
                      <w:p>
                        <w:pPr>
                          <w:pStyle w:val="TableParagraph"/>
                          <w:spacing w:line="380" w:lineRule="exact"/>
                          <w:ind w:left="2"/>
                          <w:jc w:val="left"/>
                          <w:rPr>
                            <w:rFonts w:ascii="Noto Sans CJK JP Medium" w:eastAsia="Noto Sans CJK JP Medium" w:hint="eastAsia"/>
                            <w:b w:val="0"/>
                            <w:sz w:val="22"/>
                          </w:rPr>
                        </w:pPr>
                        <w:r>
                          <w:rPr>
                            <w:rFonts w:ascii="Noto Sans CJK JP Medium" w:eastAsia="Noto Sans CJK JP Medium" w:hint="eastAsia"/>
                            <w:b w:val="0"/>
                            <w:sz w:val="22"/>
                          </w:rPr>
                          <w:t>人数：</w:t>
                        </w:r>
                      </w:p>
                    </w:tc>
                    <w:tc>
                      <w:tcPr>
                        <w:tcW w:w="957" w:type="dxa"/>
                        <w:tcBorders>
                          <w:left w:val="nil"/>
                          <w:bottom w:val="single" w:sz="4" w:space="0" w:color="000000"/>
                          <w:right w:val="nil"/>
                        </w:tcBorders>
                      </w:tcPr>
                      <w:p>
                        <w:pPr>
                          <w:pStyle w:val="TableParagraph"/>
                          <w:jc w:val="left"/>
                          <w:rPr>
                            <w:rFonts w:ascii="Times New Roman"/>
                            <w:sz w:val="20"/>
                          </w:rPr>
                        </w:pPr>
                      </w:p>
                    </w:tc>
                    <w:tc>
                      <w:tcPr>
                        <w:tcW w:w="984" w:type="dxa"/>
                        <w:tcBorders>
                          <w:left w:val="nil"/>
                          <w:bottom w:val="single" w:sz="4" w:space="0" w:color="000000"/>
                          <w:right w:val="nil"/>
                        </w:tcBorders>
                      </w:tcPr>
                      <w:p>
                        <w:pPr>
                          <w:pStyle w:val="TableParagraph"/>
                          <w:jc w:val="left"/>
                          <w:rPr>
                            <w:rFonts w:ascii="Times New Roman"/>
                            <w:sz w:val="20"/>
                          </w:rPr>
                        </w:pPr>
                      </w:p>
                    </w:tc>
                    <w:tc>
                      <w:tcPr>
                        <w:tcW w:w="1249" w:type="dxa"/>
                        <w:tcBorders>
                          <w:left w:val="nil"/>
                          <w:bottom w:val="single" w:sz="4" w:space="0" w:color="000000"/>
                          <w:right w:val="nil"/>
                        </w:tcBorders>
                      </w:tcPr>
                      <w:p>
                        <w:pPr>
                          <w:pStyle w:val="TableParagraph"/>
                          <w:jc w:val="left"/>
                          <w:rPr>
                            <w:rFonts w:ascii="Times New Roman"/>
                            <w:sz w:val="20"/>
                          </w:rPr>
                        </w:pPr>
                      </w:p>
                    </w:tc>
                    <w:tc>
                      <w:tcPr>
                        <w:tcW w:w="647" w:type="dxa"/>
                        <w:tcBorders>
                          <w:left w:val="nil"/>
                          <w:bottom w:val="single" w:sz="4" w:space="0" w:color="000000"/>
                        </w:tcBorders>
                      </w:tcPr>
                      <w:p>
                        <w:pPr>
                          <w:pStyle w:val="TableParagraph"/>
                          <w:jc w:val="left"/>
                          <w:rPr>
                            <w:rFonts w:ascii="Times New Roman"/>
                            <w:sz w:val="20"/>
                          </w:rPr>
                        </w:pPr>
                      </w:p>
                    </w:tc>
                  </w:tr>
                  <w:tr>
                    <w:trPr>
                      <w:trHeight w:val="400" w:hRule="atLeast"/>
                    </w:trPr>
                    <w:tc>
                      <w:tcPr>
                        <w:tcW w:w="3404" w:type="dxa"/>
                        <w:gridSpan w:val="4"/>
                        <w:tcBorders>
                          <w:top w:val="single" w:sz="4" w:space="0" w:color="000000"/>
                          <w:bottom w:val="single" w:sz="4" w:space="0" w:color="000000"/>
                          <w:right w:val="nil"/>
                        </w:tcBorders>
                      </w:tcPr>
                      <w:p>
                        <w:pPr>
                          <w:pStyle w:val="TableParagraph"/>
                          <w:spacing w:line="380" w:lineRule="exact"/>
                          <w:ind w:left="11"/>
                          <w:jc w:val="left"/>
                          <w:rPr>
                            <w:rFonts w:ascii="Noto Sans CJK JP Medium" w:eastAsia="Noto Sans CJK JP Medium" w:hint="eastAsia"/>
                            <w:b w:val="0"/>
                            <w:sz w:val="22"/>
                          </w:rPr>
                        </w:pPr>
                        <w:r>
                          <w:rPr>
                            <w:rFonts w:ascii="Noto Sans CJK JP Medium" w:eastAsia="Noto Sans CJK JP Medium" w:hint="eastAsia"/>
                            <w:b w:val="0"/>
                            <w:sz w:val="22"/>
                          </w:rPr>
                          <w:t>出访任务：</w:t>
                        </w:r>
                        <w:r>
                          <w:rPr>
                            <w:rFonts w:ascii="WenQuanYi Zen Hei Mono" w:eastAsia="WenQuanYi Zen Hei Mono" w:hint="eastAsia"/>
                            <w:b w:val="0"/>
                            <w:sz w:val="22"/>
                          </w:rPr>
                          <w:t>1.</w:t>
                        </w:r>
                        <w:r>
                          <w:rPr>
                            <w:rFonts w:ascii="Noto Sans CJK JP Medium" w:eastAsia="Noto Sans CJK JP Medium" w:hint="eastAsia"/>
                            <w:b w:val="0"/>
                            <w:sz w:val="22"/>
                          </w:rPr>
                          <w:t>学术交流合作出访（</w:t>
                        </w:r>
                      </w:p>
                    </w:tc>
                    <w:tc>
                      <w:tcPr>
                        <w:tcW w:w="1134" w:type="dxa"/>
                        <w:tcBorders>
                          <w:top w:val="single" w:sz="4" w:space="0" w:color="000000"/>
                          <w:left w:val="nil"/>
                          <w:bottom w:val="single" w:sz="4" w:space="0" w:color="000000"/>
                          <w:right w:val="nil"/>
                        </w:tcBorders>
                      </w:tcPr>
                      <w:p>
                        <w:pPr>
                          <w:pStyle w:val="TableParagraph"/>
                          <w:spacing w:line="380" w:lineRule="exact"/>
                          <w:ind w:left="223"/>
                          <w:jc w:val="left"/>
                          <w:rPr>
                            <w:rFonts w:ascii="Noto Sans CJK JP Medium" w:eastAsia="Noto Sans CJK JP Medium" w:hint="eastAsia"/>
                            <w:b w:val="0"/>
                            <w:sz w:val="22"/>
                          </w:rPr>
                        </w:pPr>
                        <w:r>
                          <w:rPr>
                            <w:rFonts w:ascii="Noto Sans CJK JP Medium" w:eastAsia="Noto Sans CJK JP Medium" w:hint="eastAsia"/>
                            <w:b w:val="0"/>
                            <w:w w:val="100"/>
                            <w:sz w:val="22"/>
                          </w:rPr>
                          <w:t>）</w:t>
                        </w:r>
                      </w:p>
                    </w:tc>
                    <w:tc>
                      <w:tcPr>
                        <w:tcW w:w="950" w:type="dxa"/>
                        <w:tcBorders>
                          <w:top w:val="single" w:sz="4" w:space="0" w:color="000000"/>
                          <w:left w:val="nil"/>
                          <w:bottom w:val="single" w:sz="4" w:space="0" w:color="000000"/>
                          <w:right w:val="nil"/>
                        </w:tcBorders>
                      </w:tcPr>
                      <w:p>
                        <w:pPr>
                          <w:pStyle w:val="TableParagraph"/>
                          <w:jc w:val="left"/>
                          <w:rPr>
                            <w:rFonts w:ascii="Times New Roman"/>
                            <w:sz w:val="20"/>
                          </w:rPr>
                        </w:pPr>
                      </w:p>
                    </w:tc>
                    <w:tc>
                      <w:tcPr>
                        <w:tcW w:w="1933" w:type="dxa"/>
                        <w:gridSpan w:val="2"/>
                        <w:tcBorders>
                          <w:top w:val="single" w:sz="4" w:space="0" w:color="000000"/>
                          <w:left w:val="nil"/>
                          <w:bottom w:val="single" w:sz="4" w:space="0" w:color="000000"/>
                          <w:right w:val="nil"/>
                        </w:tcBorders>
                      </w:tcPr>
                      <w:p>
                        <w:pPr>
                          <w:pStyle w:val="TableParagraph"/>
                          <w:spacing w:line="380" w:lineRule="exact"/>
                          <w:ind w:left="2"/>
                          <w:jc w:val="left"/>
                          <w:rPr>
                            <w:rFonts w:ascii="Noto Sans CJK JP Medium" w:eastAsia="Noto Sans CJK JP Medium" w:hint="eastAsia"/>
                            <w:b w:val="0"/>
                            <w:sz w:val="22"/>
                          </w:rPr>
                        </w:pPr>
                        <w:r>
                          <w:rPr>
                            <w:rFonts w:ascii="WenQuanYi Zen Hei Mono" w:eastAsia="WenQuanYi Zen Hei Mono" w:hint="eastAsia"/>
                            <w:b w:val="0"/>
                            <w:sz w:val="22"/>
                          </w:rPr>
                          <w:t>2.</w:t>
                        </w:r>
                        <w:r>
                          <w:rPr>
                            <w:rFonts w:ascii="Noto Sans CJK JP Medium" w:eastAsia="Noto Sans CJK JP Medium" w:hint="eastAsia"/>
                            <w:b w:val="0"/>
                            <w:sz w:val="22"/>
                          </w:rPr>
                          <w:t>其他性质出访（</w:t>
                        </w:r>
                      </w:p>
                    </w:tc>
                    <w:tc>
                      <w:tcPr>
                        <w:tcW w:w="984" w:type="dxa"/>
                        <w:tcBorders>
                          <w:top w:val="single" w:sz="4" w:space="0" w:color="000000"/>
                          <w:left w:val="nil"/>
                          <w:bottom w:val="single" w:sz="4" w:space="0" w:color="000000"/>
                          <w:right w:val="nil"/>
                        </w:tcBorders>
                      </w:tcPr>
                      <w:p>
                        <w:pPr>
                          <w:pStyle w:val="TableParagraph"/>
                          <w:jc w:val="left"/>
                          <w:rPr>
                            <w:rFonts w:ascii="Times New Roman"/>
                            <w:sz w:val="20"/>
                          </w:rPr>
                        </w:pPr>
                      </w:p>
                    </w:tc>
                    <w:tc>
                      <w:tcPr>
                        <w:tcW w:w="1249" w:type="dxa"/>
                        <w:tcBorders>
                          <w:top w:val="single" w:sz="4" w:space="0" w:color="000000"/>
                          <w:left w:val="nil"/>
                          <w:bottom w:val="single" w:sz="4" w:space="0" w:color="000000"/>
                          <w:right w:val="nil"/>
                        </w:tcBorders>
                      </w:tcPr>
                      <w:p>
                        <w:pPr>
                          <w:pStyle w:val="TableParagraph"/>
                          <w:spacing w:line="380" w:lineRule="exact"/>
                          <w:ind w:left="143"/>
                          <w:jc w:val="left"/>
                          <w:rPr>
                            <w:rFonts w:ascii="Noto Sans CJK JP Medium" w:eastAsia="Noto Sans CJK JP Medium" w:hint="eastAsia"/>
                            <w:b w:val="0"/>
                            <w:sz w:val="22"/>
                          </w:rPr>
                        </w:pPr>
                        <w:r>
                          <w:rPr>
                            <w:rFonts w:ascii="Noto Sans CJK JP Medium" w:eastAsia="Noto Sans CJK JP Medium" w:hint="eastAsia"/>
                            <w:b w:val="0"/>
                            <w:w w:val="100"/>
                            <w:sz w:val="22"/>
                          </w:rPr>
                          <w:t>）</w:t>
                        </w:r>
                      </w:p>
                    </w:tc>
                    <w:tc>
                      <w:tcPr>
                        <w:tcW w:w="647" w:type="dxa"/>
                        <w:tcBorders>
                          <w:top w:val="single" w:sz="4" w:space="0" w:color="000000"/>
                          <w:left w:val="nil"/>
                          <w:bottom w:val="single" w:sz="4" w:space="0" w:color="000000"/>
                        </w:tcBorders>
                      </w:tcPr>
                      <w:p>
                        <w:pPr>
                          <w:pStyle w:val="TableParagraph"/>
                          <w:jc w:val="left"/>
                          <w:rPr>
                            <w:rFonts w:ascii="Times New Roman"/>
                            <w:sz w:val="20"/>
                          </w:rPr>
                        </w:pPr>
                      </w:p>
                    </w:tc>
                  </w:tr>
                  <w:tr>
                    <w:trPr>
                      <w:trHeight w:val="393" w:hRule="atLeast"/>
                    </w:trPr>
                    <w:tc>
                      <w:tcPr>
                        <w:tcW w:w="5488" w:type="dxa"/>
                        <w:gridSpan w:val="6"/>
                        <w:vMerge w:val="restart"/>
                        <w:tcBorders>
                          <w:top w:val="single" w:sz="4" w:space="0" w:color="000000"/>
                          <w:right w:val="single" w:sz="4" w:space="0" w:color="000000"/>
                        </w:tcBorders>
                      </w:tcPr>
                      <w:p>
                        <w:pPr>
                          <w:pStyle w:val="TableParagraph"/>
                          <w:spacing w:line="460" w:lineRule="exact"/>
                          <w:ind w:left="11"/>
                          <w:jc w:val="left"/>
                          <w:rPr>
                            <w:rFonts w:ascii="Noto Sans CJK JP Medium" w:eastAsia="Noto Sans CJK JP Medium" w:hint="eastAsia"/>
                            <w:b w:val="0"/>
                            <w:sz w:val="22"/>
                          </w:rPr>
                        </w:pPr>
                        <w:r>
                          <w:rPr>
                            <w:rFonts w:ascii="Noto Sans CJK JP Medium" w:eastAsia="Noto Sans CJK JP Medium" w:hint="eastAsia"/>
                            <w:b w:val="0"/>
                            <w:spacing w:val="-5"/>
                            <w:sz w:val="22"/>
                          </w:rPr>
                          <w:t>出访国家（地区</w:t>
                        </w:r>
                        <w:r>
                          <w:rPr>
                            <w:rFonts w:ascii="Noto Sans CJK JP Medium" w:eastAsia="Noto Sans CJK JP Medium" w:hint="eastAsia"/>
                            <w:b w:val="0"/>
                            <w:spacing w:val="-111"/>
                            <w:sz w:val="22"/>
                          </w:rPr>
                          <w:t>）</w:t>
                        </w:r>
                        <w:r>
                          <w:rPr>
                            <w:rFonts w:ascii="Noto Sans CJK JP Medium" w:eastAsia="Noto Sans CJK JP Medium" w:hint="eastAsia"/>
                            <w:b w:val="0"/>
                            <w:spacing w:val="-5"/>
                            <w:sz w:val="22"/>
                          </w:rPr>
                          <w:t>、起止日期和天数：</w:t>
                        </w:r>
                      </w:p>
                    </w:tc>
                    <w:tc>
                      <w:tcPr>
                        <w:tcW w:w="4166" w:type="dxa"/>
                        <w:gridSpan w:val="4"/>
                        <w:tcBorders>
                          <w:top w:val="single" w:sz="4" w:space="0" w:color="000000"/>
                          <w:left w:val="single" w:sz="4" w:space="0" w:color="000000"/>
                          <w:bottom w:val="nil"/>
                          <w:right w:val="nil"/>
                        </w:tcBorders>
                      </w:tcPr>
                      <w:p>
                        <w:pPr>
                          <w:pStyle w:val="TableParagraph"/>
                          <w:spacing w:line="374" w:lineRule="exact"/>
                          <w:ind w:left="2"/>
                          <w:jc w:val="left"/>
                          <w:rPr>
                            <w:rFonts w:ascii="Noto Sans CJK JP Medium" w:eastAsia="Noto Sans CJK JP Medium" w:hint="eastAsia"/>
                            <w:b w:val="0"/>
                            <w:sz w:val="22"/>
                          </w:rPr>
                        </w:pPr>
                        <w:r>
                          <w:rPr>
                            <w:rFonts w:ascii="Noto Sans CJK JP Medium" w:eastAsia="Noto Sans CJK JP Medium" w:hint="eastAsia"/>
                            <w:b w:val="0"/>
                            <w:spacing w:val="-5"/>
                            <w:w w:val="100"/>
                            <w:sz w:val="22"/>
                          </w:rPr>
                          <w:t>出国补助起止日期和天数</w:t>
                        </w:r>
                        <w:r>
                          <w:rPr>
                            <w:rFonts w:ascii="Noto Sans CJK JP Medium" w:eastAsia="Noto Sans CJK JP Medium" w:hint="eastAsia"/>
                            <w:b w:val="0"/>
                            <w:spacing w:val="-3"/>
                            <w:w w:val="100"/>
                            <w:sz w:val="22"/>
                          </w:rPr>
                          <w:t>（</w:t>
                        </w:r>
                        <w:r>
                          <w:rPr>
                            <w:rFonts w:ascii="Noto Sans CJK JP Medium" w:eastAsia="Noto Sans CJK JP Medium" w:hint="eastAsia"/>
                            <w:b w:val="0"/>
                            <w:spacing w:val="-5"/>
                            <w:w w:val="100"/>
                            <w:sz w:val="22"/>
                          </w:rPr>
                          <w:t>财务填写</w:t>
                        </w:r>
                        <w:r>
                          <w:rPr>
                            <w:rFonts w:ascii="Noto Sans CJK JP Medium" w:eastAsia="Noto Sans CJK JP Medium" w:hint="eastAsia"/>
                            <w:b w:val="0"/>
                            <w:spacing w:val="-113"/>
                            <w:w w:val="100"/>
                            <w:sz w:val="22"/>
                          </w:rPr>
                          <w:t>）</w:t>
                        </w:r>
                        <w:r>
                          <w:rPr>
                            <w:rFonts w:ascii="Noto Sans CJK JP Medium" w:eastAsia="Noto Sans CJK JP Medium" w:hint="eastAsia"/>
                            <w:b w:val="0"/>
                            <w:w w:val="100"/>
                            <w:sz w:val="22"/>
                          </w:rPr>
                          <w:t>：</w:t>
                        </w:r>
                      </w:p>
                    </w:tc>
                    <w:tc>
                      <w:tcPr>
                        <w:tcW w:w="647" w:type="dxa"/>
                        <w:tcBorders>
                          <w:top w:val="single" w:sz="4" w:space="0" w:color="000000"/>
                          <w:left w:val="nil"/>
                          <w:bottom w:val="nil"/>
                        </w:tcBorders>
                      </w:tcPr>
                      <w:p>
                        <w:pPr>
                          <w:pStyle w:val="TableParagraph"/>
                          <w:jc w:val="left"/>
                          <w:rPr>
                            <w:rFonts w:ascii="Times New Roman"/>
                            <w:sz w:val="20"/>
                          </w:rPr>
                        </w:pPr>
                      </w:p>
                    </w:tc>
                  </w:tr>
                  <w:tr>
                    <w:trPr>
                      <w:trHeight w:val="284" w:hRule="atLeast"/>
                    </w:trPr>
                    <w:tc>
                      <w:tcPr>
                        <w:tcW w:w="5488" w:type="dxa"/>
                        <w:gridSpan w:val="6"/>
                        <w:vMerge/>
                        <w:tcBorders>
                          <w:top w:val="nil"/>
                          <w:right w:val="single" w:sz="4" w:space="0" w:color="000000"/>
                        </w:tcBorders>
                      </w:tcPr>
                      <w:p>
                        <w:pPr>
                          <w:rPr>
                            <w:sz w:val="2"/>
                            <w:szCs w:val="2"/>
                          </w:rPr>
                        </w:pPr>
                      </w:p>
                    </w:tc>
                    <w:tc>
                      <w:tcPr>
                        <w:tcW w:w="976" w:type="dxa"/>
                        <w:tcBorders>
                          <w:top w:val="nil"/>
                          <w:left w:val="single" w:sz="4" w:space="0" w:color="000000"/>
                          <w:right w:val="nil"/>
                        </w:tcBorders>
                      </w:tcPr>
                      <w:p>
                        <w:pPr>
                          <w:pStyle w:val="TableParagraph"/>
                          <w:jc w:val="left"/>
                          <w:rPr>
                            <w:rFonts w:ascii="Times New Roman"/>
                            <w:sz w:val="20"/>
                          </w:rPr>
                        </w:pPr>
                      </w:p>
                    </w:tc>
                    <w:tc>
                      <w:tcPr>
                        <w:tcW w:w="957" w:type="dxa"/>
                        <w:tcBorders>
                          <w:top w:val="nil"/>
                          <w:left w:val="nil"/>
                          <w:right w:val="nil"/>
                        </w:tcBorders>
                      </w:tcPr>
                      <w:p>
                        <w:pPr>
                          <w:pStyle w:val="TableParagraph"/>
                          <w:jc w:val="left"/>
                          <w:rPr>
                            <w:rFonts w:ascii="Times New Roman"/>
                            <w:sz w:val="20"/>
                          </w:rPr>
                        </w:pPr>
                      </w:p>
                    </w:tc>
                    <w:tc>
                      <w:tcPr>
                        <w:tcW w:w="984" w:type="dxa"/>
                        <w:tcBorders>
                          <w:top w:val="nil"/>
                          <w:left w:val="nil"/>
                          <w:right w:val="nil"/>
                        </w:tcBorders>
                      </w:tcPr>
                      <w:p>
                        <w:pPr>
                          <w:pStyle w:val="TableParagraph"/>
                          <w:jc w:val="left"/>
                          <w:rPr>
                            <w:rFonts w:ascii="Times New Roman"/>
                            <w:sz w:val="20"/>
                          </w:rPr>
                        </w:pPr>
                      </w:p>
                    </w:tc>
                    <w:tc>
                      <w:tcPr>
                        <w:tcW w:w="1249" w:type="dxa"/>
                        <w:tcBorders>
                          <w:top w:val="nil"/>
                          <w:left w:val="nil"/>
                          <w:right w:val="nil"/>
                        </w:tcBorders>
                      </w:tcPr>
                      <w:p>
                        <w:pPr>
                          <w:pStyle w:val="TableParagraph"/>
                          <w:spacing w:line="265" w:lineRule="exact"/>
                          <w:ind w:left="143"/>
                          <w:jc w:val="left"/>
                          <w:rPr>
                            <w:rFonts w:ascii="Noto Sans CJK JP Medium" w:eastAsia="Noto Sans CJK JP Medium" w:hint="eastAsia"/>
                            <w:b w:val="0"/>
                            <w:sz w:val="22"/>
                          </w:rPr>
                        </w:pPr>
                        <w:r>
                          <w:rPr>
                            <w:rFonts w:ascii="Noto Sans CJK JP Medium" w:eastAsia="Noto Sans CJK JP Medium" w:hint="eastAsia"/>
                            <w:b w:val="0"/>
                            <w:sz w:val="22"/>
                          </w:rPr>
                          <w:t>天数：</w:t>
                        </w:r>
                      </w:p>
                    </w:tc>
                    <w:tc>
                      <w:tcPr>
                        <w:tcW w:w="647" w:type="dxa"/>
                        <w:tcBorders>
                          <w:top w:val="nil"/>
                          <w:left w:val="nil"/>
                        </w:tcBorders>
                      </w:tcPr>
                      <w:p>
                        <w:pPr>
                          <w:pStyle w:val="TableParagraph"/>
                          <w:jc w:val="left"/>
                          <w:rPr>
                            <w:rFonts w:ascii="Times New Roman"/>
                            <w:sz w:val="20"/>
                          </w:rPr>
                        </w:pPr>
                      </w:p>
                    </w:tc>
                  </w:tr>
                  <w:tr>
                    <w:trPr>
                      <w:trHeight w:val="342" w:hRule="atLeast"/>
                    </w:trPr>
                    <w:tc>
                      <w:tcPr>
                        <w:tcW w:w="2271" w:type="dxa"/>
                        <w:gridSpan w:val="3"/>
                        <w:vMerge w:val="restart"/>
                        <w:tcBorders>
                          <w:top w:val="double" w:sz="4" w:space="0" w:color="000000"/>
                          <w:bottom w:val="single" w:sz="24" w:space="0" w:color="000000"/>
                        </w:tcBorders>
                      </w:tcPr>
                      <w:p>
                        <w:pPr>
                          <w:pStyle w:val="TableParagraph"/>
                          <w:spacing w:line="441" w:lineRule="exact"/>
                          <w:ind w:left="1427"/>
                          <w:jc w:val="left"/>
                          <w:rPr>
                            <w:sz w:val="24"/>
                          </w:rPr>
                        </w:pPr>
                        <w:r>
                          <w:rPr>
                            <w:sz w:val="24"/>
                          </w:rPr>
                          <w:t>金额</w:t>
                        </w:r>
                      </w:p>
                      <w:p>
                        <w:pPr>
                          <w:pStyle w:val="TableParagraph"/>
                          <w:spacing w:line="395" w:lineRule="exact"/>
                          <w:ind w:left="364"/>
                          <w:jc w:val="left"/>
                          <w:rPr>
                            <w:sz w:val="24"/>
                          </w:rPr>
                        </w:pPr>
                        <w:r>
                          <w:rPr>
                            <w:sz w:val="24"/>
                          </w:rPr>
                          <w:t>项目</w:t>
                        </w:r>
                      </w:p>
                    </w:tc>
                    <w:tc>
                      <w:tcPr>
                        <w:tcW w:w="3217" w:type="dxa"/>
                        <w:gridSpan w:val="3"/>
                        <w:tcBorders>
                          <w:bottom w:val="single" w:sz="2" w:space="0" w:color="000000"/>
                        </w:tcBorders>
                      </w:tcPr>
                      <w:p>
                        <w:pPr>
                          <w:pStyle w:val="TableParagraph"/>
                          <w:spacing w:line="323" w:lineRule="exact"/>
                          <w:ind w:left="-1"/>
                          <w:jc w:val="left"/>
                          <w:rPr>
                            <w:rFonts w:ascii="Noto Sans CJK JP Medium" w:eastAsia="Noto Sans CJK JP Medium" w:hint="eastAsia"/>
                            <w:b w:val="0"/>
                            <w:sz w:val="22"/>
                          </w:rPr>
                        </w:pPr>
                        <w:r>
                          <w:rPr>
                            <w:rFonts w:ascii="Noto Sans CJK JP Medium" w:eastAsia="Noto Sans CJK JP Medium" w:hint="eastAsia"/>
                            <w:b w:val="0"/>
                            <w:sz w:val="22"/>
                          </w:rPr>
                          <w:t>自行填写</w:t>
                        </w:r>
                      </w:p>
                    </w:tc>
                    <w:tc>
                      <w:tcPr>
                        <w:tcW w:w="4166" w:type="dxa"/>
                        <w:gridSpan w:val="4"/>
                        <w:tcBorders>
                          <w:bottom w:val="single" w:sz="2" w:space="0" w:color="000000"/>
                          <w:right w:val="single" w:sz="2" w:space="0" w:color="000000"/>
                        </w:tcBorders>
                      </w:tcPr>
                      <w:p>
                        <w:pPr>
                          <w:pStyle w:val="TableParagraph"/>
                          <w:spacing w:line="323" w:lineRule="exact"/>
                          <w:ind w:left="1"/>
                          <w:jc w:val="left"/>
                          <w:rPr>
                            <w:rFonts w:ascii="Noto Sans CJK JP Medium" w:eastAsia="Noto Sans CJK JP Medium" w:hint="eastAsia"/>
                            <w:b w:val="0"/>
                            <w:sz w:val="22"/>
                          </w:rPr>
                        </w:pPr>
                        <w:r>
                          <w:rPr>
                            <w:rFonts w:ascii="Noto Sans CJK JP Medium" w:eastAsia="Noto Sans CJK JP Medium" w:hint="eastAsia"/>
                            <w:b w:val="0"/>
                            <w:sz w:val="22"/>
                          </w:rPr>
                          <w:t>财务填写</w:t>
                        </w:r>
                      </w:p>
                    </w:tc>
                    <w:tc>
                      <w:tcPr>
                        <w:tcW w:w="647" w:type="dxa"/>
                        <w:vMerge w:val="restart"/>
                        <w:tcBorders>
                          <w:left w:val="single" w:sz="2" w:space="0" w:color="000000"/>
                        </w:tcBorders>
                      </w:tcPr>
                      <w:p>
                        <w:pPr>
                          <w:pStyle w:val="TableParagraph"/>
                          <w:spacing w:before="3"/>
                          <w:jc w:val="left"/>
                          <w:rPr>
                            <w:rFonts w:ascii="Noto Sans Mono CJK JP Bold"/>
                            <w:sz w:val="10"/>
                          </w:rPr>
                        </w:pPr>
                      </w:p>
                      <w:p>
                        <w:pPr>
                          <w:pStyle w:val="TableParagraph"/>
                          <w:jc w:val="left"/>
                          <w:rPr>
                            <w:rFonts w:ascii="Noto Sans CJK JP Medium" w:eastAsia="Noto Sans CJK JP Medium" w:hint="eastAsia"/>
                            <w:b w:val="0"/>
                            <w:sz w:val="22"/>
                          </w:rPr>
                        </w:pPr>
                        <w:r>
                          <w:rPr>
                            <w:rFonts w:ascii="Noto Sans CJK JP Medium" w:eastAsia="Noto Sans CJK JP Medium" w:hint="eastAsia"/>
                            <w:b w:val="0"/>
                            <w:sz w:val="22"/>
                          </w:rPr>
                          <w:t>备注</w:t>
                        </w:r>
                      </w:p>
                    </w:tc>
                  </w:tr>
                  <w:tr>
                    <w:trPr>
                      <w:trHeight w:val="453" w:hRule="atLeast"/>
                    </w:trPr>
                    <w:tc>
                      <w:tcPr>
                        <w:tcW w:w="2271" w:type="dxa"/>
                        <w:gridSpan w:val="3"/>
                        <w:vMerge/>
                        <w:tcBorders>
                          <w:top w:val="nil"/>
                          <w:bottom w:val="single" w:sz="24" w:space="0" w:color="000000"/>
                        </w:tcBorders>
                      </w:tcPr>
                      <w:p>
                        <w:pPr>
                          <w:rPr>
                            <w:sz w:val="2"/>
                            <w:szCs w:val="2"/>
                          </w:rPr>
                        </w:pPr>
                      </w:p>
                    </w:tc>
                    <w:tc>
                      <w:tcPr>
                        <w:tcW w:w="1133" w:type="dxa"/>
                        <w:tcBorders>
                          <w:top w:val="single" w:sz="2" w:space="0" w:color="000000"/>
                          <w:right w:val="single" w:sz="2" w:space="0" w:color="000000"/>
                        </w:tcBorders>
                      </w:tcPr>
                      <w:p>
                        <w:pPr>
                          <w:pStyle w:val="TableParagraph"/>
                          <w:spacing w:line="408" w:lineRule="exact" w:before="26"/>
                          <w:ind w:left="-1"/>
                          <w:jc w:val="left"/>
                          <w:rPr>
                            <w:rFonts w:ascii="Noto Sans CJK JP Medium" w:eastAsia="Noto Sans CJK JP Medium" w:hint="eastAsia"/>
                            <w:b w:val="0"/>
                            <w:sz w:val="22"/>
                          </w:rPr>
                        </w:pPr>
                        <w:r>
                          <w:rPr>
                            <w:rFonts w:ascii="Noto Sans CJK JP Medium" w:eastAsia="Noto Sans CJK JP Medium" w:hint="eastAsia"/>
                            <w:b w:val="0"/>
                            <w:sz w:val="22"/>
                          </w:rPr>
                          <w:t>外币名称</w:t>
                        </w:r>
                      </w:p>
                    </w:tc>
                    <w:tc>
                      <w:tcPr>
                        <w:tcW w:w="1134" w:type="dxa"/>
                        <w:tcBorders>
                          <w:top w:val="single" w:sz="2" w:space="0" w:color="000000"/>
                          <w:left w:val="single" w:sz="2" w:space="0" w:color="000000"/>
                          <w:right w:val="single" w:sz="2" w:space="0" w:color="000000"/>
                        </w:tcBorders>
                      </w:tcPr>
                      <w:p>
                        <w:pPr>
                          <w:pStyle w:val="TableParagraph"/>
                          <w:spacing w:line="408" w:lineRule="exact" w:before="26"/>
                          <w:ind w:left="12"/>
                          <w:jc w:val="left"/>
                          <w:rPr>
                            <w:rFonts w:ascii="Noto Sans CJK JP Medium" w:eastAsia="Noto Sans CJK JP Medium" w:hint="eastAsia"/>
                            <w:b w:val="0"/>
                            <w:sz w:val="22"/>
                          </w:rPr>
                        </w:pPr>
                        <w:r>
                          <w:rPr>
                            <w:rFonts w:ascii="Noto Sans CJK JP Medium" w:eastAsia="Noto Sans CJK JP Medium" w:hint="eastAsia"/>
                            <w:b w:val="0"/>
                            <w:sz w:val="22"/>
                          </w:rPr>
                          <w:t>报销标准</w:t>
                        </w:r>
                      </w:p>
                    </w:tc>
                    <w:tc>
                      <w:tcPr>
                        <w:tcW w:w="950" w:type="dxa"/>
                        <w:tcBorders>
                          <w:top w:val="single" w:sz="2" w:space="0" w:color="000000"/>
                          <w:left w:val="single" w:sz="2" w:space="0" w:color="000000"/>
                        </w:tcBorders>
                      </w:tcPr>
                      <w:p>
                        <w:pPr>
                          <w:pStyle w:val="TableParagraph"/>
                          <w:spacing w:line="408" w:lineRule="exact" w:before="26"/>
                          <w:ind w:left="8"/>
                          <w:jc w:val="left"/>
                          <w:rPr>
                            <w:rFonts w:ascii="Noto Sans CJK JP Medium" w:eastAsia="Noto Sans CJK JP Medium" w:hint="eastAsia"/>
                            <w:b w:val="0"/>
                            <w:sz w:val="22"/>
                          </w:rPr>
                        </w:pPr>
                        <w:r>
                          <w:rPr>
                            <w:rFonts w:ascii="Noto Sans CJK JP Medium" w:eastAsia="Noto Sans CJK JP Medium" w:hint="eastAsia"/>
                            <w:b w:val="0"/>
                            <w:sz w:val="22"/>
                          </w:rPr>
                          <w:t>实际金额</w:t>
                        </w:r>
                      </w:p>
                    </w:tc>
                    <w:tc>
                      <w:tcPr>
                        <w:tcW w:w="976" w:type="dxa"/>
                        <w:tcBorders>
                          <w:top w:val="single" w:sz="2" w:space="0" w:color="000000"/>
                          <w:right w:val="single" w:sz="2" w:space="0" w:color="000000"/>
                        </w:tcBorders>
                      </w:tcPr>
                      <w:p>
                        <w:pPr>
                          <w:pStyle w:val="TableParagraph"/>
                          <w:spacing w:line="408" w:lineRule="exact" w:before="26"/>
                          <w:ind w:left="1"/>
                          <w:jc w:val="left"/>
                          <w:rPr>
                            <w:rFonts w:ascii="Noto Sans CJK JP Medium" w:eastAsia="Noto Sans CJK JP Medium" w:hint="eastAsia"/>
                            <w:b w:val="0"/>
                            <w:sz w:val="22"/>
                          </w:rPr>
                        </w:pPr>
                        <w:r>
                          <w:rPr>
                            <w:rFonts w:ascii="Noto Sans CJK JP Medium" w:eastAsia="Noto Sans CJK JP Medium" w:hint="eastAsia"/>
                            <w:b w:val="0"/>
                            <w:sz w:val="22"/>
                          </w:rPr>
                          <w:t>外币名称</w:t>
                        </w:r>
                      </w:p>
                    </w:tc>
                    <w:tc>
                      <w:tcPr>
                        <w:tcW w:w="957" w:type="dxa"/>
                        <w:tcBorders>
                          <w:top w:val="single" w:sz="2" w:space="0" w:color="000000"/>
                          <w:left w:val="single" w:sz="2" w:space="0" w:color="000000"/>
                          <w:right w:val="single" w:sz="2" w:space="0" w:color="000000"/>
                        </w:tcBorders>
                      </w:tcPr>
                      <w:p>
                        <w:pPr>
                          <w:pStyle w:val="TableParagraph"/>
                          <w:spacing w:line="408" w:lineRule="exact" w:before="26"/>
                          <w:ind w:left="7"/>
                          <w:jc w:val="left"/>
                          <w:rPr>
                            <w:rFonts w:ascii="Noto Sans CJK JP Medium" w:eastAsia="Noto Sans CJK JP Medium" w:hint="eastAsia"/>
                            <w:b w:val="0"/>
                            <w:sz w:val="22"/>
                          </w:rPr>
                        </w:pPr>
                        <w:r>
                          <w:rPr>
                            <w:rFonts w:ascii="Noto Sans CJK JP Medium" w:eastAsia="Noto Sans CJK JP Medium" w:hint="eastAsia"/>
                            <w:b w:val="0"/>
                            <w:sz w:val="22"/>
                          </w:rPr>
                          <w:t>报销标准</w:t>
                        </w:r>
                      </w:p>
                    </w:tc>
                    <w:tc>
                      <w:tcPr>
                        <w:tcW w:w="984" w:type="dxa"/>
                        <w:tcBorders>
                          <w:top w:val="single" w:sz="2" w:space="0" w:color="000000"/>
                          <w:left w:val="single" w:sz="2" w:space="0" w:color="000000"/>
                          <w:right w:val="single" w:sz="2" w:space="0" w:color="000000"/>
                        </w:tcBorders>
                      </w:tcPr>
                      <w:p>
                        <w:pPr>
                          <w:pStyle w:val="TableParagraph"/>
                          <w:spacing w:line="408" w:lineRule="exact" w:before="26"/>
                          <w:ind w:left="17"/>
                          <w:jc w:val="left"/>
                          <w:rPr>
                            <w:rFonts w:ascii="Noto Sans CJK JP Medium" w:eastAsia="Noto Sans CJK JP Medium" w:hint="eastAsia"/>
                            <w:b w:val="0"/>
                            <w:sz w:val="22"/>
                          </w:rPr>
                        </w:pPr>
                        <w:r>
                          <w:rPr>
                            <w:rFonts w:ascii="Noto Sans CJK JP Medium" w:eastAsia="Noto Sans CJK JP Medium" w:hint="eastAsia"/>
                            <w:b w:val="0"/>
                            <w:sz w:val="22"/>
                          </w:rPr>
                          <w:t>实报外币</w:t>
                        </w:r>
                      </w:p>
                    </w:tc>
                    <w:tc>
                      <w:tcPr>
                        <w:tcW w:w="1249" w:type="dxa"/>
                        <w:tcBorders>
                          <w:top w:val="single" w:sz="2" w:space="0" w:color="000000"/>
                          <w:left w:val="single" w:sz="2" w:space="0" w:color="000000"/>
                          <w:right w:val="single" w:sz="2" w:space="0" w:color="000000"/>
                        </w:tcBorders>
                      </w:tcPr>
                      <w:p>
                        <w:pPr>
                          <w:pStyle w:val="TableParagraph"/>
                          <w:spacing w:line="408" w:lineRule="exact" w:before="26"/>
                          <w:ind w:left="4"/>
                          <w:jc w:val="left"/>
                          <w:rPr>
                            <w:rFonts w:ascii="Noto Sans CJK JP Medium" w:eastAsia="Noto Sans CJK JP Medium" w:hint="eastAsia"/>
                            <w:b w:val="0"/>
                            <w:sz w:val="22"/>
                          </w:rPr>
                        </w:pPr>
                        <w:r>
                          <w:rPr>
                            <w:rFonts w:ascii="Noto Sans CJK JP Medium" w:eastAsia="Noto Sans CJK JP Medium" w:hint="eastAsia"/>
                            <w:b w:val="0"/>
                            <w:sz w:val="22"/>
                          </w:rPr>
                          <w:t>实报人民币</w:t>
                        </w:r>
                      </w:p>
                    </w:tc>
                    <w:tc>
                      <w:tcPr>
                        <w:tcW w:w="647" w:type="dxa"/>
                        <w:vMerge/>
                        <w:tcBorders>
                          <w:top w:val="nil"/>
                          <w:left w:val="single" w:sz="2" w:space="0" w:color="000000"/>
                        </w:tcBorders>
                      </w:tcPr>
                      <w:p>
                        <w:pPr>
                          <w:rPr>
                            <w:sz w:val="2"/>
                            <w:szCs w:val="2"/>
                          </w:rPr>
                        </w:pPr>
                      </w:p>
                    </w:tc>
                  </w:tr>
                  <w:tr>
                    <w:trPr>
                      <w:trHeight w:val="373" w:hRule="atLeast"/>
                    </w:trPr>
                    <w:tc>
                      <w:tcPr>
                        <w:tcW w:w="281" w:type="dxa"/>
                        <w:vMerge w:val="restart"/>
                        <w:tcBorders>
                          <w:top w:val="single" w:sz="24" w:space="0" w:color="000000"/>
                        </w:tcBorders>
                      </w:tcPr>
                      <w:p>
                        <w:pPr>
                          <w:pStyle w:val="TableParagraph"/>
                          <w:jc w:val="left"/>
                          <w:rPr>
                            <w:rFonts w:ascii="Noto Sans Mono CJK JP Bold"/>
                            <w:sz w:val="22"/>
                          </w:rPr>
                        </w:pPr>
                      </w:p>
                      <w:p>
                        <w:pPr>
                          <w:pStyle w:val="TableParagraph"/>
                          <w:jc w:val="left"/>
                          <w:rPr>
                            <w:rFonts w:ascii="Noto Sans Mono CJK JP Bold"/>
                            <w:sz w:val="22"/>
                          </w:rPr>
                        </w:pPr>
                      </w:p>
                      <w:p>
                        <w:pPr>
                          <w:pStyle w:val="TableParagraph"/>
                          <w:jc w:val="left"/>
                          <w:rPr>
                            <w:rFonts w:ascii="Noto Sans Mono CJK JP Bold"/>
                            <w:sz w:val="22"/>
                          </w:rPr>
                        </w:pPr>
                      </w:p>
                      <w:p>
                        <w:pPr>
                          <w:pStyle w:val="TableParagraph"/>
                          <w:spacing w:before="16"/>
                          <w:jc w:val="left"/>
                          <w:rPr>
                            <w:rFonts w:ascii="Noto Sans Mono CJK JP Bold"/>
                            <w:sz w:val="18"/>
                          </w:rPr>
                        </w:pPr>
                      </w:p>
                      <w:p>
                        <w:pPr>
                          <w:pStyle w:val="TableParagraph"/>
                          <w:spacing w:line="206" w:lineRule="auto" w:before="1"/>
                          <w:ind w:left="11" w:right="16"/>
                          <w:jc w:val="both"/>
                          <w:rPr>
                            <w:rFonts w:ascii="Noto Sans CJK JP Medium" w:eastAsia="Noto Sans CJK JP Medium" w:hint="eastAsia"/>
                            <w:b w:val="0"/>
                            <w:sz w:val="22"/>
                          </w:rPr>
                        </w:pPr>
                        <w:r>
                          <w:rPr>
                            <w:rFonts w:ascii="Noto Sans CJK JP Medium" w:eastAsia="Noto Sans CJK JP Medium" w:hint="eastAsia"/>
                            <w:b w:val="0"/>
                            <w:sz w:val="22"/>
                          </w:rPr>
                          <w:t>外币报销</w:t>
                        </w:r>
                      </w:p>
                    </w:tc>
                    <w:tc>
                      <w:tcPr>
                        <w:tcW w:w="572" w:type="dxa"/>
                        <w:vMerge w:val="restart"/>
                        <w:tcBorders>
                          <w:top w:val="single" w:sz="18" w:space="0" w:color="000000"/>
                          <w:bottom w:val="single" w:sz="2" w:space="0" w:color="000000"/>
                          <w:right w:val="single" w:sz="2" w:space="0" w:color="000000"/>
                        </w:tcBorders>
                      </w:tcPr>
                      <w:p>
                        <w:pPr>
                          <w:pStyle w:val="TableParagraph"/>
                          <w:spacing w:line="398" w:lineRule="exact" w:before="33"/>
                          <w:ind w:left="-1" w:right="78"/>
                          <w:jc w:val="left"/>
                          <w:rPr>
                            <w:sz w:val="22"/>
                          </w:rPr>
                        </w:pPr>
                        <w:r>
                          <w:rPr>
                            <w:sz w:val="22"/>
                          </w:rPr>
                          <w:t>补包助干</w:t>
                        </w:r>
                      </w:p>
                    </w:tc>
                    <w:tc>
                      <w:tcPr>
                        <w:tcW w:w="1418" w:type="dxa"/>
                        <w:tcBorders>
                          <w:top w:val="single" w:sz="18" w:space="0" w:color="000000"/>
                          <w:left w:val="single" w:sz="2" w:space="0" w:color="000000"/>
                          <w:bottom w:val="single" w:sz="2" w:space="0" w:color="000000"/>
                        </w:tcBorders>
                      </w:tcPr>
                      <w:p>
                        <w:pPr>
                          <w:pStyle w:val="TableParagraph"/>
                          <w:spacing w:line="353" w:lineRule="exact"/>
                          <w:ind w:left="11"/>
                          <w:jc w:val="left"/>
                          <w:rPr>
                            <w:sz w:val="22"/>
                          </w:rPr>
                        </w:pPr>
                        <w:r>
                          <w:rPr>
                            <w:sz w:val="22"/>
                          </w:rPr>
                          <w:t>伙食费</w:t>
                        </w:r>
                      </w:p>
                    </w:tc>
                    <w:tc>
                      <w:tcPr>
                        <w:tcW w:w="1133" w:type="dxa"/>
                        <w:tcBorders>
                          <w:bottom w:val="single" w:sz="2" w:space="0" w:color="000000"/>
                          <w:right w:val="single" w:sz="2" w:space="0" w:color="000000"/>
                        </w:tcBorders>
                      </w:tcPr>
                      <w:p>
                        <w:pPr>
                          <w:pStyle w:val="TableParagraph"/>
                          <w:jc w:val="left"/>
                          <w:rPr>
                            <w:rFonts w:ascii="Times New Roman"/>
                            <w:sz w:val="20"/>
                          </w:rPr>
                        </w:pPr>
                      </w:p>
                    </w:tc>
                    <w:tc>
                      <w:tcPr>
                        <w:tcW w:w="1134" w:type="dxa"/>
                        <w:tcBorders>
                          <w:left w:val="single" w:sz="2" w:space="0" w:color="000000"/>
                          <w:bottom w:val="single" w:sz="2" w:space="0" w:color="000000"/>
                          <w:right w:val="single" w:sz="2" w:space="0" w:color="000000"/>
                        </w:tcBorders>
                      </w:tcPr>
                      <w:p>
                        <w:pPr>
                          <w:pStyle w:val="TableParagraph"/>
                          <w:jc w:val="left"/>
                          <w:rPr>
                            <w:rFonts w:ascii="Times New Roman"/>
                            <w:sz w:val="20"/>
                          </w:rPr>
                        </w:pPr>
                      </w:p>
                    </w:tc>
                    <w:tc>
                      <w:tcPr>
                        <w:tcW w:w="950" w:type="dxa"/>
                        <w:tcBorders>
                          <w:left w:val="single" w:sz="2" w:space="0" w:color="000000"/>
                          <w:bottom w:val="single" w:sz="2" w:space="0" w:color="000000"/>
                        </w:tcBorders>
                      </w:tcPr>
                      <w:p>
                        <w:pPr>
                          <w:pStyle w:val="TableParagraph"/>
                          <w:jc w:val="left"/>
                          <w:rPr>
                            <w:rFonts w:ascii="Times New Roman"/>
                            <w:sz w:val="20"/>
                          </w:rPr>
                        </w:pPr>
                      </w:p>
                    </w:tc>
                    <w:tc>
                      <w:tcPr>
                        <w:tcW w:w="976" w:type="dxa"/>
                        <w:tcBorders>
                          <w:bottom w:val="single" w:sz="2" w:space="0" w:color="000000"/>
                          <w:right w:val="single" w:sz="2" w:space="0" w:color="000000"/>
                        </w:tcBorders>
                      </w:tcPr>
                      <w:p>
                        <w:pPr>
                          <w:pStyle w:val="TableParagraph"/>
                          <w:jc w:val="left"/>
                          <w:rPr>
                            <w:rFonts w:ascii="Times New Roman"/>
                            <w:sz w:val="20"/>
                          </w:rPr>
                        </w:pPr>
                      </w:p>
                    </w:tc>
                    <w:tc>
                      <w:tcPr>
                        <w:tcW w:w="957" w:type="dxa"/>
                        <w:tcBorders>
                          <w:left w:val="single" w:sz="2" w:space="0" w:color="000000"/>
                          <w:bottom w:val="single" w:sz="2" w:space="0" w:color="000000"/>
                          <w:right w:val="single" w:sz="2" w:space="0" w:color="000000"/>
                        </w:tcBorders>
                      </w:tcPr>
                      <w:p>
                        <w:pPr>
                          <w:pStyle w:val="TableParagraph"/>
                          <w:jc w:val="left"/>
                          <w:rPr>
                            <w:rFonts w:ascii="Times New Roman"/>
                            <w:sz w:val="20"/>
                          </w:rPr>
                        </w:pPr>
                      </w:p>
                    </w:tc>
                    <w:tc>
                      <w:tcPr>
                        <w:tcW w:w="984" w:type="dxa"/>
                        <w:tcBorders>
                          <w:left w:val="single" w:sz="2" w:space="0" w:color="000000"/>
                          <w:bottom w:val="single" w:sz="2" w:space="0" w:color="000000"/>
                          <w:right w:val="single" w:sz="2" w:space="0" w:color="000000"/>
                        </w:tcBorders>
                      </w:tcPr>
                      <w:p>
                        <w:pPr>
                          <w:pStyle w:val="TableParagraph"/>
                          <w:jc w:val="left"/>
                          <w:rPr>
                            <w:rFonts w:ascii="Times New Roman"/>
                            <w:sz w:val="20"/>
                          </w:rPr>
                        </w:pPr>
                      </w:p>
                    </w:tc>
                    <w:tc>
                      <w:tcPr>
                        <w:tcW w:w="1249" w:type="dxa"/>
                        <w:tcBorders>
                          <w:left w:val="single" w:sz="2" w:space="0" w:color="000000"/>
                          <w:bottom w:val="single" w:sz="2" w:space="0" w:color="000000"/>
                          <w:right w:val="single" w:sz="2" w:space="0" w:color="000000"/>
                        </w:tcBorders>
                      </w:tcPr>
                      <w:p>
                        <w:pPr>
                          <w:pStyle w:val="TableParagraph"/>
                          <w:jc w:val="left"/>
                          <w:rPr>
                            <w:rFonts w:ascii="Times New Roman"/>
                            <w:sz w:val="20"/>
                          </w:rPr>
                        </w:pPr>
                      </w:p>
                    </w:tc>
                    <w:tc>
                      <w:tcPr>
                        <w:tcW w:w="647" w:type="dxa"/>
                        <w:tcBorders>
                          <w:left w:val="single" w:sz="2" w:space="0" w:color="000000"/>
                          <w:bottom w:val="single" w:sz="2" w:space="0" w:color="000000"/>
                        </w:tcBorders>
                      </w:tcPr>
                      <w:p>
                        <w:pPr>
                          <w:pStyle w:val="TableParagraph"/>
                          <w:jc w:val="left"/>
                          <w:rPr>
                            <w:rFonts w:ascii="Times New Roman"/>
                            <w:sz w:val="20"/>
                          </w:rPr>
                        </w:pPr>
                      </w:p>
                    </w:tc>
                  </w:tr>
                  <w:tr>
                    <w:trPr>
                      <w:trHeight w:val="416" w:hRule="atLeast"/>
                    </w:trPr>
                    <w:tc>
                      <w:tcPr>
                        <w:tcW w:w="281" w:type="dxa"/>
                        <w:vMerge/>
                        <w:tcBorders>
                          <w:top w:val="nil"/>
                        </w:tcBorders>
                      </w:tcPr>
                      <w:p>
                        <w:pPr>
                          <w:rPr>
                            <w:sz w:val="2"/>
                            <w:szCs w:val="2"/>
                          </w:rPr>
                        </w:pPr>
                      </w:p>
                    </w:tc>
                    <w:tc>
                      <w:tcPr>
                        <w:tcW w:w="572" w:type="dxa"/>
                        <w:vMerge/>
                        <w:tcBorders>
                          <w:top w:val="nil"/>
                          <w:bottom w:val="single" w:sz="2" w:space="0" w:color="000000"/>
                          <w:right w:val="single" w:sz="2" w:space="0" w:color="000000"/>
                        </w:tcBorders>
                      </w:tcPr>
                      <w:p>
                        <w:pPr>
                          <w:rPr>
                            <w:sz w:val="2"/>
                            <w:szCs w:val="2"/>
                          </w:rPr>
                        </w:pPr>
                      </w:p>
                    </w:tc>
                    <w:tc>
                      <w:tcPr>
                        <w:tcW w:w="1418" w:type="dxa"/>
                        <w:tcBorders>
                          <w:top w:val="single" w:sz="2" w:space="0" w:color="000000"/>
                          <w:left w:val="single" w:sz="2" w:space="0" w:color="000000"/>
                          <w:bottom w:val="single" w:sz="2" w:space="0" w:color="000000"/>
                        </w:tcBorders>
                      </w:tcPr>
                      <w:p>
                        <w:pPr>
                          <w:pStyle w:val="TableParagraph"/>
                          <w:spacing w:line="375" w:lineRule="exact" w:before="22"/>
                          <w:ind w:left="11"/>
                          <w:jc w:val="left"/>
                          <w:rPr>
                            <w:sz w:val="22"/>
                          </w:rPr>
                        </w:pPr>
                        <w:r>
                          <w:rPr>
                            <w:sz w:val="22"/>
                          </w:rPr>
                          <w:t>公杂费</w:t>
                        </w:r>
                      </w:p>
                    </w:tc>
                    <w:tc>
                      <w:tcPr>
                        <w:tcW w:w="1133" w:type="dxa"/>
                        <w:tcBorders>
                          <w:top w:val="single" w:sz="2" w:space="0" w:color="000000"/>
                          <w:bottom w:val="single" w:sz="2" w:space="0" w:color="000000"/>
                          <w:right w:val="single" w:sz="2" w:space="0" w:color="000000"/>
                        </w:tcBorders>
                      </w:tcPr>
                      <w:p>
                        <w:pPr>
                          <w:pStyle w:val="TableParagraph"/>
                          <w:jc w:val="left"/>
                          <w:rPr>
                            <w:rFonts w:ascii="Times New Roman"/>
                            <w:sz w:val="20"/>
                          </w:rPr>
                        </w:pPr>
                      </w:p>
                    </w:tc>
                    <w:tc>
                      <w:tcPr>
                        <w:tcW w:w="113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0"/>
                          </w:rPr>
                        </w:pPr>
                      </w:p>
                    </w:tc>
                    <w:tc>
                      <w:tcPr>
                        <w:tcW w:w="950" w:type="dxa"/>
                        <w:tcBorders>
                          <w:top w:val="single" w:sz="2" w:space="0" w:color="000000"/>
                          <w:left w:val="single" w:sz="2" w:space="0" w:color="000000"/>
                          <w:bottom w:val="single" w:sz="2" w:space="0" w:color="000000"/>
                        </w:tcBorders>
                      </w:tcPr>
                      <w:p>
                        <w:pPr>
                          <w:pStyle w:val="TableParagraph"/>
                          <w:jc w:val="left"/>
                          <w:rPr>
                            <w:rFonts w:ascii="Times New Roman"/>
                            <w:sz w:val="20"/>
                          </w:rPr>
                        </w:pPr>
                      </w:p>
                    </w:tc>
                    <w:tc>
                      <w:tcPr>
                        <w:tcW w:w="976" w:type="dxa"/>
                        <w:tcBorders>
                          <w:top w:val="single" w:sz="2" w:space="0" w:color="000000"/>
                          <w:bottom w:val="single" w:sz="2" w:space="0" w:color="000000"/>
                          <w:right w:val="single" w:sz="2" w:space="0" w:color="000000"/>
                        </w:tcBorders>
                      </w:tcPr>
                      <w:p>
                        <w:pPr>
                          <w:pStyle w:val="TableParagraph"/>
                          <w:jc w:val="left"/>
                          <w:rPr>
                            <w:rFonts w:ascii="Times New Roman"/>
                            <w:sz w:val="20"/>
                          </w:rPr>
                        </w:pPr>
                      </w:p>
                    </w:tc>
                    <w:tc>
                      <w:tcPr>
                        <w:tcW w:w="957"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0"/>
                          </w:rPr>
                        </w:pPr>
                      </w:p>
                    </w:tc>
                    <w:tc>
                      <w:tcPr>
                        <w:tcW w:w="98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0"/>
                          </w:rPr>
                        </w:pPr>
                      </w:p>
                    </w:tc>
                    <w:tc>
                      <w:tcPr>
                        <w:tcW w:w="124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0"/>
                          </w:rPr>
                        </w:pPr>
                      </w:p>
                    </w:tc>
                    <w:tc>
                      <w:tcPr>
                        <w:tcW w:w="647" w:type="dxa"/>
                        <w:tcBorders>
                          <w:top w:val="single" w:sz="2" w:space="0" w:color="000000"/>
                          <w:left w:val="single" w:sz="2" w:space="0" w:color="000000"/>
                          <w:bottom w:val="single" w:sz="2" w:space="0" w:color="000000"/>
                        </w:tcBorders>
                      </w:tcPr>
                      <w:p>
                        <w:pPr>
                          <w:pStyle w:val="TableParagraph"/>
                          <w:jc w:val="left"/>
                          <w:rPr>
                            <w:rFonts w:ascii="Times New Roman"/>
                            <w:sz w:val="20"/>
                          </w:rPr>
                        </w:pPr>
                      </w:p>
                    </w:tc>
                  </w:tr>
                  <w:tr>
                    <w:trPr>
                      <w:trHeight w:val="402" w:hRule="atLeast"/>
                    </w:trPr>
                    <w:tc>
                      <w:tcPr>
                        <w:tcW w:w="281" w:type="dxa"/>
                        <w:vMerge/>
                        <w:tcBorders>
                          <w:top w:val="nil"/>
                        </w:tcBorders>
                      </w:tcPr>
                      <w:p>
                        <w:pPr>
                          <w:rPr>
                            <w:sz w:val="2"/>
                            <w:szCs w:val="2"/>
                          </w:rPr>
                        </w:pPr>
                      </w:p>
                    </w:tc>
                    <w:tc>
                      <w:tcPr>
                        <w:tcW w:w="1990" w:type="dxa"/>
                        <w:gridSpan w:val="2"/>
                        <w:tcBorders>
                          <w:top w:val="single" w:sz="2" w:space="0" w:color="000000"/>
                        </w:tcBorders>
                      </w:tcPr>
                      <w:p>
                        <w:pPr>
                          <w:pStyle w:val="TableParagraph"/>
                          <w:spacing w:line="382" w:lineRule="exact"/>
                          <w:ind w:left="429"/>
                          <w:jc w:val="left"/>
                          <w:rPr>
                            <w:rFonts w:ascii="Noto Sans CJK JP Medium" w:eastAsia="Noto Sans CJK JP Medium" w:hint="eastAsia"/>
                            <w:b w:val="0"/>
                            <w:sz w:val="22"/>
                          </w:rPr>
                        </w:pPr>
                        <w:r>
                          <w:rPr>
                            <w:rFonts w:ascii="Noto Sans CJK JP Medium" w:eastAsia="Noto Sans CJK JP Medium" w:hint="eastAsia"/>
                            <w:b w:val="0"/>
                            <w:sz w:val="22"/>
                          </w:rPr>
                          <w:t>小计</w:t>
                        </w:r>
                      </w:p>
                    </w:tc>
                    <w:tc>
                      <w:tcPr>
                        <w:tcW w:w="1133" w:type="dxa"/>
                        <w:tcBorders>
                          <w:top w:val="single" w:sz="2" w:space="0" w:color="000000"/>
                          <w:right w:val="single" w:sz="2" w:space="0" w:color="000000"/>
                        </w:tcBorders>
                      </w:tcPr>
                      <w:p>
                        <w:pPr>
                          <w:pStyle w:val="TableParagraph"/>
                          <w:jc w:val="left"/>
                          <w:rPr>
                            <w:rFonts w:ascii="Times New Roman"/>
                            <w:sz w:val="20"/>
                          </w:rPr>
                        </w:pPr>
                      </w:p>
                    </w:tc>
                    <w:tc>
                      <w:tcPr>
                        <w:tcW w:w="1134" w:type="dxa"/>
                        <w:tcBorders>
                          <w:top w:val="single" w:sz="2" w:space="0" w:color="000000"/>
                          <w:left w:val="single" w:sz="2" w:space="0" w:color="000000"/>
                          <w:right w:val="single" w:sz="2" w:space="0" w:color="000000"/>
                        </w:tcBorders>
                      </w:tcPr>
                      <w:p>
                        <w:pPr>
                          <w:pStyle w:val="TableParagraph"/>
                          <w:jc w:val="left"/>
                          <w:rPr>
                            <w:rFonts w:ascii="Times New Roman"/>
                            <w:sz w:val="20"/>
                          </w:rPr>
                        </w:pPr>
                      </w:p>
                    </w:tc>
                    <w:tc>
                      <w:tcPr>
                        <w:tcW w:w="950" w:type="dxa"/>
                        <w:tcBorders>
                          <w:top w:val="single" w:sz="2" w:space="0" w:color="000000"/>
                          <w:left w:val="single" w:sz="2" w:space="0" w:color="000000"/>
                        </w:tcBorders>
                      </w:tcPr>
                      <w:p>
                        <w:pPr>
                          <w:pStyle w:val="TableParagraph"/>
                          <w:jc w:val="left"/>
                          <w:rPr>
                            <w:rFonts w:ascii="Times New Roman"/>
                            <w:sz w:val="20"/>
                          </w:rPr>
                        </w:pPr>
                      </w:p>
                    </w:tc>
                    <w:tc>
                      <w:tcPr>
                        <w:tcW w:w="976" w:type="dxa"/>
                        <w:tcBorders>
                          <w:top w:val="single" w:sz="2" w:space="0" w:color="000000"/>
                          <w:right w:val="single" w:sz="2" w:space="0" w:color="000000"/>
                        </w:tcBorders>
                      </w:tcPr>
                      <w:p>
                        <w:pPr>
                          <w:pStyle w:val="TableParagraph"/>
                          <w:jc w:val="left"/>
                          <w:rPr>
                            <w:rFonts w:ascii="Times New Roman"/>
                            <w:sz w:val="20"/>
                          </w:rPr>
                        </w:pPr>
                      </w:p>
                    </w:tc>
                    <w:tc>
                      <w:tcPr>
                        <w:tcW w:w="957" w:type="dxa"/>
                        <w:tcBorders>
                          <w:top w:val="single" w:sz="2" w:space="0" w:color="000000"/>
                          <w:left w:val="single" w:sz="2" w:space="0" w:color="000000"/>
                          <w:right w:val="single" w:sz="2" w:space="0" w:color="000000"/>
                        </w:tcBorders>
                      </w:tcPr>
                      <w:p>
                        <w:pPr>
                          <w:pStyle w:val="TableParagraph"/>
                          <w:jc w:val="left"/>
                          <w:rPr>
                            <w:rFonts w:ascii="Times New Roman"/>
                            <w:sz w:val="20"/>
                          </w:rPr>
                        </w:pPr>
                      </w:p>
                    </w:tc>
                    <w:tc>
                      <w:tcPr>
                        <w:tcW w:w="984" w:type="dxa"/>
                        <w:tcBorders>
                          <w:top w:val="single" w:sz="2" w:space="0" w:color="000000"/>
                          <w:left w:val="single" w:sz="2" w:space="0" w:color="000000"/>
                          <w:right w:val="single" w:sz="2" w:space="0" w:color="000000"/>
                        </w:tcBorders>
                      </w:tcPr>
                      <w:p>
                        <w:pPr>
                          <w:pStyle w:val="TableParagraph"/>
                          <w:jc w:val="left"/>
                          <w:rPr>
                            <w:rFonts w:ascii="Times New Roman"/>
                            <w:sz w:val="20"/>
                          </w:rPr>
                        </w:pPr>
                      </w:p>
                    </w:tc>
                    <w:tc>
                      <w:tcPr>
                        <w:tcW w:w="1249" w:type="dxa"/>
                        <w:tcBorders>
                          <w:top w:val="single" w:sz="2" w:space="0" w:color="000000"/>
                          <w:left w:val="single" w:sz="2" w:space="0" w:color="000000"/>
                          <w:right w:val="single" w:sz="2" w:space="0" w:color="000000"/>
                        </w:tcBorders>
                      </w:tcPr>
                      <w:p>
                        <w:pPr>
                          <w:pStyle w:val="TableParagraph"/>
                          <w:jc w:val="left"/>
                          <w:rPr>
                            <w:rFonts w:ascii="Times New Roman"/>
                            <w:sz w:val="20"/>
                          </w:rPr>
                        </w:pPr>
                      </w:p>
                    </w:tc>
                    <w:tc>
                      <w:tcPr>
                        <w:tcW w:w="647" w:type="dxa"/>
                        <w:tcBorders>
                          <w:top w:val="single" w:sz="2" w:space="0" w:color="000000"/>
                          <w:left w:val="single" w:sz="2" w:space="0" w:color="000000"/>
                        </w:tcBorders>
                      </w:tcPr>
                      <w:p>
                        <w:pPr>
                          <w:pStyle w:val="TableParagraph"/>
                          <w:jc w:val="left"/>
                          <w:rPr>
                            <w:rFonts w:ascii="Times New Roman"/>
                            <w:sz w:val="20"/>
                          </w:rPr>
                        </w:pPr>
                      </w:p>
                    </w:tc>
                  </w:tr>
                  <w:tr>
                    <w:trPr>
                      <w:trHeight w:val="387" w:hRule="atLeast"/>
                    </w:trPr>
                    <w:tc>
                      <w:tcPr>
                        <w:tcW w:w="281" w:type="dxa"/>
                        <w:vMerge/>
                        <w:tcBorders>
                          <w:top w:val="nil"/>
                        </w:tcBorders>
                      </w:tcPr>
                      <w:p>
                        <w:pPr>
                          <w:rPr>
                            <w:sz w:val="2"/>
                            <w:szCs w:val="2"/>
                          </w:rPr>
                        </w:pPr>
                      </w:p>
                    </w:tc>
                    <w:tc>
                      <w:tcPr>
                        <w:tcW w:w="572" w:type="dxa"/>
                        <w:vMerge w:val="restart"/>
                        <w:tcBorders>
                          <w:right w:val="single" w:sz="2" w:space="0" w:color="000000"/>
                        </w:tcBorders>
                      </w:tcPr>
                      <w:p>
                        <w:pPr>
                          <w:pStyle w:val="TableParagraph"/>
                          <w:spacing w:before="10"/>
                          <w:jc w:val="left"/>
                          <w:rPr>
                            <w:rFonts w:ascii="Noto Sans Mono CJK JP Bold"/>
                            <w:sz w:val="15"/>
                          </w:rPr>
                        </w:pPr>
                      </w:p>
                      <w:p>
                        <w:pPr>
                          <w:pStyle w:val="TableParagraph"/>
                          <w:spacing w:line="206" w:lineRule="auto" w:before="1"/>
                          <w:ind w:left="-1" w:right="-29"/>
                          <w:jc w:val="left"/>
                          <w:rPr>
                            <w:sz w:val="22"/>
                          </w:rPr>
                        </w:pPr>
                        <w:r>
                          <w:rPr>
                            <w:sz w:val="22"/>
                          </w:rPr>
                          <w:t>（</w:t>
                        </w:r>
                        <w:r>
                          <w:rPr>
                            <w:spacing w:val="15"/>
                            <w:sz w:val="22"/>
                          </w:rPr>
                          <w:t> 凭</w:t>
                        </w:r>
                        <w:r>
                          <w:rPr>
                            <w:spacing w:val="-3"/>
                            <w:sz w:val="22"/>
                          </w:rPr>
                          <w:t>票据实报销 ） 差旅</w:t>
                        </w:r>
                        <w:r>
                          <w:rPr>
                            <w:sz w:val="22"/>
                          </w:rPr>
                          <w:t>费</w:t>
                        </w:r>
                      </w:p>
                    </w:tc>
                    <w:tc>
                      <w:tcPr>
                        <w:tcW w:w="1418" w:type="dxa"/>
                        <w:vMerge w:val="restart"/>
                        <w:tcBorders>
                          <w:left w:val="single" w:sz="2" w:space="0" w:color="000000"/>
                          <w:bottom w:val="single" w:sz="2" w:space="0" w:color="000000"/>
                        </w:tcBorders>
                      </w:tcPr>
                      <w:p>
                        <w:pPr>
                          <w:pStyle w:val="TableParagraph"/>
                          <w:spacing w:line="463" w:lineRule="exact" w:before="24"/>
                          <w:ind w:left="11"/>
                          <w:jc w:val="left"/>
                          <w:rPr>
                            <w:sz w:val="22"/>
                          </w:rPr>
                        </w:pPr>
                        <w:r>
                          <w:rPr>
                            <w:sz w:val="22"/>
                          </w:rPr>
                          <w:t>住宿费</w:t>
                        </w:r>
                      </w:p>
                      <w:p>
                        <w:pPr>
                          <w:pStyle w:val="TableParagraph"/>
                          <w:spacing w:line="310" w:lineRule="exact"/>
                          <w:ind w:left="11"/>
                          <w:jc w:val="left"/>
                          <w:rPr>
                            <w:sz w:val="18"/>
                          </w:rPr>
                        </w:pPr>
                        <w:r>
                          <w:rPr>
                            <w:sz w:val="18"/>
                          </w:rPr>
                          <w:t>（标准内实报）</w:t>
                        </w:r>
                      </w:p>
                    </w:tc>
                    <w:tc>
                      <w:tcPr>
                        <w:tcW w:w="1133" w:type="dxa"/>
                        <w:tcBorders>
                          <w:bottom w:val="single" w:sz="2" w:space="0" w:color="000000"/>
                          <w:right w:val="single" w:sz="2" w:space="0" w:color="000000"/>
                        </w:tcBorders>
                      </w:tcPr>
                      <w:p>
                        <w:pPr>
                          <w:pStyle w:val="TableParagraph"/>
                          <w:jc w:val="left"/>
                          <w:rPr>
                            <w:rFonts w:ascii="Times New Roman"/>
                            <w:sz w:val="20"/>
                          </w:rPr>
                        </w:pPr>
                      </w:p>
                    </w:tc>
                    <w:tc>
                      <w:tcPr>
                        <w:tcW w:w="1134" w:type="dxa"/>
                        <w:tcBorders>
                          <w:left w:val="single" w:sz="2" w:space="0" w:color="000000"/>
                          <w:bottom w:val="single" w:sz="2" w:space="0" w:color="000000"/>
                          <w:right w:val="single" w:sz="2" w:space="0" w:color="000000"/>
                        </w:tcBorders>
                      </w:tcPr>
                      <w:p>
                        <w:pPr>
                          <w:pStyle w:val="TableParagraph"/>
                          <w:jc w:val="left"/>
                          <w:rPr>
                            <w:rFonts w:ascii="Times New Roman"/>
                            <w:sz w:val="20"/>
                          </w:rPr>
                        </w:pPr>
                      </w:p>
                    </w:tc>
                    <w:tc>
                      <w:tcPr>
                        <w:tcW w:w="950" w:type="dxa"/>
                        <w:tcBorders>
                          <w:left w:val="single" w:sz="2" w:space="0" w:color="000000"/>
                          <w:bottom w:val="single" w:sz="2" w:space="0" w:color="000000"/>
                        </w:tcBorders>
                      </w:tcPr>
                      <w:p>
                        <w:pPr>
                          <w:pStyle w:val="TableParagraph"/>
                          <w:jc w:val="left"/>
                          <w:rPr>
                            <w:rFonts w:ascii="Times New Roman"/>
                            <w:sz w:val="20"/>
                          </w:rPr>
                        </w:pPr>
                      </w:p>
                    </w:tc>
                    <w:tc>
                      <w:tcPr>
                        <w:tcW w:w="976" w:type="dxa"/>
                        <w:tcBorders>
                          <w:bottom w:val="single" w:sz="2" w:space="0" w:color="000000"/>
                          <w:right w:val="single" w:sz="2" w:space="0" w:color="000000"/>
                        </w:tcBorders>
                      </w:tcPr>
                      <w:p>
                        <w:pPr>
                          <w:pStyle w:val="TableParagraph"/>
                          <w:jc w:val="left"/>
                          <w:rPr>
                            <w:rFonts w:ascii="Times New Roman"/>
                            <w:sz w:val="20"/>
                          </w:rPr>
                        </w:pPr>
                      </w:p>
                    </w:tc>
                    <w:tc>
                      <w:tcPr>
                        <w:tcW w:w="957" w:type="dxa"/>
                        <w:tcBorders>
                          <w:left w:val="single" w:sz="2" w:space="0" w:color="000000"/>
                          <w:bottom w:val="single" w:sz="2" w:space="0" w:color="000000"/>
                          <w:right w:val="single" w:sz="2" w:space="0" w:color="000000"/>
                        </w:tcBorders>
                      </w:tcPr>
                      <w:p>
                        <w:pPr>
                          <w:pStyle w:val="TableParagraph"/>
                          <w:jc w:val="left"/>
                          <w:rPr>
                            <w:rFonts w:ascii="Times New Roman"/>
                            <w:sz w:val="20"/>
                          </w:rPr>
                        </w:pPr>
                      </w:p>
                    </w:tc>
                    <w:tc>
                      <w:tcPr>
                        <w:tcW w:w="984" w:type="dxa"/>
                        <w:tcBorders>
                          <w:left w:val="single" w:sz="2" w:space="0" w:color="000000"/>
                          <w:bottom w:val="single" w:sz="2" w:space="0" w:color="000000"/>
                          <w:right w:val="single" w:sz="2" w:space="0" w:color="000000"/>
                        </w:tcBorders>
                      </w:tcPr>
                      <w:p>
                        <w:pPr>
                          <w:pStyle w:val="TableParagraph"/>
                          <w:jc w:val="left"/>
                          <w:rPr>
                            <w:rFonts w:ascii="Times New Roman"/>
                            <w:sz w:val="20"/>
                          </w:rPr>
                        </w:pPr>
                      </w:p>
                    </w:tc>
                    <w:tc>
                      <w:tcPr>
                        <w:tcW w:w="1249" w:type="dxa"/>
                        <w:tcBorders>
                          <w:left w:val="single" w:sz="2" w:space="0" w:color="000000"/>
                          <w:bottom w:val="single" w:sz="2" w:space="0" w:color="000000"/>
                          <w:right w:val="single" w:sz="2" w:space="0" w:color="000000"/>
                        </w:tcBorders>
                      </w:tcPr>
                      <w:p>
                        <w:pPr>
                          <w:pStyle w:val="TableParagraph"/>
                          <w:jc w:val="left"/>
                          <w:rPr>
                            <w:rFonts w:ascii="Times New Roman"/>
                            <w:sz w:val="20"/>
                          </w:rPr>
                        </w:pPr>
                      </w:p>
                    </w:tc>
                    <w:tc>
                      <w:tcPr>
                        <w:tcW w:w="647" w:type="dxa"/>
                        <w:tcBorders>
                          <w:left w:val="single" w:sz="2" w:space="0" w:color="000000"/>
                          <w:bottom w:val="single" w:sz="2" w:space="0" w:color="000000"/>
                        </w:tcBorders>
                      </w:tcPr>
                      <w:p>
                        <w:pPr>
                          <w:pStyle w:val="TableParagraph"/>
                          <w:jc w:val="left"/>
                          <w:rPr>
                            <w:rFonts w:ascii="Times New Roman"/>
                            <w:sz w:val="20"/>
                          </w:rPr>
                        </w:pPr>
                      </w:p>
                    </w:tc>
                  </w:tr>
                  <w:tr>
                    <w:trPr>
                      <w:trHeight w:val="399" w:hRule="atLeast"/>
                    </w:trPr>
                    <w:tc>
                      <w:tcPr>
                        <w:tcW w:w="281" w:type="dxa"/>
                        <w:vMerge/>
                        <w:tcBorders>
                          <w:top w:val="nil"/>
                        </w:tcBorders>
                      </w:tcPr>
                      <w:p>
                        <w:pPr>
                          <w:rPr>
                            <w:sz w:val="2"/>
                            <w:szCs w:val="2"/>
                          </w:rPr>
                        </w:pPr>
                      </w:p>
                    </w:tc>
                    <w:tc>
                      <w:tcPr>
                        <w:tcW w:w="572" w:type="dxa"/>
                        <w:vMerge/>
                        <w:tcBorders>
                          <w:top w:val="nil"/>
                          <w:right w:val="single" w:sz="2" w:space="0" w:color="000000"/>
                        </w:tcBorders>
                      </w:tcPr>
                      <w:p>
                        <w:pPr>
                          <w:rPr>
                            <w:sz w:val="2"/>
                            <w:szCs w:val="2"/>
                          </w:rPr>
                        </w:pPr>
                      </w:p>
                    </w:tc>
                    <w:tc>
                      <w:tcPr>
                        <w:tcW w:w="1418" w:type="dxa"/>
                        <w:vMerge/>
                        <w:tcBorders>
                          <w:top w:val="nil"/>
                          <w:left w:val="single" w:sz="2" w:space="0" w:color="000000"/>
                          <w:bottom w:val="single" w:sz="2" w:space="0" w:color="000000"/>
                        </w:tcBorders>
                      </w:tcPr>
                      <w:p>
                        <w:pPr>
                          <w:rPr>
                            <w:sz w:val="2"/>
                            <w:szCs w:val="2"/>
                          </w:rPr>
                        </w:pPr>
                      </w:p>
                    </w:tc>
                    <w:tc>
                      <w:tcPr>
                        <w:tcW w:w="1133" w:type="dxa"/>
                        <w:tcBorders>
                          <w:top w:val="single" w:sz="2" w:space="0" w:color="000000"/>
                          <w:bottom w:val="single" w:sz="2" w:space="0" w:color="000000"/>
                          <w:right w:val="single" w:sz="2" w:space="0" w:color="000000"/>
                        </w:tcBorders>
                      </w:tcPr>
                      <w:p>
                        <w:pPr>
                          <w:pStyle w:val="TableParagraph"/>
                          <w:jc w:val="left"/>
                          <w:rPr>
                            <w:rFonts w:ascii="Times New Roman"/>
                            <w:sz w:val="20"/>
                          </w:rPr>
                        </w:pPr>
                      </w:p>
                    </w:tc>
                    <w:tc>
                      <w:tcPr>
                        <w:tcW w:w="113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0"/>
                          </w:rPr>
                        </w:pPr>
                      </w:p>
                    </w:tc>
                    <w:tc>
                      <w:tcPr>
                        <w:tcW w:w="950" w:type="dxa"/>
                        <w:tcBorders>
                          <w:top w:val="single" w:sz="2" w:space="0" w:color="000000"/>
                          <w:left w:val="single" w:sz="2" w:space="0" w:color="000000"/>
                          <w:bottom w:val="single" w:sz="2" w:space="0" w:color="000000"/>
                        </w:tcBorders>
                      </w:tcPr>
                      <w:p>
                        <w:pPr>
                          <w:pStyle w:val="TableParagraph"/>
                          <w:jc w:val="left"/>
                          <w:rPr>
                            <w:rFonts w:ascii="Times New Roman"/>
                            <w:sz w:val="20"/>
                          </w:rPr>
                        </w:pPr>
                      </w:p>
                    </w:tc>
                    <w:tc>
                      <w:tcPr>
                        <w:tcW w:w="976" w:type="dxa"/>
                        <w:tcBorders>
                          <w:top w:val="single" w:sz="2" w:space="0" w:color="000000"/>
                          <w:bottom w:val="single" w:sz="2" w:space="0" w:color="000000"/>
                          <w:right w:val="single" w:sz="2" w:space="0" w:color="000000"/>
                        </w:tcBorders>
                      </w:tcPr>
                      <w:p>
                        <w:pPr>
                          <w:pStyle w:val="TableParagraph"/>
                          <w:jc w:val="left"/>
                          <w:rPr>
                            <w:rFonts w:ascii="Times New Roman"/>
                            <w:sz w:val="20"/>
                          </w:rPr>
                        </w:pPr>
                      </w:p>
                    </w:tc>
                    <w:tc>
                      <w:tcPr>
                        <w:tcW w:w="957"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0"/>
                          </w:rPr>
                        </w:pPr>
                      </w:p>
                    </w:tc>
                    <w:tc>
                      <w:tcPr>
                        <w:tcW w:w="98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0"/>
                          </w:rPr>
                        </w:pPr>
                      </w:p>
                    </w:tc>
                    <w:tc>
                      <w:tcPr>
                        <w:tcW w:w="124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0"/>
                          </w:rPr>
                        </w:pPr>
                      </w:p>
                    </w:tc>
                    <w:tc>
                      <w:tcPr>
                        <w:tcW w:w="647" w:type="dxa"/>
                        <w:tcBorders>
                          <w:top w:val="single" w:sz="2" w:space="0" w:color="000000"/>
                          <w:left w:val="single" w:sz="2" w:space="0" w:color="000000"/>
                          <w:bottom w:val="single" w:sz="2" w:space="0" w:color="000000"/>
                        </w:tcBorders>
                      </w:tcPr>
                      <w:p>
                        <w:pPr>
                          <w:pStyle w:val="TableParagraph"/>
                          <w:jc w:val="left"/>
                          <w:rPr>
                            <w:rFonts w:ascii="Times New Roman"/>
                            <w:sz w:val="20"/>
                          </w:rPr>
                        </w:pPr>
                      </w:p>
                    </w:tc>
                  </w:tr>
                  <w:tr>
                    <w:trPr>
                      <w:trHeight w:val="413" w:hRule="atLeast"/>
                    </w:trPr>
                    <w:tc>
                      <w:tcPr>
                        <w:tcW w:w="281" w:type="dxa"/>
                        <w:vMerge/>
                        <w:tcBorders>
                          <w:top w:val="nil"/>
                        </w:tcBorders>
                      </w:tcPr>
                      <w:p>
                        <w:pPr>
                          <w:rPr>
                            <w:sz w:val="2"/>
                            <w:szCs w:val="2"/>
                          </w:rPr>
                        </w:pPr>
                      </w:p>
                    </w:tc>
                    <w:tc>
                      <w:tcPr>
                        <w:tcW w:w="572" w:type="dxa"/>
                        <w:vMerge/>
                        <w:tcBorders>
                          <w:top w:val="nil"/>
                          <w:right w:val="single" w:sz="2" w:space="0" w:color="000000"/>
                        </w:tcBorders>
                      </w:tcPr>
                      <w:p>
                        <w:pPr>
                          <w:rPr>
                            <w:sz w:val="2"/>
                            <w:szCs w:val="2"/>
                          </w:rPr>
                        </w:pPr>
                      </w:p>
                    </w:tc>
                    <w:tc>
                      <w:tcPr>
                        <w:tcW w:w="1418" w:type="dxa"/>
                        <w:tcBorders>
                          <w:top w:val="single" w:sz="2" w:space="0" w:color="000000"/>
                          <w:left w:val="single" w:sz="2" w:space="0" w:color="000000"/>
                        </w:tcBorders>
                      </w:tcPr>
                      <w:p>
                        <w:pPr>
                          <w:pStyle w:val="TableParagraph"/>
                          <w:spacing w:line="387" w:lineRule="exact" w:before="7"/>
                          <w:ind w:left="11"/>
                          <w:jc w:val="left"/>
                          <w:rPr>
                            <w:rFonts w:ascii="Noto Sans CJK JP Medium" w:eastAsia="Noto Sans CJK JP Medium" w:hint="eastAsia"/>
                            <w:b w:val="0"/>
                            <w:sz w:val="22"/>
                          </w:rPr>
                        </w:pPr>
                        <w:r>
                          <w:rPr>
                            <w:rFonts w:ascii="Noto Sans CJK JP Medium" w:eastAsia="Noto Sans CJK JP Medium" w:hint="eastAsia"/>
                            <w:b w:val="0"/>
                            <w:sz w:val="22"/>
                          </w:rPr>
                          <w:t>小计</w:t>
                        </w:r>
                      </w:p>
                    </w:tc>
                    <w:tc>
                      <w:tcPr>
                        <w:tcW w:w="1133" w:type="dxa"/>
                        <w:tcBorders>
                          <w:top w:val="single" w:sz="2" w:space="0" w:color="000000"/>
                          <w:right w:val="single" w:sz="2" w:space="0" w:color="000000"/>
                        </w:tcBorders>
                      </w:tcPr>
                      <w:p>
                        <w:pPr>
                          <w:pStyle w:val="TableParagraph"/>
                          <w:jc w:val="left"/>
                          <w:rPr>
                            <w:rFonts w:ascii="Times New Roman"/>
                            <w:sz w:val="20"/>
                          </w:rPr>
                        </w:pPr>
                      </w:p>
                    </w:tc>
                    <w:tc>
                      <w:tcPr>
                        <w:tcW w:w="1134" w:type="dxa"/>
                        <w:tcBorders>
                          <w:top w:val="single" w:sz="2" w:space="0" w:color="000000"/>
                          <w:left w:val="single" w:sz="2" w:space="0" w:color="000000"/>
                          <w:right w:val="single" w:sz="2" w:space="0" w:color="000000"/>
                        </w:tcBorders>
                      </w:tcPr>
                      <w:p>
                        <w:pPr>
                          <w:pStyle w:val="TableParagraph"/>
                          <w:jc w:val="left"/>
                          <w:rPr>
                            <w:rFonts w:ascii="Times New Roman"/>
                            <w:sz w:val="20"/>
                          </w:rPr>
                        </w:pPr>
                      </w:p>
                    </w:tc>
                    <w:tc>
                      <w:tcPr>
                        <w:tcW w:w="950" w:type="dxa"/>
                        <w:tcBorders>
                          <w:top w:val="single" w:sz="2" w:space="0" w:color="000000"/>
                          <w:left w:val="single" w:sz="2" w:space="0" w:color="000000"/>
                        </w:tcBorders>
                      </w:tcPr>
                      <w:p>
                        <w:pPr>
                          <w:pStyle w:val="TableParagraph"/>
                          <w:jc w:val="left"/>
                          <w:rPr>
                            <w:rFonts w:ascii="Times New Roman"/>
                            <w:sz w:val="20"/>
                          </w:rPr>
                        </w:pPr>
                      </w:p>
                    </w:tc>
                    <w:tc>
                      <w:tcPr>
                        <w:tcW w:w="976" w:type="dxa"/>
                        <w:tcBorders>
                          <w:top w:val="single" w:sz="2" w:space="0" w:color="000000"/>
                          <w:right w:val="single" w:sz="2" w:space="0" w:color="000000"/>
                        </w:tcBorders>
                      </w:tcPr>
                      <w:p>
                        <w:pPr>
                          <w:pStyle w:val="TableParagraph"/>
                          <w:jc w:val="left"/>
                          <w:rPr>
                            <w:rFonts w:ascii="Times New Roman"/>
                            <w:sz w:val="20"/>
                          </w:rPr>
                        </w:pPr>
                      </w:p>
                    </w:tc>
                    <w:tc>
                      <w:tcPr>
                        <w:tcW w:w="957" w:type="dxa"/>
                        <w:tcBorders>
                          <w:top w:val="single" w:sz="2" w:space="0" w:color="000000"/>
                          <w:left w:val="single" w:sz="2" w:space="0" w:color="000000"/>
                          <w:right w:val="single" w:sz="2" w:space="0" w:color="000000"/>
                        </w:tcBorders>
                      </w:tcPr>
                      <w:p>
                        <w:pPr>
                          <w:pStyle w:val="TableParagraph"/>
                          <w:jc w:val="left"/>
                          <w:rPr>
                            <w:rFonts w:ascii="Times New Roman"/>
                            <w:sz w:val="20"/>
                          </w:rPr>
                        </w:pPr>
                      </w:p>
                    </w:tc>
                    <w:tc>
                      <w:tcPr>
                        <w:tcW w:w="984" w:type="dxa"/>
                        <w:tcBorders>
                          <w:top w:val="single" w:sz="2" w:space="0" w:color="000000"/>
                          <w:left w:val="single" w:sz="2" w:space="0" w:color="000000"/>
                          <w:right w:val="single" w:sz="2" w:space="0" w:color="000000"/>
                        </w:tcBorders>
                      </w:tcPr>
                      <w:p>
                        <w:pPr>
                          <w:pStyle w:val="TableParagraph"/>
                          <w:jc w:val="left"/>
                          <w:rPr>
                            <w:rFonts w:ascii="Times New Roman"/>
                            <w:sz w:val="20"/>
                          </w:rPr>
                        </w:pPr>
                      </w:p>
                    </w:tc>
                    <w:tc>
                      <w:tcPr>
                        <w:tcW w:w="1249" w:type="dxa"/>
                        <w:tcBorders>
                          <w:top w:val="single" w:sz="2" w:space="0" w:color="000000"/>
                          <w:left w:val="single" w:sz="2" w:space="0" w:color="000000"/>
                          <w:right w:val="single" w:sz="2" w:space="0" w:color="000000"/>
                        </w:tcBorders>
                      </w:tcPr>
                      <w:p>
                        <w:pPr>
                          <w:pStyle w:val="TableParagraph"/>
                          <w:jc w:val="left"/>
                          <w:rPr>
                            <w:rFonts w:ascii="Times New Roman"/>
                            <w:sz w:val="20"/>
                          </w:rPr>
                        </w:pPr>
                      </w:p>
                    </w:tc>
                    <w:tc>
                      <w:tcPr>
                        <w:tcW w:w="647" w:type="dxa"/>
                        <w:tcBorders>
                          <w:top w:val="single" w:sz="2" w:space="0" w:color="000000"/>
                          <w:left w:val="single" w:sz="2" w:space="0" w:color="000000"/>
                        </w:tcBorders>
                      </w:tcPr>
                      <w:p>
                        <w:pPr>
                          <w:pStyle w:val="TableParagraph"/>
                          <w:jc w:val="left"/>
                          <w:rPr>
                            <w:rFonts w:ascii="Times New Roman"/>
                            <w:sz w:val="20"/>
                          </w:rPr>
                        </w:pPr>
                      </w:p>
                    </w:tc>
                  </w:tr>
                  <w:tr>
                    <w:trPr>
                      <w:trHeight w:val="387" w:hRule="atLeast"/>
                    </w:trPr>
                    <w:tc>
                      <w:tcPr>
                        <w:tcW w:w="281" w:type="dxa"/>
                        <w:vMerge/>
                        <w:tcBorders>
                          <w:top w:val="nil"/>
                        </w:tcBorders>
                      </w:tcPr>
                      <w:p>
                        <w:pPr>
                          <w:rPr>
                            <w:sz w:val="2"/>
                            <w:szCs w:val="2"/>
                          </w:rPr>
                        </w:pPr>
                      </w:p>
                    </w:tc>
                    <w:tc>
                      <w:tcPr>
                        <w:tcW w:w="572" w:type="dxa"/>
                        <w:vMerge/>
                        <w:tcBorders>
                          <w:top w:val="nil"/>
                          <w:right w:val="single" w:sz="2" w:space="0" w:color="000000"/>
                        </w:tcBorders>
                      </w:tcPr>
                      <w:p>
                        <w:pPr>
                          <w:rPr>
                            <w:sz w:val="2"/>
                            <w:szCs w:val="2"/>
                          </w:rPr>
                        </w:pPr>
                      </w:p>
                    </w:tc>
                    <w:tc>
                      <w:tcPr>
                        <w:tcW w:w="1418" w:type="dxa"/>
                        <w:tcBorders>
                          <w:left w:val="single" w:sz="2" w:space="0" w:color="000000"/>
                          <w:bottom w:val="single" w:sz="2" w:space="0" w:color="000000"/>
                        </w:tcBorders>
                      </w:tcPr>
                      <w:p>
                        <w:pPr>
                          <w:pStyle w:val="TableParagraph"/>
                          <w:spacing w:line="368" w:lineRule="exact"/>
                          <w:ind w:left="11"/>
                          <w:jc w:val="left"/>
                          <w:rPr>
                            <w:sz w:val="22"/>
                          </w:rPr>
                        </w:pPr>
                        <w:r>
                          <w:rPr>
                            <w:sz w:val="22"/>
                          </w:rPr>
                          <w:t>注册费</w:t>
                        </w:r>
                      </w:p>
                    </w:tc>
                    <w:tc>
                      <w:tcPr>
                        <w:tcW w:w="1133" w:type="dxa"/>
                        <w:tcBorders>
                          <w:bottom w:val="single" w:sz="2" w:space="0" w:color="000000"/>
                          <w:right w:val="single" w:sz="2" w:space="0" w:color="000000"/>
                        </w:tcBorders>
                      </w:tcPr>
                      <w:p>
                        <w:pPr>
                          <w:pStyle w:val="TableParagraph"/>
                          <w:jc w:val="left"/>
                          <w:rPr>
                            <w:rFonts w:ascii="Times New Roman"/>
                            <w:sz w:val="20"/>
                          </w:rPr>
                        </w:pPr>
                      </w:p>
                    </w:tc>
                    <w:tc>
                      <w:tcPr>
                        <w:tcW w:w="1134" w:type="dxa"/>
                        <w:tcBorders>
                          <w:left w:val="single" w:sz="2" w:space="0" w:color="000000"/>
                          <w:bottom w:val="single" w:sz="2" w:space="0" w:color="000000"/>
                          <w:right w:val="single" w:sz="2" w:space="0" w:color="000000"/>
                        </w:tcBorders>
                      </w:tcPr>
                      <w:p>
                        <w:pPr>
                          <w:pStyle w:val="TableParagraph"/>
                          <w:jc w:val="left"/>
                          <w:rPr>
                            <w:rFonts w:ascii="Times New Roman"/>
                            <w:sz w:val="20"/>
                          </w:rPr>
                        </w:pPr>
                      </w:p>
                    </w:tc>
                    <w:tc>
                      <w:tcPr>
                        <w:tcW w:w="950" w:type="dxa"/>
                        <w:tcBorders>
                          <w:left w:val="single" w:sz="2" w:space="0" w:color="000000"/>
                          <w:bottom w:val="single" w:sz="2" w:space="0" w:color="000000"/>
                        </w:tcBorders>
                      </w:tcPr>
                      <w:p>
                        <w:pPr>
                          <w:pStyle w:val="TableParagraph"/>
                          <w:jc w:val="left"/>
                          <w:rPr>
                            <w:rFonts w:ascii="Times New Roman"/>
                            <w:sz w:val="20"/>
                          </w:rPr>
                        </w:pPr>
                      </w:p>
                    </w:tc>
                    <w:tc>
                      <w:tcPr>
                        <w:tcW w:w="976" w:type="dxa"/>
                        <w:tcBorders>
                          <w:bottom w:val="single" w:sz="2" w:space="0" w:color="000000"/>
                          <w:right w:val="single" w:sz="2" w:space="0" w:color="000000"/>
                        </w:tcBorders>
                      </w:tcPr>
                      <w:p>
                        <w:pPr>
                          <w:pStyle w:val="TableParagraph"/>
                          <w:jc w:val="left"/>
                          <w:rPr>
                            <w:rFonts w:ascii="Times New Roman"/>
                            <w:sz w:val="20"/>
                          </w:rPr>
                        </w:pPr>
                      </w:p>
                    </w:tc>
                    <w:tc>
                      <w:tcPr>
                        <w:tcW w:w="957" w:type="dxa"/>
                        <w:tcBorders>
                          <w:left w:val="single" w:sz="2" w:space="0" w:color="000000"/>
                          <w:bottom w:val="single" w:sz="2" w:space="0" w:color="000000"/>
                          <w:right w:val="single" w:sz="2" w:space="0" w:color="000000"/>
                        </w:tcBorders>
                      </w:tcPr>
                      <w:p>
                        <w:pPr>
                          <w:pStyle w:val="TableParagraph"/>
                          <w:jc w:val="left"/>
                          <w:rPr>
                            <w:rFonts w:ascii="Times New Roman"/>
                            <w:sz w:val="20"/>
                          </w:rPr>
                        </w:pPr>
                      </w:p>
                    </w:tc>
                    <w:tc>
                      <w:tcPr>
                        <w:tcW w:w="984" w:type="dxa"/>
                        <w:tcBorders>
                          <w:left w:val="single" w:sz="2" w:space="0" w:color="000000"/>
                          <w:bottom w:val="single" w:sz="2" w:space="0" w:color="000000"/>
                          <w:right w:val="single" w:sz="2" w:space="0" w:color="000000"/>
                        </w:tcBorders>
                      </w:tcPr>
                      <w:p>
                        <w:pPr>
                          <w:pStyle w:val="TableParagraph"/>
                          <w:jc w:val="left"/>
                          <w:rPr>
                            <w:rFonts w:ascii="Times New Roman"/>
                            <w:sz w:val="20"/>
                          </w:rPr>
                        </w:pPr>
                      </w:p>
                    </w:tc>
                    <w:tc>
                      <w:tcPr>
                        <w:tcW w:w="1249" w:type="dxa"/>
                        <w:tcBorders>
                          <w:left w:val="single" w:sz="2" w:space="0" w:color="000000"/>
                          <w:bottom w:val="single" w:sz="2" w:space="0" w:color="000000"/>
                          <w:right w:val="single" w:sz="2" w:space="0" w:color="000000"/>
                        </w:tcBorders>
                      </w:tcPr>
                      <w:p>
                        <w:pPr>
                          <w:pStyle w:val="TableParagraph"/>
                          <w:jc w:val="left"/>
                          <w:rPr>
                            <w:rFonts w:ascii="Times New Roman"/>
                            <w:sz w:val="20"/>
                          </w:rPr>
                        </w:pPr>
                      </w:p>
                    </w:tc>
                    <w:tc>
                      <w:tcPr>
                        <w:tcW w:w="647" w:type="dxa"/>
                        <w:tcBorders>
                          <w:left w:val="single" w:sz="2" w:space="0" w:color="000000"/>
                          <w:bottom w:val="single" w:sz="2" w:space="0" w:color="000000"/>
                        </w:tcBorders>
                      </w:tcPr>
                      <w:p>
                        <w:pPr>
                          <w:pStyle w:val="TableParagraph"/>
                          <w:jc w:val="left"/>
                          <w:rPr>
                            <w:rFonts w:ascii="Times New Roman"/>
                            <w:sz w:val="20"/>
                          </w:rPr>
                        </w:pPr>
                      </w:p>
                    </w:tc>
                  </w:tr>
                  <w:tr>
                    <w:trPr>
                      <w:trHeight w:val="399" w:hRule="atLeast"/>
                    </w:trPr>
                    <w:tc>
                      <w:tcPr>
                        <w:tcW w:w="281" w:type="dxa"/>
                        <w:vMerge/>
                        <w:tcBorders>
                          <w:top w:val="nil"/>
                        </w:tcBorders>
                      </w:tcPr>
                      <w:p>
                        <w:pPr>
                          <w:rPr>
                            <w:sz w:val="2"/>
                            <w:szCs w:val="2"/>
                          </w:rPr>
                        </w:pPr>
                      </w:p>
                    </w:tc>
                    <w:tc>
                      <w:tcPr>
                        <w:tcW w:w="572" w:type="dxa"/>
                        <w:vMerge/>
                        <w:tcBorders>
                          <w:top w:val="nil"/>
                          <w:right w:val="single" w:sz="2" w:space="0" w:color="000000"/>
                        </w:tcBorders>
                      </w:tcPr>
                      <w:p>
                        <w:pPr>
                          <w:rPr>
                            <w:sz w:val="2"/>
                            <w:szCs w:val="2"/>
                          </w:rPr>
                        </w:pPr>
                      </w:p>
                    </w:tc>
                    <w:tc>
                      <w:tcPr>
                        <w:tcW w:w="1418" w:type="dxa"/>
                        <w:tcBorders>
                          <w:top w:val="single" w:sz="2" w:space="0" w:color="000000"/>
                          <w:left w:val="single" w:sz="2" w:space="0" w:color="000000"/>
                          <w:bottom w:val="single" w:sz="2" w:space="0" w:color="000000"/>
                        </w:tcBorders>
                      </w:tcPr>
                      <w:p>
                        <w:pPr>
                          <w:pStyle w:val="TableParagraph"/>
                          <w:spacing w:line="375" w:lineRule="exact" w:before="5"/>
                          <w:ind w:left="11"/>
                          <w:jc w:val="left"/>
                          <w:rPr>
                            <w:sz w:val="22"/>
                          </w:rPr>
                        </w:pPr>
                        <w:r>
                          <w:rPr>
                            <w:sz w:val="22"/>
                          </w:rPr>
                          <w:t>城市间交通费</w:t>
                        </w:r>
                      </w:p>
                    </w:tc>
                    <w:tc>
                      <w:tcPr>
                        <w:tcW w:w="1133" w:type="dxa"/>
                        <w:tcBorders>
                          <w:top w:val="single" w:sz="2" w:space="0" w:color="000000"/>
                          <w:bottom w:val="single" w:sz="2" w:space="0" w:color="000000"/>
                          <w:right w:val="single" w:sz="2" w:space="0" w:color="000000"/>
                        </w:tcBorders>
                      </w:tcPr>
                      <w:p>
                        <w:pPr>
                          <w:pStyle w:val="TableParagraph"/>
                          <w:jc w:val="left"/>
                          <w:rPr>
                            <w:rFonts w:ascii="Times New Roman"/>
                            <w:sz w:val="20"/>
                          </w:rPr>
                        </w:pPr>
                      </w:p>
                    </w:tc>
                    <w:tc>
                      <w:tcPr>
                        <w:tcW w:w="113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0"/>
                          </w:rPr>
                        </w:pPr>
                      </w:p>
                    </w:tc>
                    <w:tc>
                      <w:tcPr>
                        <w:tcW w:w="950" w:type="dxa"/>
                        <w:tcBorders>
                          <w:top w:val="single" w:sz="2" w:space="0" w:color="000000"/>
                          <w:left w:val="single" w:sz="2" w:space="0" w:color="000000"/>
                          <w:bottom w:val="single" w:sz="2" w:space="0" w:color="000000"/>
                        </w:tcBorders>
                      </w:tcPr>
                      <w:p>
                        <w:pPr>
                          <w:pStyle w:val="TableParagraph"/>
                          <w:jc w:val="left"/>
                          <w:rPr>
                            <w:rFonts w:ascii="Times New Roman"/>
                            <w:sz w:val="20"/>
                          </w:rPr>
                        </w:pPr>
                      </w:p>
                    </w:tc>
                    <w:tc>
                      <w:tcPr>
                        <w:tcW w:w="976" w:type="dxa"/>
                        <w:tcBorders>
                          <w:top w:val="single" w:sz="2" w:space="0" w:color="000000"/>
                          <w:bottom w:val="single" w:sz="2" w:space="0" w:color="000000"/>
                          <w:right w:val="single" w:sz="2" w:space="0" w:color="000000"/>
                        </w:tcBorders>
                      </w:tcPr>
                      <w:p>
                        <w:pPr>
                          <w:pStyle w:val="TableParagraph"/>
                          <w:jc w:val="left"/>
                          <w:rPr>
                            <w:rFonts w:ascii="Times New Roman"/>
                            <w:sz w:val="20"/>
                          </w:rPr>
                        </w:pPr>
                      </w:p>
                    </w:tc>
                    <w:tc>
                      <w:tcPr>
                        <w:tcW w:w="957"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0"/>
                          </w:rPr>
                        </w:pPr>
                      </w:p>
                    </w:tc>
                    <w:tc>
                      <w:tcPr>
                        <w:tcW w:w="98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0"/>
                          </w:rPr>
                        </w:pPr>
                      </w:p>
                    </w:tc>
                    <w:tc>
                      <w:tcPr>
                        <w:tcW w:w="124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0"/>
                          </w:rPr>
                        </w:pPr>
                      </w:p>
                    </w:tc>
                    <w:tc>
                      <w:tcPr>
                        <w:tcW w:w="647" w:type="dxa"/>
                        <w:tcBorders>
                          <w:top w:val="single" w:sz="2" w:space="0" w:color="000000"/>
                          <w:left w:val="single" w:sz="2" w:space="0" w:color="000000"/>
                          <w:bottom w:val="single" w:sz="2" w:space="0" w:color="000000"/>
                        </w:tcBorders>
                      </w:tcPr>
                      <w:p>
                        <w:pPr>
                          <w:pStyle w:val="TableParagraph"/>
                          <w:jc w:val="left"/>
                          <w:rPr>
                            <w:rFonts w:ascii="Times New Roman"/>
                            <w:sz w:val="20"/>
                          </w:rPr>
                        </w:pPr>
                      </w:p>
                    </w:tc>
                  </w:tr>
                  <w:tr>
                    <w:trPr>
                      <w:trHeight w:val="400" w:hRule="atLeast"/>
                    </w:trPr>
                    <w:tc>
                      <w:tcPr>
                        <w:tcW w:w="281" w:type="dxa"/>
                        <w:vMerge/>
                        <w:tcBorders>
                          <w:top w:val="nil"/>
                        </w:tcBorders>
                      </w:tcPr>
                      <w:p>
                        <w:pPr>
                          <w:rPr>
                            <w:sz w:val="2"/>
                            <w:szCs w:val="2"/>
                          </w:rPr>
                        </w:pPr>
                      </w:p>
                    </w:tc>
                    <w:tc>
                      <w:tcPr>
                        <w:tcW w:w="572" w:type="dxa"/>
                        <w:vMerge/>
                        <w:tcBorders>
                          <w:top w:val="nil"/>
                          <w:right w:val="single" w:sz="2" w:space="0" w:color="000000"/>
                        </w:tcBorders>
                      </w:tcPr>
                      <w:p>
                        <w:pPr>
                          <w:rPr>
                            <w:sz w:val="2"/>
                            <w:szCs w:val="2"/>
                          </w:rPr>
                        </w:pPr>
                      </w:p>
                    </w:tc>
                    <w:tc>
                      <w:tcPr>
                        <w:tcW w:w="1418" w:type="dxa"/>
                        <w:tcBorders>
                          <w:top w:val="single" w:sz="2" w:space="0" w:color="000000"/>
                          <w:left w:val="single" w:sz="2" w:space="0" w:color="000000"/>
                          <w:bottom w:val="single" w:sz="2" w:space="0" w:color="000000"/>
                        </w:tcBorders>
                      </w:tcPr>
                      <w:p>
                        <w:pPr>
                          <w:pStyle w:val="TableParagraph"/>
                          <w:spacing w:line="375" w:lineRule="exact" w:before="5"/>
                          <w:ind w:left="11"/>
                          <w:jc w:val="left"/>
                          <w:rPr>
                            <w:sz w:val="22"/>
                          </w:rPr>
                        </w:pPr>
                        <w:r>
                          <w:rPr>
                            <w:sz w:val="22"/>
                          </w:rPr>
                          <w:t>其他费用</w:t>
                        </w:r>
                      </w:p>
                    </w:tc>
                    <w:tc>
                      <w:tcPr>
                        <w:tcW w:w="1133" w:type="dxa"/>
                        <w:tcBorders>
                          <w:top w:val="single" w:sz="2" w:space="0" w:color="000000"/>
                          <w:bottom w:val="single" w:sz="2" w:space="0" w:color="000000"/>
                          <w:right w:val="single" w:sz="2" w:space="0" w:color="000000"/>
                        </w:tcBorders>
                      </w:tcPr>
                      <w:p>
                        <w:pPr>
                          <w:pStyle w:val="TableParagraph"/>
                          <w:jc w:val="left"/>
                          <w:rPr>
                            <w:rFonts w:ascii="Times New Roman"/>
                            <w:sz w:val="20"/>
                          </w:rPr>
                        </w:pPr>
                      </w:p>
                    </w:tc>
                    <w:tc>
                      <w:tcPr>
                        <w:tcW w:w="113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0"/>
                          </w:rPr>
                        </w:pPr>
                      </w:p>
                    </w:tc>
                    <w:tc>
                      <w:tcPr>
                        <w:tcW w:w="950" w:type="dxa"/>
                        <w:tcBorders>
                          <w:top w:val="single" w:sz="2" w:space="0" w:color="000000"/>
                          <w:left w:val="single" w:sz="2" w:space="0" w:color="000000"/>
                          <w:bottom w:val="single" w:sz="2" w:space="0" w:color="000000"/>
                        </w:tcBorders>
                      </w:tcPr>
                      <w:p>
                        <w:pPr>
                          <w:pStyle w:val="TableParagraph"/>
                          <w:jc w:val="left"/>
                          <w:rPr>
                            <w:rFonts w:ascii="Times New Roman"/>
                            <w:sz w:val="20"/>
                          </w:rPr>
                        </w:pPr>
                      </w:p>
                    </w:tc>
                    <w:tc>
                      <w:tcPr>
                        <w:tcW w:w="976" w:type="dxa"/>
                        <w:tcBorders>
                          <w:top w:val="single" w:sz="2" w:space="0" w:color="000000"/>
                          <w:bottom w:val="single" w:sz="2" w:space="0" w:color="000000"/>
                          <w:right w:val="single" w:sz="2" w:space="0" w:color="000000"/>
                        </w:tcBorders>
                      </w:tcPr>
                      <w:p>
                        <w:pPr>
                          <w:pStyle w:val="TableParagraph"/>
                          <w:jc w:val="left"/>
                          <w:rPr>
                            <w:rFonts w:ascii="Times New Roman"/>
                            <w:sz w:val="20"/>
                          </w:rPr>
                        </w:pPr>
                      </w:p>
                    </w:tc>
                    <w:tc>
                      <w:tcPr>
                        <w:tcW w:w="957"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0"/>
                          </w:rPr>
                        </w:pPr>
                      </w:p>
                    </w:tc>
                    <w:tc>
                      <w:tcPr>
                        <w:tcW w:w="98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0"/>
                          </w:rPr>
                        </w:pPr>
                      </w:p>
                    </w:tc>
                    <w:tc>
                      <w:tcPr>
                        <w:tcW w:w="124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0"/>
                          </w:rPr>
                        </w:pPr>
                      </w:p>
                    </w:tc>
                    <w:tc>
                      <w:tcPr>
                        <w:tcW w:w="647" w:type="dxa"/>
                        <w:tcBorders>
                          <w:top w:val="single" w:sz="2" w:space="0" w:color="000000"/>
                          <w:left w:val="single" w:sz="2" w:space="0" w:color="000000"/>
                          <w:bottom w:val="single" w:sz="2" w:space="0" w:color="000000"/>
                        </w:tcBorders>
                      </w:tcPr>
                      <w:p>
                        <w:pPr>
                          <w:pStyle w:val="TableParagraph"/>
                          <w:jc w:val="left"/>
                          <w:rPr>
                            <w:rFonts w:ascii="Times New Roman"/>
                            <w:sz w:val="20"/>
                          </w:rPr>
                        </w:pPr>
                      </w:p>
                    </w:tc>
                  </w:tr>
                  <w:tr>
                    <w:trPr>
                      <w:trHeight w:val="411" w:hRule="atLeast"/>
                    </w:trPr>
                    <w:tc>
                      <w:tcPr>
                        <w:tcW w:w="281" w:type="dxa"/>
                        <w:vMerge/>
                        <w:tcBorders>
                          <w:top w:val="nil"/>
                        </w:tcBorders>
                      </w:tcPr>
                      <w:p>
                        <w:pPr>
                          <w:rPr>
                            <w:sz w:val="2"/>
                            <w:szCs w:val="2"/>
                          </w:rPr>
                        </w:pPr>
                      </w:p>
                    </w:tc>
                    <w:tc>
                      <w:tcPr>
                        <w:tcW w:w="572" w:type="dxa"/>
                        <w:vMerge/>
                        <w:tcBorders>
                          <w:top w:val="nil"/>
                          <w:right w:val="single" w:sz="2" w:space="0" w:color="000000"/>
                        </w:tcBorders>
                      </w:tcPr>
                      <w:p>
                        <w:pPr>
                          <w:rPr>
                            <w:sz w:val="2"/>
                            <w:szCs w:val="2"/>
                          </w:rPr>
                        </w:pPr>
                      </w:p>
                    </w:tc>
                    <w:tc>
                      <w:tcPr>
                        <w:tcW w:w="1418" w:type="dxa"/>
                        <w:tcBorders>
                          <w:top w:val="single" w:sz="2" w:space="0" w:color="000000"/>
                          <w:left w:val="single" w:sz="2" w:space="0" w:color="000000"/>
                        </w:tcBorders>
                      </w:tcPr>
                      <w:p>
                        <w:pPr>
                          <w:pStyle w:val="TableParagraph"/>
                          <w:spacing w:line="384" w:lineRule="exact" w:before="7"/>
                          <w:ind w:left="11"/>
                          <w:jc w:val="left"/>
                          <w:rPr>
                            <w:rFonts w:ascii="Noto Sans CJK JP Medium" w:eastAsia="Noto Sans CJK JP Medium" w:hint="eastAsia"/>
                            <w:b w:val="0"/>
                            <w:sz w:val="22"/>
                          </w:rPr>
                        </w:pPr>
                        <w:r>
                          <w:rPr>
                            <w:rFonts w:ascii="Noto Sans CJK JP Medium" w:eastAsia="Noto Sans CJK JP Medium" w:hint="eastAsia"/>
                            <w:b w:val="0"/>
                            <w:sz w:val="22"/>
                          </w:rPr>
                          <w:t>小计</w:t>
                        </w:r>
                      </w:p>
                    </w:tc>
                    <w:tc>
                      <w:tcPr>
                        <w:tcW w:w="1133" w:type="dxa"/>
                        <w:tcBorders>
                          <w:top w:val="single" w:sz="2" w:space="0" w:color="000000"/>
                          <w:right w:val="single" w:sz="2" w:space="0" w:color="000000"/>
                        </w:tcBorders>
                      </w:tcPr>
                      <w:p>
                        <w:pPr>
                          <w:pStyle w:val="TableParagraph"/>
                          <w:jc w:val="left"/>
                          <w:rPr>
                            <w:rFonts w:ascii="Times New Roman"/>
                            <w:sz w:val="20"/>
                          </w:rPr>
                        </w:pPr>
                      </w:p>
                    </w:tc>
                    <w:tc>
                      <w:tcPr>
                        <w:tcW w:w="1134" w:type="dxa"/>
                        <w:tcBorders>
                          <w:top w:val="single" w:sz="2" w:space="0" w:color="000000"/>
                          <w:left w:val="single" w:sz="2" w:space="0" w:color="000000"/>
                          <w:right w:val="single" w:sz="2" w:space="0" w:color="000000"/>
                        </w:tcBorders>
                      </w:tcPr>
                      <w:p>
                        <w:pPr>
                          <w:pStyle w:val="TableParagraph"/>
                          <w:jc w:val="left"/>
                          <w:rPr>
                            <w:rFonts w:ascii="Times New Roman"/>
                            <w:sz w:val="20"/>
                          </w:rPr>
                        </w:pPr>
                      </w:p>
                    </w:tc>
                    <w:tc>
                      <w:tcPr>
                        <w:tcW w:w="950" w:type="dxa"/>
                        <w:tcBorders>
                          <w:top w:val="single" w:sz="2" w:space="0" w:color="000000"/>
                          <w:left w:val="single" w:sz="2" w:space="0" w:color="000000"/>
                        </w:tcBorders>
                      </w:tcPr>
                      <w:p>
                        <w:pPr>
                          <w:pStyle w:val="TableParagraph"/>
                          <w:jc w:val="left"/>
                          <w:rPr>
                            <w:rFonts w:ascii="Times New Roman"/>
                            <w:sz w:val="20"/>
                          </w:rPr>
                        </w:pPr>
                      </w:p>
                    </w:tc>
                    <w:tc>
                      <w:tcPr>
                        <w:tcW w:w="976" w:type="dxa"/>
                        <w:tcBorders>
                          <w:top w:val="single" w:sz="2" w:space="0" w:color="000000"/>
                          <w:right w:val="single" w:sz="2" w:space="0" w:color="000000"/>
                        </w:tcBorders>
                      </w:tcPr>
                      <w:p>
                        <w:pPr>
                          <w:pStyle w:val="TableParagraph"/>
                          <w:jc w:val="left"/>
                          <w:rPr>
                            <w:rFonts w:ascii="Times New Roman"/>
                            <w:sz w:val="20"/>
                          </w:rPr>
                        </w:pPr>
                      </w:p>
                    </w:tc>
                    <w:tc>
                      <w:tcPr>
                        <w:tcW w:w="957" w:type="dxa"/>
                        <w:tcBorders>
                          <w:top w:val="single" w:sz="2" w:space="0" w:color="000000"/>
                          <w:left w:val="single" w:sz="2" w:space="0" w:color="000000"/>
                          <w:right w:val="single" w:sz="2" w:space="0" w:color="000000"/>
                        </w:tcBorders>
                      </w:tcPr>
                      <w:p>
                        <w:pPr>
                          <w:pStyle w:val="TableParagraph"/>
                          <w:jc w:val="left"/>
                          <w:rPr>
                            <w:rFonts w:ascii="Times New Roman"/>
                            <w:sz w:val="20"/>
                          </w:rPr>
                        </w:pPr>
                      </w:p>
                    </w:tc>
                    <w:tc>
                      <w:tcPr>
                        <w:tcW w:w="984" w:type="dxa"/>
                        <w:tcBorders>
                          <w:top w:val="single" w:sz="2" w:space="0" w:color="000000"/>
                          <w:left w:val="single" w:sz="2" w:space="0" w:color="000000"/>
                          <w:right w:val="single" w:sz="2" w:space="0" w:color="000000"/>
                        </w:tcBorders>
                      </w:tcPr>
                      <w:p>
                        <w:pPr>
                          <w:pStyle w:val="TableParagraph"/>
                          <w:jc w:val="left"/>
                          <w:rPr>
                            <w:rFonts w:ascii="Times New Roman"/>
                            <w:sz w:val="20"/>
                          </w:rPr>
                        </w:pPr>
                      </w:p>
                    </w:tc>
                    <w:tc>
                      <w:tcPr>
                        <w:tcW w:w="1249" w:type="dxa"/>
                        <w:tcBorders>
                          <w:top w:val="single" w:sz="2" w:space="0" w:color="000000"/>
                          <w:left w:val="single" w:sz="2" w:space="0" w:color="000000"/>
                          <w:right w:val="single" w:sz="2" w:space="0" w:color="000000"/>
                        </w:tcBorders>
                      </w:tcPr>
                      <w:p>
                        <w:pPr>
                          <w:pStyle w:val="TableParagraph"/>
                          <w:jc w:val="left"/>
                          <w:rPr>
                            <w:rFonts w:ascii="Times New Roman"/>
                            <w:sz w:val="20"/>
                          </w:rPr>
                        </w:pPr>
                      </w:p>
                    </w:tc>
                    <w:tc>
                      <w:tcPr>
                        <w:tcW w:w="647" w:type="dxa"/>
                        <w:tcBorders>
                          <w:top w:val="single" w:sz="2" w:space="0" w:color="000000"/>
                          <w:left w:val="single" w:sz="2" w:space="0" w:color="000000"/>
                        </w:tcBorders>
                      </w:tcPr>
                      <w:p>
                        <w:pPr>
                          <w:pStyle w:val="TableParagraph"/>
                          <w:jc w:val="left"/>
                          <w:rPr>
                            <w:rFonts w:ascii="Times New Roman"/>
                            <w:sz w:val="20"/>
                          </w:rPr>
                        </w:pPr>
                      </w:p>
                    </w:tc>
                  </w:tr>
                  <w:tr>
                    <w:trPr>
                      <w:trHeight w:val="387" w:hRule="atLeast"/>
                    </w:trPr>
                    <w:tc>
                      <w:tcPr>
                        <w:tcW w:w="281" w:type="dxa"/>
                        <w:vMerge/>
                        <w:tcBorders>
                          <w:top w:val="nil"/>
                        </w:tcBorders>
                      </w:tcPr>
                      <w:p>
                        <w:pPr>
                          <w:rPr>
                            <w:sz w:val="2"/>
                            <w:szCs w:val="2"/>
                          </w:rPr>
                        </w:pPr>
                      </w:p>
                    </w:tc>
                    <w:tc>
                      <w:tcPr>
                        <w:tcW w:w="1990" w:type="dxa"/>
                        <w:gridSpan w:val="2"/>
                        <w:vMerge w:val="restart"/>
                        <w:tcBorders>
                          <w:right w:val="single" w:sz="2" w:space="0" w:color="000000"/>
                        </w:tcBorders>
                      </w:tcPr>
                      <w:p>
                        <w:pPr>
                          <w:pStyle w:val="TableParagraph"/>
                          <w:spacing w:line="434" w:lineRule="exact" w:before="10"/>
                          <w:ind w:left="12" w:right="691"/>
                          <w:rPr>
                            <w:rFonts w:ascii="Noto Sans CJK JP Medium" w:eastAsia="Noto Sans CJK JP Medium" w:hint="eastAsia"/>
                            <w:b w:val="0"/>
                            <w:sz w:val="22"/>
                          </w:rPr>
                        </w:pPr>
                        <w:r>
                          <w:rPr>
                            <w:rFonts w:ascii="Noto Sans CJK JP Medium" w:eastAsia="Noto Sans CJK JP Medium" w:hint="eastAsia"/>
                            <w:b w:val="0"/>
                            <w:sz w:val="22"/>
                          </w:rPr>
                          <w:t>外币汇率</w:t>
                        </w:r>
                      </w:p>
                      <w:p>
                        <w:pPr>
                          <w:pStyle w:val="TableParagraph"/>
                          <w:spacing w:line="368" w:lineRule="exact"/>
                          <w:ind w:left="13" w:right="691"/>
                          <w:rPr>
                            <w:rFonts w:ascii="Noto Sans CJK JP Medium" w:eastAsia="Noto Sans CJK JP Medium" w:hint="eastAsia"/>
                            <w:b w:val="0"/>
                            <w:sz w:val="22"/>
                          </w:rPr>
                        </w:pPr>
                        <w:r>
                          <w:rPr>
                            <w:rFonts w:ascii="Noto Sans CJK JP Medium" w:eastAsia="Noto Sans CJK JP Medium" w:hint="eastAsia"/>
                            <w:b w:val="0"/>
                            <w:w w:val="95"/>
                            <w:sz w:val="22"/>
                          </w:rPr>
                          <w:t>（</w:t>
                        </w:r>
                        <w:r>
                          <w:rPr>
                            <w:rFonts w:ascii="Noto Sans CJK JP Medium" w:eastAsia="Noto Sans CJK JP Medium" w:hint="eastAsia"/>
                            <w:b w:val="0"/>
                            <w:spacing w:val="-2"/>
                            <w:w w:val="95"/>
                            <w:sz w:val="22"/>
                          </w:rPr>
                          <w:t>财务填写</w:t>
                        </w:r>
                        <w:r>
                          <w:rPr>
                            <w:rFonts w:ascii="Noto Sans CJK JP Medium" w:eastAsia="Noto Sans CJK JP Medium" w:hint="eastAsia"/>
                            <w:b w:val="0"/>
                            <w:spacing w:val="-18"/>
                            <w:w w:val="95"/>
                            <w:sz w:val="22"/>
                          </w:rPr>
                          <w:t>）</w:t>
                        </w:r>
                      </w:p>
                    </w:tc>
                    <w:tc>
                      <w:tcPr>
                        <w:tcW w:w="1133" w:type="dxa"/>
                        <w:tcBorders>
                          <w:left w:val="single" w:sz="2" w:space="0" w:color="000000"/>
                          <w:bottom w:val="single" w:sz="2" w:space="0" w:color="000000"/>
                          <w:right w:val="single" w:sz="2" w:space="0" w:color="000000"/>
                        </w:tcBorders>
                      </w:tcPr>
                      <w:p>
                        <w:pPr>
                          <w:pStyle w:val="TableParagraph"/>
                          <w:spacing w:line="368" w:lineRule="exact"/>
                          <w:ind w:left="-1"/>
                          <w:jc w:val="left"/>
                          <w:rPr>
                            <w:sz w:val="22"/>
                          </w:rPr>
                        </w:pPr>
                        <w:r>
                          <w:rPr>
                            <w:sz w:val="22"/>
                          </w:rPr>
                          <w:t>美元汇率</w:t>
                        </w:r>
                      </w:p>
                    </w:tc>
                    <w:tc>
                      <w:tcPr>
                        <w:tcW w:w="6897" w:type="dxa"/>
                        <w:gridSpan w:val="7"/>
                        <w:tcBorders>
                          <w:left w:val="single" w:sz="2" w:space="0" w:color="000000"/>
                          <w:bottom w:val="single" w:sz="2" w:space="0" w:color="000000"/>
                        </w:tcBorders>
                      </w:tcPr>
                      <w:p>
                        <w:pPr>
                          <w:pStyle w:val="TableParagraph"/>
                          <w:jc w:val="left"/>
                          <w:rPr>
                            <w:rFonts w:ascii="Times New Roman"/>
                            <w:sz w:val="20"/>
                          </w:rPr>
                        </w:pPr>
                      </w:p>
                    </w:tc>
                  </w:tr>
                  <w:tr>
                    <w:trPr>
                      <w:trHeight w:val="414" w:hRule="atLeast"/>
                    </w:trPr>
                    <w:tc>
                      <w:tcPr>
                        <w:tcW w:w="281" w:type="dxa"/>
                        <w:vMerge/>
                        <w:tcBorders>
                          <w:top w:val="nil"/>
                        </w:tcBorders>
                      </w:tcPr>
                      <w:p>
                        <w:pPr>
                          <w:rPr>
                            <w:sz w:val="2"/>
                            <w:szCs w:val="2"/>
                          </w:rPr>
                        </w:pPr>
                      </w:p>
                    </w:tc>
                    <w:tc>
                      <w:tcPr>
                        <w:tcW w:w="1990" w:type="dxa"/>
                        <w:gridSpan w:val="2"/>
                        <w:vMerge/>
                        <w:tcBorders>
                          <w:top w:val="nil"/>
                          <w:right w:val="single" w:sz="2" w:space="0" w:color="000000"/>
                        </w:tcBorders>
                      </w:tcPr>
                      <w:p>
                        <w:pPr>
                          <w:rPr>
                            <w:sz w:val="2"/>
                            <w:szCs w:val="2"/>
                          </w:rPr>
                        </w:pPr>
                      </w:p>
                    </w:tc>
                    <w:tc>
                      <w:tcPr>
                        <w:tcW w:w="1133" w:type="dxa"/>
                        <w:tcBorders>
                          <w:top w:val="single" w:sz="2" w:space="0" w:color="000000"/>
                          <w:left w:val="single" w:sz="2" w:space="0" w:color="000000"/>
                          <w:right w:val="single" w:sz="2" w:space="0" w:color="000000"/>
                        </w:tcBorders>
                      </w:tcPr>
                      <w:p>
                        <w:pPr>
                          <w:pStyle w:val="TableParagraph"/>
                          <w:spacing w:line="387" w:lineRule="exact" w:before="7"/>
                          <w:ind w:left="-1"/>
                          <w:jc w:val="left"/>
                          <w:rPr>
                            <w:sz w:val="22"/>
                          </w:rPr>
                        </w:pPr>
                        <w:r>
                          <w:rPr>
                            <w:spacing w:val="-44"/>
                            <w:sz w:val="22"/>
                          </w:rPr>
                          <w:t>其它外币汇率</w:t>
                        </w:r>
                      </w:p>
                    </w:tc>
                    <w:tc>
                      <w:tcPr>
                        <w:tcW w:w="6897" w:type="dxa"/>
                        <w:gridSpan w:val="7"/>
                        <w:tcBorders>
                          <w:top w:val="single" w:sz="2" w:space="0" w:color="000000"/>
                          <w:left w:val="single" w:sz="2" w:space="0" w:color="000000"/>
                        </w:tcBorders>
                      </w:tcPr>
                      <w:p>
                        <w:pPr>
                          <w:pStyle w:val="TableParagraph"/>
                          <w:jc w:val="left"/>
                          <w:rPr>
                            <w:rFonts w:ascii="Times New Roman"/>
                            <w:sz w:val="20"/>
                          </w:rPr>
                        </w:pPr>
                      </w:p>
                    </w:tc>
                  </w:tr>
                  <w:tr>
                    <w:trPr>
                      <w:trHeight w:val="387" w:hRule="atLeast"/>
                    </w:trPr>
                    <w:tc>
                      <w:tcPr>
                        <w:tcW w:w="281" w:type="dxa"/>
                        <w:vMerge w:val="restart"/>
                      </w:tcPr>
                      <w:p>
                        <w:pPr>
                          <w:pStyle w:val="TableParagraph"/>
                          <w:spacing w:line="165" w:lineRule="auto" w:before="122"/>
                          <w:ind w:left="11" w:right="16"/>
                          <w:jc w:val="both"/>
                          <w:rPr>
                            <w:rFonts w:ascii="Noto Sans CJK JP Medium" w:eastAsia="Noto Sans CJK JP Medium" w:hint="eastAsia"/>
                            <w:b w:val="0"/>
                            <w:sz w:val="22"/>
                          </w:rPr>
                        </w:pPr>
                        <w:r>
                          <w:rPr>
                            <w:rFonts w:ascii="Noto Sans CJK JP Medium" w:eastAsia="Noto Sans CJK JP Medium" w:hint="eastAsia"/>
                            <w:b w:val="0"/>
                            <w:sz w:val="22"/>
                          </w:rPr>
                          <w:t>人民币报</w:t>
                        </w:r>
                      </w:p>
                      <w:p>
                        <w:pPr>
                          <w:pStyle w:val="TableParagraph"/>
                          <w:spacing w:line="258" w:lineRule="exact"/>
                          <w:ind w:left="11"/>
                          <w:jc w:val="left"/>
                          <w:rPr>
                            <w:rFonts w:ascii="Noto Sans CJK JP Medium" w:eastAsia="Noto Sans CJK JP Medium" w:hint="eastAsia"/>
                            <w:b w:val="0"/>
                            <w:sz w:val="22"/>
                          </w:rPr>
                        </w:pPr>
                        <w:r>
                          <w:rPr>
                            <w:rFonts w:ascii="Noto Sans CJK JP Medium" w:eastAsia="Noto Sans CJK JP Medium" w:hint="eastAsia"/>
                            <w:b w:val="0"/>
                            <w:w w:val="100"/>
                            <w:sz w:val="22"/>
                          </w:rPr>
                          <w:t>销</w:t>
                        </w:r>
                      </w:p>
                    </w:tc>
                    <w:tc>
                      <w:tcPr>
                        <w:tcW w:w="1990" w:type="dxa"/>
                        <w:gridSpan w:val="2"/>
                        <w:tcBorders>
                          <w:bottom w:val="single" w:sz="2" w:space="0" w:color="000000"/>
                          <w:right w:val="single" w:sz="2" w:space="0" w:color="000000"/>
                        </w:tcBorders>
                      </w:tcPr>
                      <w:p>
                        <w:pPr>
                          <w:pStyle w:val="TableParagraph"/>
                          <w:spacing w:line="368" w:lineRule="exact"/>
                          <w:ind w:left="-1"/>
                          <w:jc w:val="left"/>
                          <w:rPr>
                            <w:sz w:val="22"/>
                          </w:rPr>
                        </w:pPr>
                        <w:r>
                          <w:rPr>
                            <w:sz w:val="22"/>
                          </w:rPr>
                          <w:t>国际机票</w:t>
                        </w:r>
                      </w:p>
                    </w:tc>
                    <w:tc>
                      <w:tcPr>
                        <w:tcW w:w="3217" w:type="dxa"/>
                        <w:gridSpan w:val="3"/>
                        <w:tcBorders>
                          <w:left w:val="single" w:sz="2" w:space="0" w:color="000000"/>
                          <w:bottom w:val="single" w:sz="2" w:space="0" w:color="000000"/>
                          <w:right w:val="single" w:sz="2" w:space="0" w:color="000000"/>
                        </w:tcBorders>
                      </w:tcPr>
                      <w:p>
                        <w:pPr>
                          <w:pStyle w:val="TableParagraph"/>
                          <w:jc w:val="left"/>
                          <w:rPr>
                            <w:rFonts w:ascii="Times New Roman"/>
                            <w:sz w:val="20"/>
                          </w:rPr>
                        </w:pPr>
                      </w:p>
                    </w:tc>
                    <w:tc>
                      <w:tcPr>
                        <w:tcW w:w="4813" w:type="dxa"/>
                        <w:gridSpan w:val="5"/>
                        <w:tcBorders>
                          <w:left w:val="single" w:sz="2" w:space="0" w:color="000000"/>
                          <w:bottom w:val="single" w:sz="2" w:space="0" w:color="000000"/>
                        </w:tcBorders>
                      </w:tcPr>
                      <w:p>
                        <w:pPr>
                          <w:pStyle w:val="TableParagraph"/>
                          <w:jc w:val="left"/>
                          <w:rPr>
                            <w:rFonts w:ascii="Times New Roman"/>
                            <w:sz w:val="20"/>
                          </w:rPr>
                        </w:pPr>
                      </w:p>
                    </w:tc>
                  </w:tr>
                  <w:tr>
                    <w:trPr>
                      <w:trHeight w:val="399" w:hRule="atLeast"/>
                    </w:trPr>
                    <w:tc>
                      <w:tcPr>
                        <w:tcW w:w="281" w:type="dxa"/>
                        <w:vMerge/>
                        <w:tcBorders>
                          <w:top w:val="nil"/>
                        </w:tcBorders>
                      </w:tcPr>
                      <w:p>
                        <w:pPr>
                          <w:rPr>
                            <w:sz w:val="2"/>
                            <w:szCs w:val="2"/>
                          </w:rPr>
                        </w:pPr>
                      </w:p>
                    </w:tc>
                    <w:tc>
                      <w:tcPr>
                        <w:tcW w:w="1990" w:type="dxa"/>
                        <w:gridSpan w:val="2"/>
                        <w:tcBorders>
                          <w:top w:val="single" w:sz="2" w:space="0" w:color="000000"/>
                          <w:bottom w:val="single" w:sz="2" w:space="0" w:color="000000"/>
                          <w:right w:val="single" w:sz="2" w:space="0" w:color="000000"/>
                        </w:tcBorders>
                      </w:tcPr>
                      <w:p>
                        <w:pPr>
                          <w:pStyle w:val="TableParagraph"/>
                          <w:spacing w:line="375" w:lineRule="exact" w:before="5"/>
                          <w:ind w:left="-1"/>
                          <w:jc w:val="left"/>
                          <w:rPr>
                            <w:sz w:val="22"/>
                          </w:rPr>
                        </w:pPr>
                        <w:r>
                          <w:rPr>
                            <w:sz w:val="22"/>
                          </w:rPr>
                          <w:t>护照、签证费</w:t>
                        </w:r>
                      </w:p>
                    </w:tc>
                    <w:tc>
                      <w:tcPr>
                        <w:tcW w:w="3217" w:type="dxa"/>
                        <w:gridSpan w:val="3"/>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0"/>
                          </w:rPr>
                        </w:pPr>
                      </w:p>
                    </w:tc>
                    <w:tc>
                      <w:tcPr>
                        <w:tcW w:w="4813" w:type="dxa"/>
                        <w:gridSpan w:val="5"/>
                        <w:tcBorders>
                          <w:top w:val="single" w:sz="2" w:space="0" w:color="000000"/>
                          <w:left w:val="single" w:sz="2" w:space="0" w:color="000000"/>
                          <w:bottom w:val="single" w:sz="2" w:space="0" w:color="000000"/>
                        </w:tcBorders>
                      </w:tcPr>
                      <w:p>
                        <w:pPr>
                          <w:pStyle w:val="TableParagraph"/>
                          <w:jc w:val="left"/>
                          <w:rPr>
                            <w:rFonts w:ascii="Times New Roman"/>
                            <w:sz w:val="20"/>
                          </w:rPr>
                        </w:pPr>
                      </w:p>
                    </w:tc>
                  </w:tr>
                  <w:tr>
                    <w:trPr>
                      <w:trHeight w:val="399" w:hRule="atLeast"/>
                    </w:trPr>
                    <w:tc>
                      <w:tcPr>
                        <w:tcW w:w="281" w:type="dxa"/>
                        <w:vMerge/>
                        <w:tcBorders>
                          <w:top w:val="nil"/>
                        </w:tcBorders>
                      </w:tcPr>
                      <w:p>
                        <w:pPr>
                          <w:rPr>
                            <w:sz w:val="2"/>
                            <w:szCs w:val="2"/>
                          </w:rPr>
                        </w:pPr>
                      </w:p>
                    </w:tc>
                    <w:tc>
                      <w:tcPr>
                        <w:tcW w:w="1990" w:type="dxa"/>
                        <w:gridSpan w:val="2"/>
                        <w:tcBorders>
                          <w:top w:val="single" w:sz="2" w:space="0" w:color="000000"/>
                          <w:bottom w:val="single" w:sz="2" w:space="0" w:color="000000"/>
                          <w:right w:val="single" w:sz="2" w:space="0" w:color="000000"/>
                        </w:tcBorders>
                      </w:tcPr>
                      <w:p>
                        <w:pPr>
                          <w:pStyle w:val="TableParagraph"/>
                          <w:spacing w:line="375" w:lineRule="exact" w:before="5"/>
                          <w:ind w:left="-1"/>
                          <w:jc w:val="left"/>
                          <w:rPr>
                            <w:sz w:val="22"/>
                          </w:rPr>
                        </w:pPr>
                        <w:r>
                          <w:rPr>
                            <w:sz w:val="22"/>
                          </w:rPr>
                          <w:t>其他费用</w:t>
                        </w:r>
                      </w:p>
                    </w:tc>
                    <w:tc>
                      <w:tcPr>
                        <w:tcW w:w="3217" w:type="dxa"/>
                        <w:gridSpan w:val="3"/>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0"/>
                          </w:rPr>
                        </w:pPr>
                      </w:p>
                    </w:tc>
                    <w:tc>
                      <w:tcPr>
                        <w:tcW w:w="4813" w:type="dxa"/>
                        <w:gridSpan w:val="5"/>
                        <w:tcBorders>
                          <w:top w:val="single" w:sz="2" w:space="0" w:color="000000"/>
                          <w:left w:val="single" w:sz="2" w:space="0" w:color="000000"/>
                          <w:bottom w:val="single" w:sz="2" w:space="0" w:color="000000"/>
                        </w:tcBorders>
                      </w:tcPr>
                      <w:p>
                        <w:pPr>
                          <w:pStyle w:val="TableParagraph"/>
                          <w:jc w:val="left"/>
                          <w:rPr>
                            <w:rFonts w:ascii="Times New Roman"/>
                            <w:sz w:val="20"/>
                          </w:rPr>
                        </w:pPr>
                      </w:p>
                    </w:tc>
                  </w:tr>
                  <w:tr>
                    <w:trPr>
                      <w:trHeight w:val="411" w:hRule="atLeast"/>
                    </w:trPr>
                    <w:tc>
                      <w:tcPr>
                        <w:tcW w:w="281" w:type="dxa"/>
                        <w:vMerge/>
                        <w:tcBorders>
                          <w:top w:val="nil"/>
                        </w:tcBorders>
                      </w:tcPr>
                      <w:p>
                        <w:pPr>
                          <w:rPr>
                            <w:sz w:val="2"/>
                            <w:szCs w:val="2"/>
                          </w:rPr>
                        </w:pPr>
                      </w:p>
                    </w:tc>
                    <w:tc>
                      <w:tcPr>
                        <w:tcW w:w="1990" w:type="dxa"/>
                        <w:gridSpan w:val="2"/>
                        <w:tcBorders>
                          <w:top w:val="single" w:sz="2" w:space="0" w:color="000000"/>
                          <w:right w:val="single" w:sz="2" w:space="0" w:color="000000"/>
                        </w:tcBorders>
                      </w:tcPr>
                      <w:p>
                        <w:pPr>
                          <w:pStyle w:val="TableParagraph"/>
                          <w:spacing w:line="384" w:lineRule="exact" w:before="7"/>
                          <w:ind w:left="-1"/>
                          <w:jc w:val="left"/>
                          <w:rPr>
                            <w:rFonts w:ascii="Noto Sans CJK JP Medium" w:eastAsia="Noto Sans CJK JP Medium" w:hint="eastAsia"/>
                            <w:b w:val="0"/>
                            <w:sz w:val="22"/>
                          </w:rPr>
                        </w:pPr>
                        <w:r>
                          <w:rPr>
                            <w:rFonts w:ascii="Noto Sans CJK JP Medium" w:eastAsia="Noto Sans CJK JP Medium" w:hint="eastAsia"/>
                            <w:b w:val="0"/>
                            <w:sz w:val="22"/>
                          </w:rPr>
                          <w:t>人民币合计</w:t>
                        </w:r>
                      </w:p>
                    </w:tc>
                    <w:tc>
                      <w:tcPr>
                        <w:tcW w:w="3217" w:type="dxa"/>
                        <w:gridSpan w:val="3"/>
                        <w:tcBorders>
                          <w:top w:val="single" w:sz="2" w:space="0" w:color="000000"/>
                          <w:left w:val="single" w:sz="2" w:space="0" w:color="000000"/>
                          <w:right w:val="single" w:sz="2" w:space="0" w:color="000000"/>
                        </w:tcBorders>
                      </w:tcPr>
                      <w:p>
                        <w:pPr>
                          <w:pStyle w:val="TableParagraph"/>
                          <w:jc w:val="left"/>
                          <w:rPr>
                            <w:rFonts w:ascii="Times New Roman"/>
                            <w:sz w:val="20"/>
                          </w:rPr>
                        </w:pPr>
                      </w:p>
                    </w:tc>
                    <w:tc>
                      <w:tcPr>
                        <w:tcW w:w="4813" w:type="dxa"/>
                        <w:gridSpan w:val="5"/>
                        <w:tcBorders>
                          <w:top w:val="single" w:sz="2" w:space="0" w:color="000000"/>
                          <w:left w:val="single" w:sz="2" w:space="0" w:color="000000"/>
                        </w:tcBorders>
                      </w:tcPr>
                      <w:p>
                        <w:pPr>
                          <w:pStyle w:val="TableParagraph"/>
                          <w:jc w:val="left"/>
                          <w:rPr>
                            <w:rFonts w:ascii="Times New Roman"/>
                            <w:sz w:val="20"/>
                          </w:rPr>
                        </w:pPr>
                      </w:p>
                    </w:tc>
                  </w:tr>
                  <w:tr>
                    <w:trPr>
                      <w:trHeight w:val="388" w:hRule="atLeast"/>
                    </w:trPr>
                    <w:tc>
                      <w:tcPr>
                        <w:tcW w:w="2271" w:type="dxa"/>
                        <w:gridSpan w:val="3"/>
                        <w:vMerge w:val="restart"/>
                      </w:tcPr>
                      <w:p>
                        <w:pPr>
                          <w:pStyle w:val="TableParagraph"/>
                          <w:spacing w:before="5"/>
                          <w:jc w:val="left"/>
                          <w:rPr>
                            <w:rFonts w:ascii="Noto Sans Mono CJK JP Bold"/>
                            <w:sz w:val="30"/>
                          </w:rPr>
                        </w:pPr>
                      </w:p>
                      <w:p>
                        <w:pPr>
                          <w:pStyle w:val="TableParagraph"/>
                          <w:ind w:left="11"/>
                          <w:jc w:val="left"/>
                          <w:rPr>
                            <w:rFonts w:ascii="Noto Sans CJK JP Medium" w:eastAsia="Noto Sans CJK JP Medium" w:hint="eastAsia"/>
                            <w:b w:val="0"/>
                            <w:sz w:val="22"/>
                          </w:rPr>
                        </w:pPr>
                        <w:r>
                          <w:rPr>
                            <w:rFonts w:ascii="Noto Sans CJK JP Medium" w:eastAsia="Noto Sans CJK JP Medium" w:hint="eastAsia"/>
                            <w:b w:val="0"/>
                            <w:sz w:val="22"/>
                          </w:rPr>
                          <w:t>财务入账</w:t>
                        </w:r>
                      </w:p>
                    </w:tc>
                    <w:tc>
                      <w:tcPr>
                        <w:tcW w:w="8030" w:type="dxa"/>
                        <w:gridSpan w:val="8"/>
                        <w:tcBorders>
                          <w:bottom w:val="single" w:sz="2" w:space="0" w:color="000000"/>
                        </w:tcBorders>
                      </w:tcPr>
                      <w:p>
                        <w:pPr>
                          <w:pStyle w:val="TableParagraph"/>
                          <w:spacing w:line="368" w:lineRule="exact"/>
                          <w:ind w:left="-1"/>
                          <w:jc w:val="left"/>
                          <w:rPr>
                            <w:sz w:val="22"/>
                          </w:rPr>
                        </w:pPr>
                        <w:r>
                          <w:rPr>
                            <w:sz w:val="22"/>
                          </w:rPr>
                          <w:t>出国（境）补助合计：</w:t>
                        </w:r>
                      </w:p>
                    </w:tc>
                  </w:tr>
                  <w:tr>
                    <w:trPr>
                      <w:trHeight w:val="402" w:hRule="atLeast"/>
                    </w:trPr>
                    <w:tc>
                      <w:tcPr>
                        <w:tcW w:w="2271" w:type="dxa"/>
                        <w:gridSpan w:val="3"/>
                        <w:vMerge/>
                        <w:tcBorders>
                          <w:top w:val="nil"/>
                        </w:tcBorders>
                      </w:tcPr>
                      <w:p>
                        <w:pPr>
                          <w:rPr>
                            <w:sz w:val="2"/>
                            <w:szCs w:val="2"/>
                          </w:rPr>
                        </w:pPr>
                      </w:p>
                    </w:tc>
                    <w:tc>
                      <w:tcPr>
                        <w:tcW w:w="8030" w:type="dxa"/>
                        <w:gridSpan w:val="8"/>
                        <w:tcBorders>
                          <w:top w:val="single" w:sz="2" w:space="0" w:color="000000"/>
                          <w:bottom w:val="single" w:sz="2" w:space="0" w:color="000000"/>
                        </w:tcBorders>
                      </w:tcPr>
                      <w:p>
                        <w:pPr>
                          <w:pStyle w:val="TableParagraph"/>
                          <w:spacing w:line="375" w:lineRule="exact" w:before="7"/>
                          <w:ind w:left="-1"/>
                          <w:jc w:val="left"/>
                          <w:rPr>
                            <w:sz w:val="22"/>
                          </w:rPr>
                        </w:pPr>
                        <w:r>
                          <w:rPr>
                            <w:sz w:val="22"/>
                          </w:rPr>
                          <w:t>出国（境）差旅费合计：</w:t>
                        </w:r>
                      </w:p>
                    </w:tc>
                  </w:tr>
                  <w:tr>
                    <w:trPr>
                      <w:trHeight w:val="399" w:hRule="atLeast"/>
                    </w:trPr>
                    <w:tc>
                      <w:tcPr>
                        <w:tcW w:w="2271" w:type="dxa"/>
                        <w:gridSpan w:val="3"/>
                        <w:vMerge/>
                        <w:tcBorders>
                          <w:top w:val="nil"/>
                        </w:tcBorders>
                      </w:tcPr>
                      <w:p>
                        <w:pPr>
                          <w:rPr>
                            <w:sz w:val="2"/>
                            <w:szCs w:val="2"/>
                          </w:rPr>
                        </w:pPr>
                      </w:p>
                    </w:tc>
                    <w:tc>
                      <w:tcPr>
                        <w:tcW w:w="8030" w:type="dxa"/>
                        <w:gridSpan w:val="8"/>
                        <w:tcBorders>
                          <w:top w:val="single" w:sz="2" w:space="0" w:color="000000"/>
                          <w:bottom w:val="single" w:sz="2" w:space="0" w:color="000000"/>
                        </w:tcBorders>
                      </w:tcPr>
                      <w:p>
                        <w:pPr>
                          <w:pStyle w:val="TableParagraph"/>
                          <w:spacing w:line="375" w:lineRule="exact" w:before="5"/>
                          <w:ind w:left="-1"/>
                          <w:jc w:val="left"/>
                          <w:rPr>
                            <w:sz w:val="22"/>
                          </w:rPr>
                        </w:pPr>
                        <w:r>
                          <w:rPr>
                            <w:sz w:val="22"/>
                          </w:rPr>
                          <w:t>备注：</w:t>
                        </w:r>
                      </w:p>
                    </w:tc>
                  </w:tr>
                  <w:tr>
                    <w:trPr>
                      <w:trHeight w:val="411" w:hRule="atLeast"/>
                    </w:trPr>
                    <w:tc>
                      <w:tcPr>
                        <w:tcW w:w="2271" w:type="dxa"/>
                        <w:gridSpan w:val="3"/>
                        <w:vMerge/>
                        <w:tcBorders>
                          <w:top w:val="nil"/>
                        </w:tcBorders>
                      </w:tcPr>
                      <w:p>
                        <w:pPr>
                          <w:rPr>
                            <w:sz w:val="2"/>
                            <w:szCs w:val="2"/>
                          </w:rPr>
                        </w:pPr>
                      </w:p>
                    </w:tc>
                    <w:tc>
                      <w:tcPr>
                        <w:tcW w:w="8030" w:type="dxa"/>
                        <w:gridSpan w:val="8"/>
                        <w:tcBorders>
                          <w:top w:val="single" w:sz="2" w:space="0" w:color="000000"/>
                        </w:tcBorders>
                      </w:tcPr>
                      <w:p>
                        <w:pPr>
                          <w:pStyle w:val="TableParagraph"/>
                          <w:spacing w:line="387" w:lineRule="exact" w:before="5"/>
                          <w:ind w:left="-1"/>
                          <w:jc w:val="left"/>
                          <w:rPr>
                            <w:sz w:val="22"/>
                          </w:rPr>
                        </w:pPr>
                        <w:r>
                          <w:rPr>
                            <w:sz w:val="22"/>
                          </w:rPr>
                          <w:t>总计：</w:t>
                        </w:r>
                      </w:p>
                    </w:tc>
                  </w:tr>
                  <w:tr>
                    <w:trPr>
                      <w:trHeight w:val="401" w:hRule="atLeast"/>
                    </w:trPr>
                    <w:tc>
                      <w:tcPr>
                        <w:tcW w:w="10301" w:type="dxa"/>
                        <w:gridSpan w:val="11"/>
                      </w:tcPr>
                      <w:p>
                        <w:pPr>
                          <w:pStyle w:val="TableParagraph"/>
                          <w:spacing w:line="382" w:lineRule="exact"/>
                          <w:ind w:left="11"/>
                          <w:jc w:val="left"/>
                          <w:rPr>
                            <w:sz w:val="22"/>
                          </w:rPr>
                        </w:pPr>
                        <w:r>
                          <w:rPr>
                            <w:spacing w:val="-5"/>
                            <w:sz w:val="22"/>
                          </w:rPr>
                          <w:t>备注：按照财行</w:t>
                        </w:r>
                        <w:r>
                          <w:rPr>
                            <w:rFonts w:ascii="Noto Sans Mono CJK JP Bold" w:hAnsi="Noto Sans Mono CJK JP Bold" w:eastAsia="Noto Sans Mono CJK JP Bold" w:hint="eastAsia"/>
                            <w:spacing w:val="-4"/>
                            <w:sz w:val="22"/>
                          </w:rPr>
                          <w:t>﹝2013﹞516</w:t>
                        </w:r>
                        <w:r>
                          <w:rPr>
                            <w:rFonts w:ascii="Noto Sans Mono CJK JP Bold" w:hAnsi="Noto Sans Mono CJK JP Bold" w:eastAsia="Noto Sans Mono CJK JP Bold" w:hint="eastAsia"/>
                            <w:spacing w:val="-58"/>
                            <w:sz w:val="22"/>
                          </w:rPr>
                          <w:t> </w:t>
                        </w:r>
                        <w:r>
                          <w:rPr>
                            <w:spacing w:val="-5"/>
                            <w:sz w:val="22"/>
                          </w:rPr>
                          <w:t>号文件和财行„</w:t>
                        </w:r>
                        <w:r>
                          <w:rPr>
                            <w:rFonts w:ascii="Noto Sans Mono CJK JP Bold" w:hAnsi="Noto Sans Mono CJK JP Bold" w:eastAsia="Noto Sans Mono CJK JP Bold" w:hint="eastAsia"/>
                            <w:spacing w:val="-3"/>
                            <w:sz w:val="22"/>
                          </w:rPr>
                          <w:t>2017</w:t>
                        </w:r>
                        <w:r>
                          <w:rPr>
                            <w:spacing w:val="-3"/>
                            <w:sz w:val="22"/>
                          </w:rPr>
                          <w:t>‟</w:t>
                        </w:r>
                        <w:r>
                          <w:rPr>
                            <w:rFonts w:ascii="Noto Sans Mono CJK JP Bold" w:hAnsi="Noto Sans Mono CJK JP Bold" w:eastAsia="Noto Sans Mono CJK JP Bold" w:hint="eastAsia"/>
                            <w:spacing w:val="-3"/>
                            <w:sz w:val="22"/>
                          </w:rPr>
                          <w:t>434</w:t>
                        </w:r>
                        <w:r>
                          <w:rPr>
                            <w:rFonts w:ascii="Noto Sans Mono CJK JP Bold" w:hAnsi="Noto Sans Mono CJK JP Bold" w:eastAsia="Noto Sans Mono CJK JP Bold" w:hint="eastAsia"/>
                            <w:spacing w:val="-61"/>
                            <w:sz w:val="22"/>
                          </w:rPr>
                          <w:t> </w:t>
                        </w:r>
                        <w:r>
                          <w:rPr>
                            <w:spacing w:val="-5"/>
                            <w:sz w:val="22"/>
                          </w:rPr>
                          <w:t>号文件执行。</w:t>
                        </w:r>
                      </w:p>
                    </w:tc>
                  </w:tr>
                </w:tbl>
                <w:p>
                  <w:pPr>
                    <w:pStyle w:val="BodyText"/>
                    <w:ind w:left="0"/>
                  </w:pPr>
                </w:p>
              </w:txbxContent>
            </v:textbox>
            <w10:wrap type="none"/>
          </v:shape>
        </w:pict>
      </w:r>
      <w:r>
        <w:rPr>
          <w:sz w:val="22"/>
        </w:rPr>
        <w:t>提交财务日期：</w:t>
      </w:r>
    </w:p>
    <w:p>
      <w:pPr>
        <w:pStyle w:val="BodyText"/>
        <w:ind w:left="0"/>
        <w:rPr>
          <w:sz w:val="20"/>
        </w:rPr>
      </w:pPr>
    </w:p>
    <w:p>
      <w:pPr>
        <w:pStyle w:val="BodyText"/>
        <w:ind w:left="0"/>
        <w:rPr>
          <w:sz w:val="20"/>
        </w:rPr>
      </w:pPr>
    </w:p>
    <w:p>
      <w:pPr>
        <w:pStyle w:val="BodyText"/>
        <w:ind w:left="0"/>
        <w:rPr>
          <w:sz w:val="20"/>
        </w:rPr>
      </w:pPr>
    </w:p>
    <w:p>
      <w:pPr>
        <w:pStyle w:val="BodyText"/>
        <w:spacing w:before="10"/>
        <w:ind w:left="0"/>
        <w:rPr>
          <w:sz w:val="14"/>
        </w:rPr>
      </w:pPr>
      <w:r>
        <w:rPr/>
        <w:pict>
          <v:line style="position:absolute;mso-position-horizontal-relative:page;mso-position-vertical-relative:paragraph;z-index:-15698944;mso-wrap-distance-left:0;mso-wrap-distance-right:0" from="44.799999pt,17.559996pt" to="153.449999pt,49.909996pt" stroked="true" strokeweight=".5pt" strokecolor="#000000">
            <v:stroke dashstyle="solid"/>
            <w10:wrap type="topAndBottom"/>
          </v:line>
        </w:pict>
      </w: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spacing w:before="17"/>
        <w:ind w:left="0"/>
        <w:rPr>
          <w:sz w:val="14"/>
        </w:rPr>
      </w:pPr>
    </w:p>
    <w:p>
      <w:pPr>
        <w:spacing w:line="343" w:lineRule="exact" w:before="0"/>
        <w:ind w:left="354" w:right="0" w:firstLine="0"/>
        <w:jc w:val="left"/>
        <w:rPr>
          <w:rFonts w:ascii="Noto Sans Mono CJK JP Bold" w:eastAsia="Noto Sans Mono CJK JP Bold" w:hint="eastAsia"/>
          <w:sz w:val="21"/>
        </w:rPr>
      </w:pPr>
      <w:r>
        <w:rPr>
          <w:sz w:val="21"/>
        </w:rPr>
        <w:t>一、 主管领导签字</w:t>
      </w:r>
      <w:r>
        <w:rPr>
          <w:rFonts w:ascii="Noto Sans Mono CJK JP Bold" w:eastAsia="Noto Sans Mono CJK JP Bold" w:hint="eastAsia"/>
          <w:sz w:val="21"/>
        </w:rPr>
        <w:t>:</w:t>
      </w:r>
    </w:p>
    <w:p>
      <w:pPr>
        <w:tabs>
          <w:tab w:pos="4965" w:val="left" w:leader="none"/>
        </w:tabs>
        <w:spacing w:line="129" w:lineRule="auto" w:before="41"/>
        <w:ind w:left="354" w:right="4236" w:firstLine="494"/>
        <w:jc w:val="left"/>
        <w:rPr>
          <w:rFonts w:ascii="Noto Sans Mono CJK JP Bold" w:eastAsia="Noto Sans Mono CJK JP Bold" w:hint="eastAsia"/>
          <w:sz w:val="21"/>
        </w:rPr>
      </w:pPr>
      <w:r>
        <w:rPr>
          <w:spacing w:val="-5"/>
          <w:sz w:val="21"/>
        </w:rPr>
        <w:t>经费负责人</w:t>
      </w:r>
      <w:r>
        <w:rPr>
          <w:spacing w:val="-8"/>
          <w:sz w:val="21"/>
        </w:rPr>
        <w:t>签</w:t>
      </w:r>
      <w:r>
        <w:rPr>
          <w:spacing w:val="-5"/>
          <w:sz w:val="21"/>
        </w:rPr>
        <w:t>字</w:t>
      </w:r>
      <w:r>
        <w:rPr>
          <w:rFonts w:ascii="Noto Sans Mono CJK JP Bold" w:eastAsia="Noto Sans Mono CJK JP Bold" w:hint="eastAsia"/>
          <w:sz w:val="21"/>
        </w:rPr>
        <w:t>:</w:t>
        <w:tab/>
      </w:r>
      <w:r>
        <w:rPr>
          <w:spacing w:val="-5"/>
          <w:sz w:val="21"/>
        </w:rPr>
        <w:t>出国</w:t>
      </w:r>
      <w:r>
        <w:rPr>
          <w:spacing w:val="-8"/>
          <w:sz w:val="21"/>
        </w:rPr>
        <w:t>人</w:t>
      </w:r>
      <w:r>
        <w:rPr>
          <w:spacing w:val="-5"/>
          <w:sz w:val="21"/>
        </w:rPr>
        <w:t>员签字</w:t>
      </w:r>
      <w:r>
        <w:rPr>
          <w:rFonts w:ascii="Noto Sans Mono CJK JP Bold" w:eastAsia="Noto Sans Mono CJK JP Bold" w:hint="eastAsia"/>
          <w:spacing w:val="-15"/>
          <w:sz w:val="21"/>
        </w:rPr>
        <w:t>: </w:t>
      </w:r>
      <w:r>
        <w:rPr>
          <w:spacing w:val="-5"/>
          <w:sz w:val="21"/>
        </w:rPr>
        <w:t>二</w:t>
      </w:r>
      <w:r>
        <w:rPr>
          <w:sz w:val="21"/>
        </w:rPr>
        <w:t>、</w:t>
      </w:r>
      <w:r>
        <w:rPr>
          <w:spacing w:val="29"/>
          <w:sz w:val="21"/>
        </w:rPr>
        <w:t> </w:t>
      </w:r>
      <w:r>
        <w:rPr>
          <w:spacing w:val="-5"/>
          <w:sz w:val="21"/>
        </w:rPr>
        <w:t>列支经费项</w:t>
      </w:r>
      <w:r>
        <w:rPr>
          <w:spacing w:val="-8"/>
          <w:sz w:val="21"/>
        </w:rPr>
        <w:t>目</w:t>
      </w:r>
      <w:r>
        <w:rPr>
          <w:spacing w:val="-5"/>
          <w:sz w:val="21"/>
        </w:rPr>
        <w:t>号</w:t>
      </w:r>
      <w:r>
        <w:rPr>
          <w:rFonts w:ascii="Noto Sans Mono CJK JP Bold" w:eastAsia="Noto Sans Mono CJK JP Bold" w:hint="eastAsia"/>
          <w:sz w:val="21"/>
        </w:rPr>
        <w:t>:</w:t>
      </w:r>
    </w:p>
    <w:p>
      <w:pPr>
        <w:tabs>
          <w:tab w:pos="3936" w:val="left" w:leader="none"/>
          <w:tab w:pos="6715" w:val="left" w:leader="none"/>
        </w:tabs>
        <w:spacing w:line="301" w:lineRule="exact" w:before="0"/>
        <w:ind w:left="354" w:right="0" w:firstLine="0"/>
        <w:jc w:val="left"/>
        <w:rPr>
          <w:sz w:val="21"/>
        </w:rPr>
      </w:pPr>
      <w:r>
        <w:rPr>
          <w:spacing w:val="-5"/>
          <w:sz w:val="21"/>
        </w:rPr>
        <w:t>三</w:t>
      </w:r>
      <w:r>
        <w:rPr>
          <w:sz w:val="21"/>
        </w:rPr>
        <w:t>、</w:t>
      </w:r>
      <w:r>
        <w:rPr>
          <w:spacing w:val="31"/>
          <w:sz w:val="21"/>
        </w:rPr>
        <w:t> </w:t>
      </w:r>
      <w:r>
        <w:rPr>
          <w:spacing w:val="-5"/>
          <w:sz w:val="21"/>
        </w:rPr>
        <w:t>财务审核</w:t>
      </w:r>
      <w:r>
        <w:rPr>
          <w:sz w:val="21"/>
        </w:rPr>
        <w:t>：</w:t>
        <w:tab/>
      </w:r>
      <w:r>
        <w:rPr>
          <w:spacing w:val="-5"/>
          <w:sz w:val="21"/>
        </w:rPr>
        <w:t>财务复核</w:t>
      </w:r>
      <w:r>
        <w:rPr>
          <w:sz w:val="21"/>
        </w:rPr>
        <w:t>：</w:t>
        <w:tab/>
      </w:r>
      <w:r>
        <w:rPr>
          <w:spacing w:val="-5"/>
          <w:sz w:val="21"/>
        </w:rPr>
        <w:t>审核时间：</w:t>
      </w:r>
    </w:p>
    <w:p>
      <w:pPr>
        <w:pStyle w:val="BodyText"/>
        <w:ind w:left="0"/>
        <w:rPr>
          <w:sz w:val="8"/>
        </w:rPr>
      </w:pPr>
    </w:p>
    <w:p>
      <w:pPr>
        <w:spacing w:line="521" w:lineRule="exact" w:before="0"/>
        <w:ind w:left="0" w:right="1168" w:firstLine="0"/>
        <w:jc w:val="right"/>
        <w:rPr>
          <w:rFonts w:ascii="Noto Sans Mono CJK JP Bold" w:hAnsi="Noto Sans Mono CJK JP Bold"/>
          <w:sz w:val="28"/>
        </w:rPr>
      </w:pPr>
      <w:r>
        <w:rPr>
          <w:rFonts w:ascii="Noto Sans Mono CJK JP Bold" w:hAnsi="Noto Sans Mono CJK JP Bold"/>
          <w:w w:val="105"/>
          <w:sz w:val="28"/>
        </w:rPr>
        <w:t>— </w:t>
      </w:r>
      <w:r>
        <w:rPr>
          <w:rFonts w:ascii="Carlito" w:hAnsi="Carlito"/>
          <w:w w:val="105"/>
          <w:sz w:val="28"/>
        </w:rPr>
        <w:t>167 </w:t>
      </w:r>
      <w:r>
        <w:rPr>
          <w:rFonts w:ascii="Noto Sans Mono CJK JP Bold" w:hAnsi="Noto Sans Mono CJK JP Bold"/>
          <w:w w:val="105"/>
          <w:sz w:val="28"/>
        </w:rPr>
        <w:t>—</w:t>
      </w:r>
    </w:p>
    <w:p>
      <w:pPr>
        <w:spacing w:after="0" w:line="521" w:lineRule="exact"/>
        <w:jc w:val="right"/>
        <w:rPr>
          <w:rFonts w:ascii="Noto Sans Mono CJK JP Bold" w:hAnsi="Noto Sans Mono CJK JP Bold"/>
          <w:sz w:val="28"/>
        </w:rPr>
        <w:sectPr>
          <w:footerReference w:type="default" r:id="rId69"/>
          <w:pgSz w:w="11910" w:h="16840"/>
          <w:pgMar w:footer="0" w:header="0" w:top="1160" w:bottom="280" w:left="740" w:right="620"/>
        </w:sectPr>
      </w:pPr>
    </w:p>
    <w:p>
      <w:pPr>
        <w:pStyle w:val="BodyText"/>
        <w:ind w:left="0"/>
        <w:rPr>
          <w:rFonts w:ascii="Noto Sans Mono CJK JP Bold"/>
          <w:sz w:val="20"/>
        </w:rPr>
      </w:pPr>
    </w:p>
    <w:p>
      <w:pPr>
        <w:pStyle w:val="BodyText"/>
        <w:spacing w:before="13"/>
        <w:ind w:left="0"/>
        <w:rPr>
          <w:rFonts w:ascii="Noto Sans Mono CJK JP Bold"/>
          <w:sz w:val="13"/>
        </w:rPr>
      </w:pPr>
    </w:p>
    <w:p>
      <w:pPr>
        <w:pStyle w:val="BodyText"/>
        <w:ind w:left="2498"/>
        <w:rPr>
          <w:rFonts w:ascii="Noto Sans Mono CJK JP Bold"/>
          <w:sz w:val="20"/>
        </w:rPr>
      </w:pPr>
      <w:r>
        <w:rPr>
          <w:rFonts w:ascii="Noto Sans Mono CJK JP Bold"/>
          <w:sz w:val="20"/>
        </w:rPr>
        <w:drawing>
          <wp:inline distT="0" distB="0" distL="0" distR="0">
            <wp:extent cx="3772535" cy="303275"/>
            <wp:effectExtent l="0" t="0" r="0" b="0"/>
            <wp:docPr id="125" name="image69.png"/>
            <wp:cNvGraphicFramePr>
              <a:graphicFrameLocks noChangeAspect="1"/>
            </wp:cNvGraphicFramePr>
            <a:graphic>
              <a:graphicData uri="http://schemas.openxmlformats.org/drawingml/2006/picture">
                <pic:pic>
                  <pic:nvPicPr>
                    <pic:cNvPr id="126" name="image69.png"/>
                    <pic:cNvPicPr/>
                  </pic:nvPicPr>
                  <pic:blipFill>
                    <a:blip r:embed="rId78" cstate="print"/>
                    <a:stretch>
                      <a:fillRect/>
                    </a:stretch>
                  </pic:blipFill>
                  <pic:spPr>
                    <a:xfrm>
                      <a:off x="0" y="0"/>
                      <a:ext cx="3772535" cy="303275"/>
                    </a:xfrm>
                    <a:prstGeom prst="rect">
                      <a:avLst/>
                    </a:prstGeom>
                  </pic:spPr>
                </pic:pic>
              </a:graphicData>
            </a:graphic>
          </wp:inline>
        </w:drawing>
      </w:r>
      <w:r>
        <w:rPr>
          <w:rFonts w:ascii="Noto Sans Mono CJK JP Bold"/>
          <w:sz w:val="20"/>
        </w:rPr>
      </w:r>
    </w:p>
    <w:p>
      <w:pPr>
        <w:pStyle w:val="BodyText"/>
        <w:spacing w:before="11"/>
        <w:ind w:left="0"/>
        <w:rPr>
          <w:rFonts w:ascii="Noto Sans Mono CJK JP Bold"/>
          <w:sz w:val="24"/>
        </w:rPr>
      </w:pPr>
    </w:p>
    <w:p>
      <w:pPr>
        <w:pStyle w:val="BodyText"/>
        <w:tabs>
          <w:tab w:pos="1267" w:val="left" w:leader="none"/>
          <w:tab w:pos="1898" w:val="left" w:leader="none"/>
        </w:tabs>
        <w:spacing w:line="580" w:lineRule="exact"/>
        <w:ind w:left="2"/>
        <w:jc w:val="center"/>
        <w:rPr>
          <w:rFonts w:ascii="Noto Sans Mono CJK JP Bold" w:eastAsia="Noto Sans Mono CJK JP Bold" w:hint="eastAsia"/>
        </w:rPr>
      </w:pPr>
      <w:r>
        <w:rPr>
          <w:rFonts w:ascii="Noto Sans Mono CJK JP Bold" w:eastAsia="Noto Sans Mono CJK JP Bold" w:hint="eastAsia"/>
          <w:spacing w:val="-3"/>
        </w:rPr>
        <w:t>第一</w:t>
      </w:r>
      <w:r>
        <w:rPr>
          <w:rFonts w:ascii="Noto Sans Mono CJK JP Bold" w:eastAsia="Noto Sans Mono CJK JP Bold" w:hint="eastAsia"/>
        </w:rPr>
        <w:t>章</w:t>
        <w:tab/>
        <w:t>总</w:t>
        <w:tab/>
        <w:t>则</w:t>
      </w:r>
    </w:p>
    <w:p>
      <w:pPr>
        <w:pStyle w:val="BodyText"/>
        <w:tabs>
          <w:tab w:pos="2749" w:val="left" w:leader="none"/>
        </w:tabs>
        <w:spacing w:line="204" w:lineRule="auto" w:before="261"/>
        <w:ind w:right="851" w:firstLine="633"/>
      </w:pPr>
      <w:r>
        <w:rPr>
          <w:rFonts w:ascii="Noto Sans CJK JP Medium" w:eastAsia="Noto Sans CJK JP Medium" w:hint="eastAsia"/>
          <w:b w:val="0"/>
          <w:spacing w:val="-3"/>
        </w:rPr>
        <w:t>第一</w:t>
      </w:r>
      <w:r>
        <w:rPr>
          <w:rFonts w:ascii="Noto Sans CJK JP Medium" w:eastAsia="Noto Sans CJK JP Medium" w:hint="eastAsia"/>
          <w:b w:val="0"/>
        </w:rPr>
        <w:t>条</w:t>
        <w:tab/>
      </w:r>
      <w:r>
        <w:rPr>
          <w:spacing w:val="-3"/>
        </w:rPr>
        <w:t>为进</w:t>
      </w:r>
      <w:r>
        <w:rPr>
          <w:spacing w:val="-5"/>
        </w:rPr>
        <w:t>一</w:t>
      </w:r>
      <w:r>
        <w:rPr>
          <w:spacing w:val="-3"/>
        </w:rPr>
        <w:t>步贯</w:t>
      </w:r>
      <w:r>
        <w:rPr>
          <w:spacing w:val="-5"/>
        </w:rPr>
        <w:t>彻</w:t>
      </w:r>
      <w:r>
        <w:rPr>
          <w:spacing w:val="-3"/>
        </w:rPr>
        <w:t>执行</w:t>
      </w:r>
      <w:r>
        <w:rPr>
          <w:spacing w:val="-5"/>
        </w:rPr>
        <w:t>国家</w:t>
      </w:r>
      <w:r>
        <w:rPr>
          <w:spacing w:val="-3"/>
        </w:rPr>
        <w:t>财经</w:t>
      </w:r>
      <w:r>
        <w:rPr>
          <w:spacing w:val="-5"/>
        </w:rPr>
        <w:t>和</w:t>
      </w:r>
      <w:r>
        <w:rPr>
          <w:spacing w:val="-3"/>
        </w:rPr>
        <w:t>税务</w:t>
      </w:r>
      <w:r>
        <w:rPr>
          <w:spacing w:val="-5"/>
        </w:rPr>
        <w:t>的相</w:t>
      </w:r>
      <w:r>
        <w:rPr>
          <w:spacing w:val="-3"/>
        </w:rPr>
        <w:t>关管</w:t>
      </w:r>
      <w:r>
        <w:rPr>
          <w:spacing w:val="-5"/>
        </w:rPr>
        <w:t>理</w:t>
      </w:r>
      <w:r>
        <w:rPr/>
        <w:t>规 </w:t>
      </w:r>
      <w:r>
        <w:rPr>
          <w:spacing w:val="-3"/>
          <w:w w:val="95"/>
        </w:rPr>
        <w:t>定，</w:t>
      </w:r>
      <w:r>
        <w:rPr>
          <w:spacing w:val="-5"/>
          <w:w w:val="95"/>
        </w:rPr>
        <w:t>提</w:t>
      </w:r>
      <w:r>
        <w:rPr>
          <w:spacing w:val="-3"/>
          <w:w w:val="95"/>
        </w:rPr>
        <w:t>高学</w:t>
      </w:r>
      <w:r>
        <w:rPr>
          <w:spacing w:val="-5"/>
          <w:w w:val="95"/>
        </w:rPr>
        <w:t>校财</w:t>
      </w:r>
      <w:r>
        <w:rPr>
          <w:spacing w:val="-3"/>
          <w:w w:val="95"/>
        </w:rPr>
        <w:t>务管</w:t>
      </w:r>
      <w:r>
        <w:rPr>
          <w:spacing w:val="-5"/>
          <w:w w:val="95"/>
        </w:rPr>
        <w:t>理</w:t>
      </w:r>
      <w:r>
        <w:rPr>
          <w:spacing w:val="-3"/>
          <w:w w:val="95"/>
        </w:rPr>
        <w:t>和财</w:t>
      </w:r>
      <w:r>
        <w:rPr>
          <w:spacing w:val="-5"/>
          <w:w w:val="95"/>
        </w:rPr>
        <w:t>务服</w:t>
      </w:r>
      <w:r>
        <w:rPr>
          <w:spacing w:val="-3"/>
          <w:w w:val="95"/>
        </w:rPr>
        <w:t>务水</w:t>
      </w:r>
      <w:r>
        <w:rPr>
          <w:spacing w:val="-5"/>
          <w:w w:val="95"/>
        </w:rPr>
        <w:t>平</w:t>
      </w:r>
      <w:r>
        <w:rPr>
          <w:spacing w:val="-3"/>
          <w:w w:val="95"/>
        </w:rPr>
        <w:t>，规</w:t>
      </w:r>
      <w:r>
        <w:rPr>
          <w:spacing w:val="-5"/>
          <w:w w:val="95"/>
        </w:rPr>
        <w:t>范各</w:t>
      </w:r>
      <w:r>
        <w:rPr>
          <w:spacing w:val="-3"/>
          <w:w w:val="95"/>
        </w:rPr>
        <w:t>类报</w:t>
      </w:r>
      <w:r>
        <w:rPr>
          <w:spacing w:val="-5"/>
          <w:w w:val="95"/>
        </w:rPr>
        <w:t>销</w:t>
      </w:r>
      <w:r>
        <w:rPr>
          <w:spacing w:val="-3"/>
          <w:w w:val="95"/>
        </w:rPr>
        <w:t>业务</w:t>
      </w:r>
      <w:r>
        <w:rPr>
          <w:spacing w:val="-5"/>
          <w:w w:val="95"/>
        </w:rPr>
        <w:t>，</w:t>
      </w:r>
      <w:r>
        <w:rPr>
          <w:w w:val="95"/>
        </w:rPr>
        <w:t>结  </w:t>
      </w:r>
      <w:r>
        <w:rPr>
          <w:spacing w:val="-3"/>
        </w:rPr>
        <w:t>合学</w:t>
      </w:r>
      <w:r>
        <w:rPr>
          <w:spacing w:val="-5"/>
        </w:rPr>
        <w:t>校</w:t>
      </w:r>
      <w:r>
        <w:rPr>
          <w:spacing w:val="-3"/>
        </w:rPr>
        <w:t>实际</w:t>
      </w:r>
      <w:r>
        <w:rPr>
          <w:spacing w:val="-5"/>
        </w:rPr>
        <w:t>情况</w:t>
      </w:r>
      <w:r>
        <w:rPr>
          <w:spacing w:val="-3"/>
        </w:rPr>
        <w:t>，特</w:t>
      </w:r>
      <w:r>
        <w:rPr>
          <w:spacing w:val="-5"/>
        </w:rPr>
        <w:t>制</w:t>
      </w:r>
      <w:r>
        <w:rPr>
          <w:spacing w:val="-3"/>
        </w:rPr>
        <w:t>定本</w:t>
      </w:r>
      <w:r>
        <w:rPr>
          <w:spacing w:val="-5"/>
        </w:rPr>
        <w:t>办法</w:t>
      </w:r>
      <w:r>
        <w:rPr/>
        <w:t>。</w:t>
      </w:r>
    </w:p>
    <w:p>
      <w:pPr>
        <w:pStyle w:val="BodyText"/>
        <w:tabs>
          <w:tab w:pos="2749" w:val="left" w:leader="none"/>
        </w:tabs>
        <w:spacing w:line="206" w:lineRule="auto" w:before="1"/>
        <w:ind w:right="1159" w:firstLine="633"/>
      </w:pPr>
      <w:r>
        <w:rPr>
          <w:rFonts w:ascii="Noto Sans CJK JP Medium" w:eastAsia="Noto Sans CJK JP Medium" w:hint="eastAsia"/>
          <w:b w:val="0"/>
          <w:spacing w:val="-3"/>
        </w:rPr>
        <w:t>第二</w:t>
      </w:r>
      <w:r>
        <w:rPr>
          <w:rFonts w:ascii="Noto Sans CJK JP Medium" w:eastAsia="Noto Sans CJK JP Medium" w:hint="eastAsia"/>
          <w:b w:val="0"/>
        </w:rPr>
        <w:t>条</w:t>
        <w:tab/>
      </w:r>
      <w:r>
        <w:rPr>
          <w:spacing w:val="-3"/>
          <w:w w:val="95"/>
        </w:rPr>
        <w:t>校内</w:t>
      </w:r>
      <w:r>
        <w:rPr>
          <w:spacing w:val="-5"/>
          <w:w w:val="95"/>
        </w:rPr>
        <w:t>各</w:t>
      </w:r>
      <w:r>
        <w:rPr>
          <w:spacing w:val="-3"/>
          <w:w w:val="95"/>
        </w:rPr>
        <w:t>单位</w:t>
      </w:r>
      <w:r>
        <w:rPr>
          <w:spacing w:val="-5"/>
          <w:w w:val="95"/>
        </w:rPr>
        <w:t>在</w:t>
      </w:r>
      <w:r>
        <w:rPr>
          <w:spacing w:val="-3"/>
          <w:w w:val="95"/>
        </w:rPr>
        <w:t>使用</w:t>
      </w:r>
      <w:r>
        <w:rPr>
          <w:spacing w:val="-5"/>
          <w:w w:val="95"/>
        </w:rPr>
        <w:t>经费</w:t>
      </w:r>
      <w:r>
        <w:rPr>
          <w:spacing w:val="-3"/>
          <w:w w:val="95"/>
        </w:rPr>
        <w:t>时应</w:t>
      </w:r>
      <w:r>
        <w:rPr>
          <w:spacing w:val="-5"/>
          <w:w w:val="95"/>
        </w:rPr>
        <w:t>严</w:t>
      </w:r>
      <w:r>
        <w:rPr>
          <w:spacing w:val="-3"/>
          <w:w w:val="95"/>
        </w:rPr>
        <w:t>格按</w:t>
      </w:r>
      <w:r>
        <w:rPr>
          <w:spacing w:val="-5"/>
          <w:w w:val="95"/>
        </w:rPr>
        <w:t>照本</w:t>
      </w:r>
      <w:r>
        <w:rPr>
          <w:spacing w:val="-3"/>
          <w:w w:val="95"/>
        </w:rPr>
        <w:t>办法</w:t>
      </w:r>
      <w:r>
        <w:rPr>
          <w:spacing w:val="-5"/>
          <w:w w:val="95"/>
        </w:rPr>
        <w:t>进</w:t>
      </w:r>
      <w:r>
        <w:rPr>
          <w:w w:val="95"/>
        </w:rPr>
        <w:t>行 </w:t>
      </w:r>
      <w:r>
        <w:rPr>
          <w:spacing w:val="-3"/>
        </w:rPr>
        <w:t>审批</w:t>
      </w:r>
      <w:r>
        <w:rPr>
          <w:spacing w:val="-5"/>
        </w:rPr>
        <w:t>，</w:t>
      </w:r>
      <w:r>
        <w:rPr>
          <w:spacing w:val="-3"/>
        </w:rPr>
        <w:t>由财</w:t>
      </w:r>
      <w:r>
        <w:rPr>
          <w:spacing w:val="-5"/>
        </w:rPr>
        <w:t>务处</w:t>
      </w:r>
      <w:r>
        <w:rPr>
          <w:spacing w:val="-3"/>
        </w:rPr>
        <w:t>根据</w:t>
      </w:r>
      <w:r>
        <w:rPr>
          <w:spacing w:val="-5"/>
        </w:rPr>
        <w:t>有</w:t>
      </w:r>
      <w:r>
        <w:rPr>
          <w:spacing w:val="-3"/>
        </w:rPr>
        <w:t>关规</w:t>
      </w:r>
      <w:r>
        <w:rPr>
          <w:spacing w:val="-5"/>
        </w:rPr>
        <w:t>定审</w:t>
      </w:r>
      <w:r>
        <w:rPr>
          <w:spacing w:val="-3"/>
        </w:rPr>
        <w:t>核报</w:t>
      </w:r>
      <w:r>
        <w:rPr>
          <w:spacing w:val="-5"/>
        </w:rPr>
        <w:t>销</w:t>
      </w:r>
      <w:r>
        <w:rPr/>
        <w:t>。</w:t>
      </w:r>
    </w:p>
    <w:p>
      <w:pPr>
        <w:pStyle w:val="BodyText"/>
        <w:spacing w:line="204" w:lineRule="auto"/>
        <w:ind w:right="850" w:firstLine="633"/>
        <w:jc w:val="both"/>
      </w:pPr>
      <w:r>
        <w:rPr>
          <w:rFonts w:ascii="Noto Sans CJK JP Medium" w:eastAsia="Noto Sans CJK JP Medium" w:hint="eastAsia"/>
          <w:b w:val="0"/>
        </w:rPr>
        <w:t>第三条 </w:t>
      </w:r>
      <w:r>
        <w:rPr>
          <w:spacing w:val="-6"/>
        </w:rPr>
        <w:t>财务报销实行项目负责制，项目负责人为经费审批</w:t>
      </w:r>
      <w:r>
        <w:rPr>
          <w:spacing w:val="-5"/>
          <w:w w:val="95"/>
        </w:rPr>
        <w:t>人，是经费使用的直接责任人，对经费使用的合理性、合规性、  </w:t>
      </w:r>
      <w:r>
        <w:rPr>
          <w:spacing w:val="-5"/>
        </w:rPr>
        <w:t>真实性和相关性负责。</w:t>
      </w:r>
    </w:p>
    <w:p>
      <w:pPr>
        <w:pStyle w:val="BodyText"/>
        <w:spacing w:line="204" w:lineRule="auto" w:before="5"/>
        <w:ind w:right="850" w:firstLine="633"/>
        <w:jc w:val="both"/>
      </w:pPr>
      <w:r>
        <w:rPr>
          <w:rFonts w:ascii="Noto Sans CJK JP Medium" w:eastAsia="Noto Sans CJK JP Medium" w:hint="eastAsia"/>
          <w:b w:val="0"/>
        </w:rPr>
        <w:t>第四条 </w:t>
      </w:r>
      <w:r>
        <w:rPr>
          <w:spacing w:val="-6"/>
        </w:rPr>
        <w:t>学校所属法人事业单位、社团组织和独立核算的非</w:t>
      </w:r>
      <w:r>
        <w:rPr>
          <w:spacing w:val="-5"/>
          <w:w w:val="95"/>
        </w:rPr>
        <w:t>法人二级单位，按照国家财经法规可执行本办法，也可参照本办   法自行制定财务报销管理办法，独立核算的非法人二级单位自行  </w:t>
      </w:r>
      <w:r>
        <w:rPr>
          <w:spacing w:val="-5"/>
        </w:rPr>
        <w:t>制定的财务报销管理办法须报财务处备案。</w:t>
      </w:r>
    </w:p>
    <w:p>
      <w:pPr>
        <w:pStyle w:val="BodyText"/>
        <w:tabs>
          <w:tab w:pos="1266" w:val="left" w:leader="none"/>
        </w:tabs>
        <w:spacing w:before="229"/>
        <w:ind w:left="1"/>
        <w:jc w:val="center"/>
        <w:rPr>
          <w:rFonts w:ascii="Noto Sans Mono CJK JP Bold" w:eastAsia="Noto Sans Mono CJK JP Bold" w:hint="eastAsia"/>
        </w:rPr>
      </w:pPr>
      <w:r>
        <w:rPr>
          <w:rFonts w:ascii="Noto Sans Mono CJK JP Bold" w:eastAsia="Noto Sans Mono CJK JP Bold" w:hint="eastAsia"/>
          <w:spacing w:val="-3"/>
        </w:rPr>
        <w:t>第二</w:t>
      </w:r>
      <w:r>
        <w:rPr>
          <w:rFonts w:ascii="Noto Sans Mono CJK JP Bold" w:eastAsia="Noto Sans Mono CJK JP Bold" w:hint="eastAsia"/>
        </w:rPr>
        <w:t>章</w:t>
        <w:tab/>
      </w:r>
      <w:r>
        <w:rPr>
          <w:rFonts w:ascii="Noto Sans Mono CJK JP Bold" w:eastAsia="Noto Sans Mono CJK JP Bold" w:hint="eastAsia"/>
          <w:spacing w:val="-3"/>
        </w:rPr>
        <w:t>报</w:t>
      </w:r>
      <w:r>
        <w:rPr>
          <w:rFonts w:ascii="Noto Sans Mono CJK JP Bold" w:eastAsia="Noto Sans Mono CJK JP Bold" w:hint="eastAsia"/>
          <w:spacing w:val="-5"/>
        </w:rPr>
        <w:t>销业</w:t>
      </w:r>
      <w:r>
        <w:rPr>
          <w:rFonts w:ascii="Noto Sans Mono CJK JP Bold" w:eastAsia="Noto Sans Mono CJK JP Bold" w:hint="eastAsia"/>
          <w:spacing w:val="-3"/>
        </w:rPr>
        <w:t>务政</w:t>
      </w:r>
      <w:r>
        <w:rPr>
          <w:rFonts w:ascii="Noto Sans Mono CJK JP Bold" w:eastAsia="Noto Sans Mono CJK JP Bold" w:hint="eastAsia"/>
          <w:spacing w:val="-5"/>
        </w:rPr>
        <w:t>策</w:t>
      </w:r>
      <w:r>
        <w:rPr>
          <w:rFonts w:ascii="Noto Sans Mono CJK JP Bold" w:eastAsia="Noto Sans Mono CJK JP Bold" w:hint="eastAsia"/>
          <w:spacing w:val="-3"/>
        </w:rPr>
        <w:t>依</w:t>
      </w:r>
      <w:r>
        <w:rPr>
          <w:rFonts w:ascii="Noto Sans Mono CJK JP Bold" w:eastAsia="Noto Sans Mono CJK JP Bold" w:hint="eastAsia"/>
        </w:rPr>
        <w:t>据</w:t>
      </w:r>
    </w:p>
    <w:p>
      <w:pPr>
        <w:pStyle w:val="BodyText"/>
        <w:tabs>
          <w:tab w:pos="2752" w:val="left" w:leader="none"/>
        </w:tabs>
        <w:spacing w:line="628" w:lineRule="exact" w:before="189"/>
        <w:ind w:left="1482"/>
      </w:pPr>
      <w:r>
        <w:rPr>
          <w:rFonts w:ascii="Noto Sans CJK JP Medium" w:eastAsia="Noto Sans CJK JP Medium" w:hint="eastAsia"/>
          <w:b w:val="0"/>
          <w:spacing w:val="-3"/>
        </w:rPr>
        <w:t>第五</w:t>
      </w:r>
      <w:r>
        <w:rPr>
          <w:rFonts w:ascii="Noto Sans CJK JP Medium" w:eastAsia="Noto Sans CJK JP Medium" w:hint="eastAsia"/>
          <w:b w:val="0"/>
        </w:rPr>
        <w:t>条</w:t>
        <w:tab/>
      </w:r>
      <w:r>
        <w:rPr>
          <w:spacing w:val="-3"/>
        </w:rPr>
        <w:t>学</w:t>
      </w:r>
      <w:r>
        <w:rPr>
          <w:spacing w:val="-5"/>
        </w:rPr>
        <w:t>校财</w:t>
      </w:r>
      <w:r>
        <w:rPr>
          <w:spacing w:val="-3"/>
        </w:rPr>
        <w:t>务报</w:t>
      </w:r>
      <w:r>
        <w:rPr>
          <w:spacing w:val="-5"/>
        </w:rPr>
        <w:t>销</w:t>
      </w:r>
      <w:r>
        <w:rPr>
          <w:spacing w:val="-3"/>
        </w:rPr>
        <w:t>业务</w:t>
      </w:r>
      <w:r>
        <w:rPr>
          <w:spacing w:val="-5"/>
        </w:rPr>
        <w:t>依据</w:t>
      </w:r>
      <w:r>
        <w:rPr>
          <w:spacing w:val="-3"/>
        </w:rPr>
        <w:t>以下</w:t>
      </w:r>
      <w:r>
        <w:rPr>
          <w:spacing w:val="-5"/>
        </w:rPr>
        <w:t>文</w:t>
      </w:r>
      <w:r>
        <w:rPr>
          <w:spacing w:val="-3"/>
        </w:rPr>
        <w:t>件</w:t>
      </w:r>
      <w:r>
        <w:rPr/>
        <w:t>：</w:t>
      </w:r>
    </w:p>
    <w:p>
      <w:pPr>
        <w:pStyle w:val="BodyText"/>
        <w:spacing w:line="204" w:lineRule="auto" w:before="21"/>
        <w:ind w:right="848" w:firstLine="631"/>
      </w:pPr>
      <w:r>
        <w:rPr/>
        <w:t>（一）差旅费、会议费管理。依据•北京交通大学国内差旅</w:t>
      </w:r>
      <w:r>
        <w:rPr>
          <w:w w:val="99"/>
        </w:rPr>
        <w:t>费管理办法‣</w:t>
      </w:r>
      <w:r>
        <w:rPr>
          <w:w w:val="249"/>
        </w:rPr>
        <w:t>•</w:t>
      </w:r>
      <w:r>
        <w:rPr>
          <w:w w:val="99"/>
        </w:rPr>
        <w:t>北京交通大学会议费管理办法‣。</w:t>
      </w:r>
    </w:p>
    <w:p>
      <w:pPr>
        <w:pStyle w:val="BodyText"/>
        <w:spacing w:line="613" w:lineRule="exact"/>
        <w:ind w:left="1480"/>
      </w:pPr>
      <w:r>
        <w:rPr/>
        <w:t>（二）因公出国培训费管理和因公出国（境）经费。依据财</w:t>
      </w:r>
    </w:p>
    <w:p>
      <w:pPr>
        <w:spacing w:after="0" w:line="613" w:lineRule="exact"/>
        <w:sectPr>
          <w:footerReference w:type="even" r:id="rId76"/>
          <w:footerReference w:type="default" r:id="rId77"/>
          <w:pgSz w:w="11910" w:h="16840"/>
          <w:pgMar w:footer="1597" w:header="0" w:top="1580" w:bottom="1780" w:left="740" w:right="620"/>
          <w:pgNumType w:start="168"/>
        </w:sectPr>
      </w:pPr>
    </w:p>
    <w:p>
      <w:pPr>
        <w:pStyle w:val="BodyText"/>
        <w:spacing w:before="19"/>
        <w:ind w:left="0"/>
        <w:rPr>
          <w:sz w:val="24"/>
        </w:rPr>
      </w:pPr>
    </w:p>
    <w:p>
      <w:pPr>
        <w:pStyle w:val="BodyText"/>
        <w:spacing w:line="530" w:lineRule="exact"/>
        <w:jc w:val="both"/>
      </w:pPr>
      <w:r>
        <w:rPr>
          <w:spacing w:val="-10"/>
          <w:w w:val="105"/>
        </w:rPr>
        <w:t>政部 国家外国专家局</w:t>
      </w:r>
      <w:r>
        <w:rPr>
          <w:spacing w:val="-3"/>
          <w:w w:val="230"/>
        </w:rPr>
        <w:t>•</w:t>
      </w:r>
      <w:r>
        <w:rPr>
          <w:spacing w:val="-9"/>
          <w:w w:val="105"/>
        </w:rPr>
        <w:t>因公短期出国培训费用管理办法‣</w:t>
      </w:r>
      <w:r>
        <w:rPr>
          <w:spacing w:val="-57"/>
          <w:w w:val="105"/>
        </w:rPr>
        <w:t>（</w:t>
      </w:r>
      <w:r>
        <w:rPr>
          <w:spacing w:val="-3"/>
          <w:w w:val="105"/>
        </w:rPr>
        <w:t>财行</w:t>
      </w:r>
    </w:p>
    <w:p>
      <w:pPr>
        <w:pStyle w:val="BodyText"/>
        <w:spacing w:line="206" w:lineRule="auto" w:before="16"/>
        <w:ind w:right="847"/>
        <w:jc w:val="both"/>
      </w:pPr>
      <w:r>
        <w:rPr>
          <w:spacing w:val="-3"/>
          <w:w w:val="158"/>
        </w:rPr>
        <w:t>„</w:t>
      </w:r>
      <w:r>
        <w:rPr>
          <w:rFonts w:ascii="Noto Sans Mono CJK JP Bold" w:hAnsi="Noto Sans Mono CJK JP Bold" w:eastAsia="Noto Sans Mono CJK JP Bold" w:hint="eastAsia"/>
          <w:spacing w:val="-2"/>
          <w:w w:val="99"/>
        </w:rPr>
        <w:t>201</w:t>
      </w:r>
      <w:r>
        <w:rPr>
          <w:rFonts w:ascii="Noto Sans Mono CJK JP Bold" w:hAnsi="Noto Sans Mono CJK JP Bold" w:eastAsia="Noto Sans Mono CJK JP Bold" w:hint="eastAsia"/>
          <w:spacing w:val="-4"/>
          <w:w w:val="99"/>
        </w:rPr>
        <w:t>4</w:t>
      </w:r>
      <w:r>
        <w:rPr>
          <w:spacing w:val="-51"/>
          <w:w w:val="99"/>
        </w:rPr>
        <w:t>‟</w:t>
      </w:r>
      <w:r>
        <w:rPr>
          <w:rFonts w:ascii="Noto Sans Mono CJK JP Bold" w:hAnsi="Noto Sans Mono CJK JP Bold" w:eastAsia="Noto Sans Mono CJK JP Bold" w:hint="eastAsia"/>
          <w:w w:val="99"/>
        </w:rPr>
        <w:t>4</w:t>
      </w:r>
      <w:r>
        <w:rPr>
          <w:rFonts w:ascii="Noto Sans Mono CJK JP Bold" w:hAnsi="Noto Sans Mono CJK JP Bold" w:eastAsia="Noto Sans Mono CJK JP Bold" w:hint="eastAsia"/>
          <w:spacing w:val="-85"/>
        </w:rPr>
        <w:t> </w:t>
      </w:r>
      <w:r>
        <w:rPr>
          <w:spacing w:val="-3"/>
          <w:w w:val="99"/>
        </w:rPr>
        <w:t>号</w:t>
      </w:r>
      <w:r>
        <w:rPr>
          <w:spacing w:val="-99"/>
          <w:w w:val="99"/>
        </w:rPr>
        <w:t>）</w:t>
      </w:r>
      <w:r>
        <w:rPr>
          <w:spacing w:val="-3"/>
          <w:w w:val="249"/>
        </w:rPr>
        <w:t>•</w:t>
      </w:r>
      <w:r>
        <w:rPr>
          <w:spacing w:val="-10"/>
          <w:w w:val="99"/>
        </w:rPr>
        <w:t>北京交通大学因公临时出国经费管理办法‣</w:t>
      </w:r>
      <w:r>
        <w:rPr>
          <w:spacing w:val="-3"/>
          <w:w w:val="142"/>
        </w:rPr>
        <w:t>•北</w:t>
      </w:r>
      <w:r>
        <w:rPr>
          <w:spacing w:val="-5"/>
        </w:rPr>
        <w:t>京交通大学教学科研人员因公临时出国经费管理暂行办法‣。</w:t>
      </w:r>
    </w:p>
    <w:p>
      <w:pPr>
        <w:pStyle w:val="BodyText"/>
        <w:spacing w:line="204" w:lineRule="auto"/>
        <w:ind w:right="847" w:firstLine="631"/>
        <w:jc w:val="both"/>
      </w:pPr>
      <w:r>
        <w:rPr>
          <w:spacing w:val="-3"/>
        </w:rPr>
        <w:t>（三</w:t>
      </w:r>
      <w:r>
        <w:rPr>
          <w:spacing w:val="-5"/>
        </w:rPr>
        <w:t>）接待费管理。依据•北京交通大学国内公务接待管理</w:t>
      </w:r>
      <w:r>
        <w:rPr>
          <w:spacing w:val="-4"/>
          <w:w w:val="99"/>
        </w:rPr>
        <w:t>办法‣</w:t>
      </w:r>
      <w:r>
        <w:rPr>
          <w:spacing w:val="-3"/>
          <w:w w:val="249"/>
        </w:rPr>
        <w:t>•</w:t>
      </w:r>
      <w:r>
        <w:rPr>
          <w:spacing w:val="-5"/>
          <w:w w:val="99"/>
        </w:rPr>
        <w:t>北京交通大学外事接待管理办法</w:t>
      </w:r>
      <w:r>
        <w:rPr>
          <w:spacing w:val="-3"/>
          <w:w w:val="99"/>
        </w:rPr>
        <w:t>（</w:t>
      </w:r>
      <w:r>
        <w:rPr>
          <w:spacing w:val="-5"/>
          <w:w w:val="99"/>
        </w:rPr>
        <w:t>试行</w:t>
      </w:r>
      <w:r>
        <w:rPr>
          <w:spacing w:val="-3"/>
          <w:w w:val="99"/>
        </w:rPr>
        <w:t>）</w:t>
      </w:r>
      <w:r>
        <w:rPr>
          <w:spacing w:val="1"/>
          <w:w w:val="99"/>
        </w:rPr>
        <w:t>‣</w:t>
      </w:r>
      <w:r>
        <w:rPr>
          <w:spacing w:val="-5"/>
          <w:w w:val="249"/>
        </w:rPr>
        <w:t>•</w:t>
      </w:r>
      <w:r>
        <w:rPr>
          <w:spacing w:val="-3"/>
          <w:w w:val="99"/>
        </w:rPr>
        <w:t>北京交通</w:t>
      </w:r>
      <w:r>
        <w:rPr>
          <w:spacing w:val="-5"/>
          <w:w w:val="105"/>
        </w:rPr>
        <w:t>大学横向科研业务接待管理办法</w:t>
      </w:r>
      <w:r>
        <w:rPr>
          <w:spacing w:val="-3"/>
          <w:w w:val="105"/>
        </w:rPr>
        <w:t>（</w:t>
      </w:r>
      <w:r>
        <w:rPr>
          <w:spacing w:val="-4"/>
          <w:w w:val="105"/>
        </w:rPr>
        <w:t>试行</w:t>
      </w:r>
      <w:r>
        <w:rPr>
          <w:spacing w:val="-3"/>
          <w:w w:val="105"/>
        </w:rPr>
        <w:t>）‣</w:t>
      </w:r>
      <w:r>
        <w:rPr>
          <w:w w:val="105"/>
        </w:rPr>
        <w:t>。</w:t>
      </w:r>
    </w:p>
    <w:p>
      <w:pPr>
        <w:pStyle w:val="BodyText"/>
        <w:spacing w:line="204" w:lineRule="auto" w:before="5"/>
        <w:ind w:right="850" w:firstLine="631"/>
      </w:pPr>
      <w:r>
        <w:rPr/>
        <w:t>（四）加班工作餐费管理。依据•北京交通大学关于加班管</w:t>
      </w:r>
      <w:r>
        <w:rPr>
          <w:w w:val="105"/>
        </w:rPr>
        <w:t>理的规定‣。</w:t>
      </w:r>
    </w:p>
    <w:p>
      <w:pPr>
        <w:pStyle w:val="BodyText"/>
        <w:spacing w:line="204" w:lineRule="auto" w:before="4"/>
        <w:ind w:left="1480" w:right="690"/>
      </w:pPr>
      <w:r>
        <w:rPr>
          <w:spacing w:val="-3"/>
          <w:w w:val="95"/>
        </w:rPr>
        <w:t>（五</w:t>
      </w:r>
      <w:r>
        <w:rPr>
          <w:spacing w:val="-82"/>
          <w:w w:val="95"/>
        </w:rPr>
        <w:t>）</w:t>
      </w:r>
      <w:r>
        <w:rPr>
          <w:spacing w:val="-10"/>
          <w:w w:val="95"/>
        </w:rPr>
        <w:t>科研经费管理和基本科研业务费管理，依据以下文件： </w:t>
      </w:r>
      <w:r>
        <w:rPr>
          <w:rFonts w:ascii="Noto Sans Mono CJK JP Bold" w:hAnsi="Noto Sans Mono CJK JP Bold" w:eastAsia="Noto Sans Mono CJK JP Bold" w:hint="eastAsia"/>
          <w:spacing w:val="-2"/>
          <w:w w:val="99"/>
        </w:rPr>
        <w:t>1</w:t>
      </w:r>
      <w:r>
        <w:rPr>
          <w:rFonts w:ascii="Noto Sans Mono CJK JP Bold" w:hAnsi="Noto Sans Mono CJK JP Bold" w:eastAsia="Noto Sans Mono CJK JP Bold" w:hint="eastAsia"/>
          <w:spacing w:val="-4"/>
          <w:w w:val="99"/>
        </w:rPr>
        <w:t>.</w:t>
      </w:r>
      <w:r>
        <w:rPr>
          <w:spacing w:val="-3"/>
          <w:w w:val="249"/>
        </w:rPr>
        <w:t>•</w:t>
      </w:r>
      <w:r>
        <w:rPr>
          <w:spacing w:val="-5"/>
          <w:w w:val="99"/>
        </w:rPr>
        <w:t>北京交通大学民口纵向科技经费管理办法‣</w:t>
      </w:r>
      <w:r>
        <w:rPr>
          <w:spacing w:val="-3"/>
          <w:w w:val="249"/>
        </w:rPr>
        <w:t>•</w:t>
      </w:r>
      <w:r>
        <w:rPr>
          <w:spacing w:val="-3"/>
          <w:w w:val="99"/>
        </w:rPr>
        <w:t>北京交通</w:t>
      </w:r>
    </w:p>
    <w:p>
      <w:pPr>
        <w:pStyle w:val="BodyText"/>
        <w:spacing w:line="204" w:lineRule="auto" w:before="6"/>
        <w:ind w:right="851"/>
        <w:jc w:val="both"/>
      </w:pPr>
      <w:r>
        <w:rPr>
          <w:spacing w:val="-5"/>
          <w:w w:val="99"/>
        </w:rPr>
        <w:t>大学横向科技经费管理办法‣</w:t>
      </w:r>
      <w:r>
        <w:rPr>
          <w:spacing w:val="-5"/>
          <w:w w:val="249"/>
        </w:rPr>
        <w:t>•</w:t>
      </w:r>
      <w:r>
        <w:rPr>
          <w:spacing w:val="-5"/>
          <w:w w:val="99"/>
        </w:rPr>
        <w:t>北京交通大学横向科技经费使用</w:t>
      </w:r>
      <w:r>
        <w:rPr>
          <w:spacing w:val="-4"/>
          <w:w w:val="99"/>
        </w:rPr>
        <w:t>暂行办法‣</w:t>
      </w:r>
      <w:r>
        <w:rPr>
          <w:spacing w:val="-5"/>
          <w:w w:val="249"/>
        </w:rPr>
        <w:t>•</w:t>
      </w:r>
      <w:r>
        <w:rPr>
          <w:spacing w:val="-5"/>
          <w:w w:val="99"/>
        </w:rPr>
        <w:t>北京交通大学民口纵向项目劳务费实施细则‣</w:t>
      </w:r>
      <w:r>
        <w:rPr>
          <w:spacing w:val="-5"/>
          <w:w w:val="249"/>
        </w:rPr>
        <w:t>•</w:t>
      </w:r>
      <w:r>
        <w:rPr>
          <w:w w:val="99"/>
        </w:rPr>
        <w:t>北</w:t>
      </w:r>
      <w:r>
        <w:rPr>
          <w:spacing w:val="-5"/>
          <w:w w:val="105"/>
        </w:rPr>
        <w:t>京交通大学科研项目专家咨询费实施细则‣；</w:t>
      </w:r>
    </w:p>
    <w:p>
      <w:pPr>
        <w:pStyle w:val="ListParagraph"/>
        <w:numPr>
          <w:ilvl w:val="0"/>
          <w:numId w:val="41"/>
        </w:numPr>
        <w:tabs>
          <w:tab w:pos="1800" w:val="left" w:leader="none"/>
        </w:tabs>
        <w:spacing w:line="564" w:lineRule="exact" w:before="0" w:after="0"/>
        <w:ind w:left="1799" w:right="0" w:hanging="320"/>
        <w:jc w:val="left"/>
        <w:rPr>
          <w:sz w:val="32"/>
        </w:rPr>
      </w:pPr>
      <w:r>
        <w:rPr>
          <w:spacing w:val="-3"/>
          <w:w w:val="230"/>
          <w:sz w:val="32"/>
        </w:rPr>
        <w:t>•</w:t>
      </w:r>
      <w:r>
        <w:rPr>
          <w:spacing w:val="-5"/>
          <w:w w:val="105"/>
          <w:sz w:val="32"/>
        </w:rPr>
        <w:t>关于建立材料登记制度的科技经费管理补充规定‣；</w:t>
      </w:r>
    </w:p>
    <w:p>
      <w:pPr>
        <w:pStyle w:val="ListParagraph"/>
        <w:numPr>
          <w:ilvl w:val="0"/>
          <w:numId w:val="41"/>
        </w:numPr>
        <w:tabs>
          <w:tab w:pos="1800" w:val="left" w:leader="none"/>
        </w:tabs>
        <w:spacing w:line="580" w:lineRule="exact" w:before="0" w:after="0"/>
        <w:ind w:left="1799" w:right="0" w:hanging="320"/>
        <w:jc w:val="left"/>
        <w:rPr>
          <w:sz w:val="32"/>
        </w:rPr>
      </w:pPr>
      <w:r>
        <w:rPr>
          <w:spacing w:val="-3"/>
          <w:w w:val="230"/>
          <w:sz w:val="32"/>
        </w:rPr>
        <w:t>•</w:t>
      </w:r>
      <w:r>
        <w:rPr>
          <w:spacing w:val="-5"/>
          <w:w w:val="105"/>
          <w:sz w:val="32"/>
        </w:rPr>
        <w:t>北京交通大学基本科研业务费管理办法（</w:t>
      </w:r>
      <w:r>
        <w:rPr>
          <w:spacing w:val="-4"/>
          <w:w w:val="105"/>
          <w:sz w:val="32"/>
        </w:rPr>
        <w:t>试行）</w:t>
      </w:r>
      <w:r>
        <w:rPr>
          <w:spacing w:val="-2"/>
          <w:w w:val="105"/>
          <w:sz w:val="32"/>
        </w:rPr>
        <w:t>‣。</w:t>
      </w:r>
    </w:p>
    <w:p>
      <w:pPr>
        <w:pStyle w:val="BodyText"/>
        <w:spacing w:line="578" w:lineRule="exact"/>
        <w:ind w:left="1480"/>
      </w:pPr>
      <w:r>
        <w:rPr>
          <w:spacing w:val="-3"/>
          <w:w w:val="105"/>
        </w:rPr>
        <w:t>（六</w:t>
      </w:r>
      <w:r>
        <w:rPr>
          <w:spacing w:val="-56"/>
          <w:w w:val="105"/>
        </w:rPr>
        <w:t>）</w:t>
      </w:r>
      <w:r>
        <w:rPr>
          <w:spacing w:val="-19"/>
          <w:w w:val="105"/>
        </w:rPr>
        <w:t>培训费管理。依据</w:t>
      </w:r>
      <w:r>
        <w:rPr>
          <w:spacing w:val="-3"/>
          <w:w w:val="230"/>
        </w:rPr>
        <w:t>•</w:t>
      </w:r>
      <w:r>
        <w:rPr>
          <w:spacing w:val="-5"/>
          <w:w w:val="105"/>
        </w:rPr>
        <w:t>中央和国家机关培训费管理办法‣</w:t>
      </w:r>
    </w:p>
    <w:p>
      <w:pPr>
        <w:pStyle w:val="BodyText"/>
        <w:spacing w:line="579" w:lineRule="exact"/>
      </w:pPr>
      <w:r>
        <w:rPr>
          <w:spacing w:val="-3"/>
          <w:w w:val="105"/>
        </w:rPr>
        <w:t>（</w:t>
      </w:r>
      <w:r>
        <w:rPr>
          <w:spacing w:val="-4"/>
          <w:w w:val="105"/>
        </w:rPr>
        <w:t>财行„</w:t>
      </w:r>
      <w:r>
        <w:rPr>
          <w:rFonts w:ascii="Noto Sans Mono CJK JP Bold" w:hAnsi="Noto Sans Mono CJK JP Bold" w:eastAsia="Noto Sans Mono CJK JP Bold" w:hint="eastAsia"/>
          <w:spacing w:val="-3"/>
          <w:w w:val="105"/>
        </w:rPr>
        <w:t>2016</w:t>
      </w:r>
      <w:r>
        <w:rPr>
          <w:spacing w:val="-3"/>
          <w:w w:val="105"/>
        </w:rPr>
        <w:t>‟</w:t>
      </w:r>
      <w:r>
        <w:rPr>
          <w:rFonts w:ascii="Noto Sans Mono CJK JP Bold" w:hAnsi="Noto Sans Mono CJK JP Bold" w:eastAsia="Noto Sans Mono CJK JP Bold" w:hint="eastAsia"/>
          <w:spacing w:val="-3"/>
          <w:w w:val="105"/>
        </w:rPr>
        <w:t>540</w:t>
      </w:r>
      <w:r>
        <w:rPr>
          <w:rFonts w:ascii="Noto Sans Mono CJK JP Bold" w:hAnsi="Noto Sans Mono CJK JP Bold" w:eastAsia="Noto Sans Mono CJK JP Bold" w:hint="eastAsia"/>
          <w:spacing w:val="-94"/>
          <w:w w:val="105"/>
        </w:rPr>
        <w:t> </w:t>
      </w:r>
      <w:r>
        <w:rPr>
          <w:spacing w:val="-3"/>
          <w:w w:val="105"/>
        </w:rPr>
        <w:t>号）。</w:t>
      </w:r>
    </w:p>
    <w:p>
      <w:pPr>
        <w:pStyle w:val="BodyText"/>
        <w:spacing w:line="204" w:lineRule="auto" w:before="21"/>
        <w:ind w:right="844" w:firstLine="631"/>
        <w:jc w:val="both"/>
      </w:pPr>
      <w:r>
        <w:rPr>
          <w:spacing w:val="-3"/>
        </w:rPr>
        <w:t>（七</w:t>
      </w:r>
      <w:r>
        <w:rPr>
          <w:spacing w:val="-5"/>
        </w:rPr>
        <w:t>）外国文教专家经费管理。依据•外国文教专家经费管</w:t>
      </w:r>
      <w:r>
        <w:rPr>
          <w:spacing w:val="-6"/>
        </w:rPr>
        <w:t>理暂行办法‣</w:t>
      </w:r>
      <w:r>
        <w:rPr>
          <w:spacing w:val="-16"/>
        </w:rPr>
        <w:t>（</w:t>
      </w:r>
      <w:r>
        <w:rPr>
          <w:spacing w:val="-7"/>
        </w:rPr>
        <w:t>外专发„</w:t>
      </w:r>
      <w:r>
        <w:rPr>
          <w:rFonts w:ascii="Noto Sans Mono CJK JP Bold" w:hAnsi="Noto Sans Mono CJK JP Bold" w:eastAsia="Noto Sans Mono CJK JP Bold" w:hint="eastAsia"/>
          <w:spacing w:val="-4"/>
        </w:rPr>
        <w:t>2016</w:t>
      </w:r>
      <w:r>
        <w:rPr>
          <w:spacing w:val="-4"/>
        </w:rPr>
        <w:t>‟</w:t>
      </w:r>
      <w:r>
        <w:rPr>
          <w:rFonts w:ascii="Noto Sans Mono CJK JP Bold" w:hAnsi="Noto Sans Mono CJK JP Bold" w:eastAsia="Noto Sans Mono CJK JP Bold" w:hint="eastAsia"/>
          <w:spacing w:val="-4"/>
        </w:rPr>
        <w:t>85</w:t>
      </w:r>
      <w:r>
        <w:rPr>
          <w:rFonts w:ascii="Noto Sans Mono CJK JP Bold" w:hAnsi="Noto Sans Mono CJK JP Bold" w:eastAsia="Noto Sans Mono CJK JP Bold" w:hint="eastAsia"/>
          <w:spacing w:val="150"/>
        </w:rPr>
        <w:t> </w:t>
      </w:r>
      <w:r>
        <w:rPr>
          <w:spacing w:val="-3"/>
        </w:rPr>
        <w:t>号</w:t>
      </w:r>
      <w:r>
        <w:rPr>
          <w:spacing w:val="-15"/>
        </w:rPr>
        <w:t>）</w:t>
      </w:r>
      <w:r>
        <w:rPr>
          <w:spacing w:val="-8"/>
        </w:rPr>
        <w:t>、•北京交通大学外国文</w:t>
      </w:r>
      <w:r>
        <w:rPr>
          <w:spacing w:val="-5"/>
          <w:w w:val="110"/>
        </w:rPr>
        <w:t>教专家引智项目管理办法</w:t>
      </w:r>
      <w:r>
        <w:rPr>
          <w:spacing w:val="-3"/>
          <w:w w:val="110"/>
        </w:rPr>
        <w:t>（</w:t>
      </w:r>
      <w:r>
        <w:rPr>
          <w:spacing w:val="-5"/>
          <w:w w:val="110"/>
        </w:rPr>
        <w:t>试行</w:t>
      </w:r>
      <w:r>
        <w:rPr>
          <w:spacing w:val="-3"/>
          <w:w w:val="110"/>
        </w:rPr>
        <w:t>）‣</w:t>
      </w:r>
      <w:r>
        <w:rPr>
          <w:w w:val="110"/>
        </w:rPr>
        <w:t>。</w:t>
      </w:r>
    </w:p>
    <w:p>
      <w:pPr>
        <w:pStyle w:val="BodyText"/>
        <w:spacing w:line="204" w:lineRule="auto" w:before="8"/>
        <w:ind w:right="850" w:firstLine="631"/>
        <w:jc w:val="both"/>
      </w:pPr>
      <w:r>
        <w:rPr>
          <w:spacing w:val="-3"/>
        </w:rPr>
        <w:t>（八</w:t>
      </w:r>
      <w:r>
        <w:rPr>
          <w:spacing w:val="-5"/>
        </w:rPr>
        <w:t>）专家咨询费管理。依据•中央财政科研项目专家咨询</w:t>
      </w:r>
      <w:r>
        <w:rPr>
          <w:spacing w:val="-4"/>
          <w:w w:val="110"/>
        </w:rPr>
        <w:t>费管理办法</w:t>
      </w:r>
      <w:r>
        <w:rPr>
          <w:spacing w:val="-5"/>
          <w:w w:val="110"/>
        </w:rPr>
        <w:t>‣（</w:t>
      </w:r>
      <w:r>
        <w:rPr>
          <w:spacing w:val="-4"/>
          <w:w w:val="110"/>
        </w:rPr>
        <w:t>财科教„</w:t>
      </w:r>
      <w:r>
        <w:rPr>
          <w:rFonts w:ascii="Noto Sans Mono CJK JP Bold" w:hAnsi="Noto Sans Mono CJK JP Bold" w:eastAsia="Noto Sans Mono CJK JP Bold" w:hint="eastAsia"/>
          <w:spacing w:val="-3"/>
          <w:w w:val="110"/>
        </w:rPr>
        <w:t>2017</w:t>
      </w:r>
      <w:r>
        <w:rPr>
          <w:spacing w:val="-3"/>
          <w:w w:val="110"/>
        </w:rPr>
        <w:t>‟</w:t>
      </w:r>
      <w:r>
        <w:rPr>
          <w:rFonts w:ascii="Noto Sans Mono CJK JP Bold" w:hAnsi="Noto Sans Mono CJK JP Bold" w:eastAsia="Noto Sans Mono CJK JP Bold" w:hint="eastAsia"/>
          <w:spacing w:val="-3"/>
          <w:w w:val="110"/>
        </w:rPr>
        <w:t>128</w:t>
      </w:r>
      <w:r>
        <w:rPr>
          <w:rFonts w:ascii="Noto Sans Mono CJK JP Bold" w:hAnsi="Noto Sans Mono CJK JP Bold" w:eastAsia="Noto Sans Mono CJK JP Bold" w:hint="eastAsia"/>
          <w:spacing w:val="-113"/>
          <w:w w:val="110"/>
        </w:rPr>
        <w:t> </w:t>
      </w:r>
      <w:r>
        <w:rPr>
          <w:spacing w:val="-3"/>
          <w:w w:val="110"/>
        </w:rPr>
        <w:t>号）。</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ind w:left="1480"/>
      </w:pPr>
      <w:r>
        <w:rPr>
          <w:w w:val="105"/>
        </w:rPr>
        <w:t>（九）公务卡管理。依据</w:t>
      </w:r>
      <w:r>
        <w:rPr>
          <w:w w:val="230"/>
        </w:rPr>
        <w:t>•</w:t>
      </w:r>
      <w:r>
        <w:rPr>
          <w:w w:val="105"/>
        </w:rPr>
        <w:t>北京交通大学公务卡管理办法‣。</w:t>
      </w:r>
    </w:p>
    <w:p>
      <w:pPr>
        <w:pStyle w:val="BodyText"/>
        <w:spacing w:line="206" w:lineRule="auto" w:before="16"/>
        <w:ind w:right="850" w:firstLine="631"/>
      </w:pPr>
      <w:r>
        <w:rPr/>
        <w:t>（十）公务用车管理。依据•北京交通大学公务用车管理办</w:t>
      </w:r>
      <w:r>
        <w:rPr>
          <w:w w:val="105"/>
        </w:rPr>
        <w:t>法（试行）‣。</w:t>
      </w:r>
    </w:p>
    <w:p>
      <w:pPr>
        <w:pStyle w:val="BodyText"/>
        <w:spacing w:line="204" w:lineRule="auto"/>
        <w:ind w:right="850" w:firstLine="631"/>
        <w:jc w:val="both"/>
      </w:pPr>
      <w:r>
        <w:rPr>
          <w:spacing w:val="-3"/>
          <w:w w:val="95"/>
        </w:rPr>
        <w:t>（</w:t>
      </w:r>
      <w:r>
        <w:rPr>
          <w:spacing w:val="-4"/>
          <w:w w:val="95"/>
        </w:rPr>
        <w:t>十一</w:t>
      </w:r>
      <w:r>
        <w:rPr>
          <w:spacing w:val="-3"/>
          <w:w w:val="95"/>
        </w:rPr>
        <w:t>）</w:t>
      </w:r>
      <w:r>
        <w:rPr>
          <w:spacing w:val="-5"/>
          <w:w w:val="95"/>
        </w:rPr>
        <w:t>党建经费</w:t>
      </w:r>
      <w:r>
        <w:rPr>
          <w:spacing w:val="-3"/>
          <w:w w:val="95"/>
        </w:rPr>
        <w:t>（</w:t>
      </w:r>
      <w:r>
        <w:rPr>
          <w:spacing w:val="-5"/>
          <w:w w:val="95"/>
        </w:rPr>
        <w:t>党员培训和党支部活动经费</w:t>
      </w:r>
      <w:r>
        <w:rPr>
          <w:spacing w:val="-3"/>
          <w:w w:val="95"/>
        </w:rPr>
        <w:t>）和党费使  </w:t>
      </w:r>
      <w:r>
        <w:rPr>
          <w:spacing w:val="-23"/>
        </w:rPr>
        <w:t>用管理。依据•北京交通大学党建经费使用管理实施细则‣、•北 </w:t>
      </w:r>
      <w:r>
        <w:rPr>
          <w:spacing w:val="-5"/>
          <w:w w:val="105"/>
        </w:rPr>
        <w:t>京交通大学党费使用管理实施办法‣。</w:t>
      </w:r>
    </w:p>
    <w:p>
      <w:pPr>
        <w:pStyle w:val="BodyText"/>
        <w:spacing w:line="204" w:lineRule="auto" w:before="5"/>
        <w:ind w:right="847" w:firstLine="631"/>
        <w:jc w:val="both"/>
      </w:pPr>
      <w:r>
        <w:rPr/>
        <w:t>（十二）工会经费使用管理。依据北京交通大学工会•关于工会工作经费使用的通知‣（校工发„</w:t>
      </w:r>
      <w:r>
        <w:rPr>
          <w:rFonts w:ascii="Noto Sans Mono CJK JP Bold" w:hAnsi="Noto Sans Mono CJK JP Bold" w:eastAsia="Noto Sans Mono CJK JP Bold" w:hint="eastAsia"/>
        </w:rPr>
        <w:t>2014</w:t>
      </w:r>
      <w:r>
        <w:rPr/>
        <w:t>‟</w:t>
      </w:r>
      <w:r>
        <w:rPr>
          <w:rFonts w:ascii="Noto Sans Mono CJK JP Bold" w:hAnsi="Noto Sans Mono CJK JP Bold" w:eastAsia="Noto Sans Mono CJK JP Bold" w:hint="eastAsia"/>
        </w:rPr>
        <w:t>1 </w:t>
      </w:r>
      <w:r>
        <w:rPr/>
        <w:t>号）、北京市总工会•关于进一步加强服务职工工作经费保障的意见‣（京工发</w:t>
      </w:r>
    </w:p>
    <w:p>
      <w:pPr>
        <w:pStyle w:val="BodyText"/>
        <w:spacing w:line="564" w:lineRule="exact"/>
        <w:jc w:val="both"/>
      </w:pPr>
      <w:r>
        <w:rPr>
          <w:spacing w:val="-3"/>
          <w:w w:val="105"/>
        </w:rPr>
        <w:t>„</w:t>
      </w:r>
      <w:r>
        <w:rPr>
          <w:rFonts w:ascii="Noto Sans Mono CJK JP Bold" w:hAnsi="Noto Sans Mono CJK JP Bold" w:eastAsia="Noto Sans Mono CJK JP Bold" w:hint="eastAsia"/>
          <w:spacing w:val="-3"/>
          <w:w w:val="105"/>
        </w:rPr>
        <w:t>2016</w:t>
      </w:r>
      <w:r>
        <w:rPr>
          <w:spacing w:val="-3"/>
          <w:w w:val="105"/>
        </w:rPr>
        <w:t>‟</w:t>
      </w:r>
      <w:r>
        <w:rPr>
          <w:rFonts w:ascii="Noto Sans Mono CJK JP Bold" w:hAnsi="Noto Sans Mono CJK JP Bold" w:eastAsia="Noto Sans Mono CJK JP Bold" w:hint="eastAsia"/>
          <w:spacing w:val="-3"/>
          <w:w w:val="105"/>
        </w:rPr>
        <w:t>24</w:t>
      </w:r>
      <w:r>
        <w:rPr>
          <w:rFonts w:ascii="Noto Sans Mono CJK JP Bold" w:hAnsi="Noto Sans Mono CJK JP Bold" w:eastAsia="Noto Sans Mono CJK JP Bold" w:hint="eastAsia"/>
          <w:spacing w:val="-94"/>
          <w:w w:val="105"/>
        </w:rPr>
        <w:t> </w:t>
      </w:r>
      <w:r>
        <w:rPr>
          <w:spacing w:val="-3"/>
          <w:w w:val="105"/>
        </w:rPr>
        <w:t>号</w:t>
      </w:r>
      <w:r>
        <w:rPr>
          <w:spacing w:val="-5"/>
          <w:w w:val="105"/>
        </w:rPr>
        <w:t>）</w:t>
      </w:r>
      <w:r>
        <w:rPr>
          <w:spacing w:val="-2"/>
          <w:w w:val="105"/>
        </w:rPr>
        <w:t>等。</w:t>
      </w:r>
    </w:p>
    <w:p>
      <w:pPr>
        <w:pStyle w:val="BodyText"/>
        <w:spacing w:line="204" w:lineRule="auto" w:before="23"/>
        <w:ind w:right="850" w:firstLine="631"/>
      </w:pPr>
      <w:r>
        <w:rPr/>
        <w:t>（十三）货物和服务采购管理。依据•北京交通大学货物和</w:t>
      </w:r>
      <w:r>
        <w:rPr>
          <w:w w:val="105"/>
        </w:rPr>
        <w:t>服务采购管理办法‣。</w:t>
      </w:r>
    </w:p>
    <w:p>
      <w:pPr>
        <w:pStyle w:val="BodyText"/>
        <w:spacing w:line="204" w:lineRule="auto" w:before="4"/>
        <w:ind w:right="850" w:firstLine="631"/>
      </w:pPr>
      <w:r>
        <w:rPr/>
        <w:t>（十四）易耗品和低值耐用品管理。依据•北京交通大学易</w:t>
      </w:r>
      <w:r>
        <w:rPr>
          <w:w w:val="105"/>
        </w:rPr>
        <w:t>耗品和低值耐用品管理办法‣。</w:t>
      </w:r>
    </w:p>
    <w:p>
      <w:pPr>
        <w:pStyle w:val="BodyText"/>
        <w:spacing w:line="204" w:lineRule="auto" w:before="5"/>
        <w:ind w:right="688" w:firstLine="631"/>
        <w:jc w:val="both"/>
      </w:pPr>
      <w:r>
        <w:rPr>
          <w:spacing w:val="-3"/>
          <w:w w:val="99"/>
        </w:rPr>
        <w:t>（</w:t>
      </w:r>
      <w:r>
        <w:rPr>
          <w:spacing w:val="-4"/>
          <w:w w:val="99"/>
        </w:rPr>
        <w:t>十五</w:t>
      </w:r>
      <w:r>
        <w:rPr>
          <w:spacing w:val="-3"/>
          <w:w w:val="99"/>
        </w:rPr>
        <w:t>）</w:t>
      </w:r>
      <w:r>
        <w:rPr>
          <w:spacing w:val="-3"/>
          <w:w w:val="249"/>
        </w:rPr>
        <w:t>•</w:t>
      </w:r>
      <w:r>
        <w:rPr>
          <w:spacing w:val="-5"/>
          <w:w w:val="99"/>
        </w:rPr>
        <w:t>中共中央办公厅、国务院办公厅关于进一步完善</w:t>
      </w:r>
      <w:r>
        <w:rPr>
          <w:spacing w:val="-8"/>
        </w:rPr>
        <w:t>中央财政科研项目资金管理等政策的若干意见‣</w:t>
      </w:r>
      <w:r>
        <w:rPr>
          <w:spacing w:val="-57"/>
        </w:rPr>
        <w:t>（</w:t>
      </w:r>
      <w:r>
        <w:rPr>
          <w:spacing w:val="-16"/>
        </w:rPr>
        <w:t>中办发„</w:t>
      </w:r>
      <w:r>
        <w:rPr>
          <w:rFonts w:ascii="Noto Sans Mono CJK JP Bold" w:hAnsi="Noto Sans Mono CJK JP Bold" w:eastAsia="Noto Sans Mono CJK JP Bold" w:hint="eastAsia"/>
        </w:rPr>
        <w:t>2016</w:t>
      </w:r>
      <w:r>
        <w:rPr/>
        <w:t>‟ </w:t>
      </w:r>
      <w:r>
        <w:rPr>
          <w:rFonts w:ascii="Noto Sans Mono CJK JP Bold" w:hAnsi="Noto Sans Mono CJK JP Bold" w:eastAsia="Noto Sans Mono CJK JP Bold" w:hint="eastAsia"/>
          <w:spacing w:val="-2"/>
          <w:w w:val="99"/>
        </w:rPr>
        <w:t>5</w:t>
      </w:r>
      <w:r>
        <w:rPr>
          <w:rFonts w:ascii="Noto Sans Mono CJK JP Bold" w:hAnsi="Noto Sans Mono CJK JP Bold" w:eastAsia="Noto Sans Mono CJK JP Bold" w:hint="eastAsia"/>
          <w:w w:val="99"/>
        </w:rPr>
        <w:t>0</w:t>
      </w:r>
      <w:r>
        <w:rPr>
          <w:rFonts w:ascii="Noto Sans Mono CJK JP Bold" w:hAnsi="Noto Sans Mono CJK JP Bold" w:eastAsia="Noto Sans Mono CJK JP Bold" w:hint="eastAsia"/>
          <w:spacing w:val="-85"/>
        </w:rPr>
        <w:t> </w:t>
      </w:r>
      <w:r>
        <w:rPr>
          <w:spacing w:val="-3"/>
          <w:w w:val="99"/>
        </w:rPr>
        <w:t>号</w:t>
      </w:r>
      <w:r>
        <w:rPr>
          <w:spacing w:val="-82"/>
          <w:w w:val="99"/>
        </w:rPr>
        <w:t>）</w:t>
      </w:r>
      <w:r>
        <w:rPr>
          <w:spacing w:val="-161"/>
          <w:w w:val="99"/>
        </w:rPr>
        <w:t>、</w:t>
      </w:r>
      <w:r>
        <w:rPr>
          <w:spacing w:val="-3"/>
          <w:w w:val="249"/>
        </w:rPr>
        <w:t>•</w:t>
      </w:r>
      <w:r>
        <w:rPr>
          <w:spacing w:val="-13"/>
          <w:w w:val="99"/>
        </w:rPr>
        <w:t>关于优化科研管理提升科研绩效若干措施的通知‣</w:t>
      </w:r>
      <w:r>
        <w:rPr>
          <w:spacing w:val="-3"/>
          <w:w w:val="99"/>
        </w:rPr>
        <w:t>（</w:t>
      </w:r>
      <w:r>
        <w:rPr>
          <w:w w:val="99"/>
        </w:rPr>
        <w:t>国</w:t>
      </w:r>
      <w:r>
        <w:rPr>
          <w:spacing w:val="-13"/>
          <w:w w:val="105"/>
        </w:rPr>
        <w:t>发„</w:t>
      </w:r>
      <w:r>
        <w:rPr>
          <w:rFonts w:ascii="Noto Sans Mono CJK JP Bold" w:hAnsi="Noto Sans Mono CJK JP Bold" w:eastAsia="Noto Sans Mono CJK JP Bold" w:hint="eastAsia"/>
          <w:spacing w:val="-5"/>
          <w:w w:val="105"/>
        </w:rPr>
        <w:t>2018</w:t>
      </w:r>
      <w:r>
        <w:rPr>
          <w:spacing w:val="-5"/>
          <w:w w:val="105"/>
        </w:rPr>
        <w:t>‟</w:t>
      </w:r>
      <w:r>
        <w:rPr>
          <w:rFonts w:ascii="Noto Sans Mono CJK JP Bold" w:hAnsi="Noto Sans Mono CJK JP Bold" w:eastAsia="Noto Sans Mono CJK JP Bold" w:hint="eastAsia"/>
          <w:spacing w:val="-5"/>
          <w:w w:val="105"/>
        </w:rPr>
        <w:t>25</w:t>
      </w:r>
      <w:r>
        <w:rPr>
          <w:rFonts w:ascii="Noto Sans Mono CJK JP Bold" w:hAnsi="Noto Sans Mono CJK JP Bold" w:eastAsia="Noto Sans Mono CJK JP Bold" w:hint="eastAsia"/>
          <w:spacing w:val="-134"/>
          <w:w w:val="105"/>
        </w:rPr>
        <w:t> </w:t>
      </w:r>
      <w:r>
        <w:rPr>
          <w:spacing w:val="-3"/>
          <w:w w:val="105"/>
        </w:rPr>
        <w:t>号</w:t>
      </w:r>
      <w:r>
        <w:rPr>
          <w:spacing w:val="-20"/>
          <w:w w:val="105"/>
        </w:rPr>
        <w:t>）</w:t>
      </w:r>
      <w:r>
        <w:rPr>
          <w:spacing w:val="-9"/>
          <w:w w:val="105"/>
        </w:rPr>
        <w:t>、•关于进一步优化国家重点研发计划项目和</w:t>
      </w:r>
      <w:r>
        <w:rPr>
          <w:spacing w:val="-7"/>
          <w:w w:val="105"/>
        </w:rPr>
        <w:t>资金管理的通知‣</w:t>
      </w:r>
      <w:r>
        <w:rPr>
          <w:spacing w:val="-15"/>
          <w:w w:val="105"/>
        </w:rPr>
        <w:t>（</w:t>
      </w:r>
      <w:r>
        <w:rPr>
          <w:spacing w:val="-7"/>
          <w:w w:val="105"/>
        </w:rPr>
        <w:t>国科发资„</w:t>
      </w:r>
      <w:r>
        <w:rPr>
          <w:rFonts w:ascii="Noto Sans Mono CJK JP Bold" w:hAnsi="Noto Sans Mono CJK JP Bold" w:eastAsia="Noto Sans Mono CJK JP Bold" w:hint="eastAsia"/>
          <w:spacing w:val="-4"/>
          <w:w w:val="105"/>
        </w:rPr>
        <w:t>2019</w:t>
      </w:r>
      <w:r>
        <w:rPr>
          <w:spacing w:val="-4"/>
          <w:w w:val="105"/>
        </w:rPr>
        <w:t>‟</w:t>
      </w:r>
      <w:r>
        <w:rPr>
          <w:rFonts w:ascii="Noto Sans Mono CJK JP Bold" w:hAnsi="Noto Sans Mono CJK JP Bold" w:eastAsia="Noto Sans Mono CJK JP Bold" w:hint="eastAsia"/>
          <w:spacing w:val="-4"/>
          <w:w w:val="105"/>
        </w:rPr>
        <w:t>45</w:t>
      </w:r>
      <w:r>
        <w:rPr>
          <w:rFonts w:ascii="Noto Sans Mono CJK JP Bold" w:hAnsi="Noto Sans Mono CJK JP Bold" w:eastAsia="Noto Sans Mono CJK JP Bold" w:hint="eastAsia"/>
          <w:spacing w:val="-135"/>
          <w:w w:val="105"/>
        </w:rPr>
        <w:t> </w:t>
      </w:r>
      <w:r>
        <w:rPr>
          <w:spacing w:val="-3"/>
          <w:w w:val="105"/>
        </w:rPr>
        <w:t>号</w:t>
      </w:r>
      <w:r>
        <w:rPr>
          <w:spacing w:val="-15"/>
          <w:w w:val="105"/>
        </w:rPr>
        <w:t>）</w:t>
      </w:r>
      <w:r>
        <w:rPr>
          <w:spacing w:val="-7"/>
          <w:w w:val="105"/>
        </w:rPr>
        <w:t>、•中共教育部党</w:t>
      </w:r>
      <w:r>
        <w:rPr>
          <w:spacing w:val="-5"/>
        </w:rPr>
        <w:t>组关于抓好赋予科研管理更大自主权有关文件贯彻落实工作的通</w:t>
      </w:r>
      <w:r>
        <w:rPr>
          <w:spacing w:val="-4"/>
          <w:w w:val="110"/>
        </w:rPr>
        <w:t>知‣（</w:t>
      </w:r>
      <w:r>
        <w:rPr>
          <w:spacing w:val="-3"/>
          <w:w w:val="110"/>
        </w:rPr>
        <w:t>教党函„</w:t>
      </w:r>
      <w:r>
        <w:rPr>
          <w:rFonts w:ascii="Noto Sans Mono CJK JP Bold" w:hAnsi="Noto Sans Mono CJK JP Bold" w:eastAsia="Noto Sans Mono CJK JP Bold" w:hint="eastAsia"/>
          <w:w w:val="110"/>
        </w:rPr>
        <w:t>2019</w:t>
      </w:r>
      <w:r>
        <w:rPr>
          <w:w w:val="110"/>
        </w:rPr>
        <w:t>‟</w:t>
      </w:r>
      <w:r>
        <w:rPr>
          <w:rFonts w:ascii="Noto Sans Mono CJK JP Bold" w:hAnsi="Noto Sans Mono CJK JP Bold" w:eastAsia="Noto Sans Mono CJK JP Bold" w:hint="eastAsia"/>
          <w:w w:val="110"/>
        </w:rPr>
        <w:t>37</w:t>
      </w:r>
      <w:r>
        <w:rPr>
          <w:rFonts w:ascii="Noto Sans Mono CJK JP Bold" w:hAnsi="Noto Sans Mono CJK JP Bold" w:eastAsia="Noto Sans Mono CJK JP Bold" w:hint="eastAsia"/>
          <w:spacing w:val="-107"/>
          <w:w w:val="110"/>
        </w:rPr>
        <w:t> </w:t>
      </w:r>
      <w:r>
        <w:rPr>
          <w:spacing w:val="-3"/>
          <w:w w:val="110"/>
        </w:rPr>
        <w:t>号</w:t>
      </w:r>
      <w:r>
        <w:rPr>
          <w:spacing w:val="-5"/>
          <w:w w:val="110"/>
        </w:rPr>
        <w:t>）</w:t>
      </w:r>
      <w:r>
        <w:rPr>
          <w:w w:val="110"/>
        </w:rPr>
        <w:t>。</w:t>
      </w:r>
    </w:p>
    <w:p>
      <w:pPr>
        <w:pStyle w:val="BodyText"/>
        <w:spacing w:line="623" w:lineRule="exact"/>
        <w:ind w:left="1480"/>
      </w:pPr>
      <w:r>
        <w:rPr/>
        <w:t>（十六）其他专项经费管理办法。</w:t>
      </w:r>
    </w:p>
    <w:p>
      <w:pPr>
        <w:spacing w:after="0" w:line="623" w:lineRule="exact"/>
        <w:sectPr>
          <w:pgSz w:w="11910" w:h="16840"/>
          <w:pgMar w:header="0" w:footer="1597" w:top="1580" w:bottom="1780" w:left="740" w:right="620"/>
        </w:sectPr>
      </w:pPr>
    </w:p>
    <w:p>
      <w:pPr>
        <w:pStyle w:val="BodyText"/>
        <w:spacing w:before="19"/>
        <w:ind w:left="0"/>
        <w:rPr>
          <w:sz w:val="24"/>
        </w:rPr>
      </w:pPr>
    </w:p>
    <w:p>
      <w:pPr>
        <w:pStyle w:val="BodyText"/>
        <w:tabs>
          <w:tab w:pos="2752" w:val="left" w:leader="none"/>
        </w:tabs>
        <w:spacing w:line="530" w:lineRule="exact"/>
        <w:ind w:left="1482"/>
      </w:pPr>
      <w:r>
        <w:rPr>
          <w:rFonts w:ascii="Noto Sans CJK JP Medium" w:eastAsia="Noto Sans CJK JP Medium" w:hint="eastAsia"/>
          <w:b w:val="0"/>
          <w:spacing w:val="-3"/>
        </w:rPr>
        <w:t>第六</w:t>
      </w:r>
      <w:r>
        <w:rPr>
          <w:rFonts w:ascii="Noto Sans CJK JP Medium" w:eastAsia="Noto Sans CJK JP Medium" w:hint="eastAsia"/>
          <w:b w:val="0"/>
        </w:rPr>
        <w:t>条</w:t>
        <w:tab/>
      </w:r>
      <w:r>
        <w:rPr>
          <w:spacing w:val="-3"/>
        </w:rPr>
        <w:t>涉</w:t>
      </w:r>
      <w:r>
        <w:rPr>
          <w:spacing w:val="-5"/>
        </w:rPr>
        <w:t>密项</w:t>
      </w:r>
      <w:r>
        <w:rPr>
          <w:spacing w:val="-3"/>
        </w:rPr>
        <w:t>目经</w:t>
      </w:r>
      <w:r>
        <w:rPr>
          <w:spacing w:val="-5"/>
        </w:rPr>
        <w:t>费</w:t>
      </w:r>
      <w:r>
        <w:rPr>
          <w:spacing w:val="-3"/>
        </w:rPr>
        <w:t>的报</w:t>
      </w:r>
      <w:r>
        <w:rPr/>
        <w:t>销</w:t>
      </w:r>
    </w:p>
    <w:p>
      <w:pPr>
        <w:pStyle w:val="BodyText"/>
        <w:spacing w:line="206" w:lineRule="auto" w:before="16"/>
        <w:ind w:right="850" w:firstLine="631"/>
      </w:pPr>
      <w:r>
        <w:rPr>
          <w:spacing w:val="-5"/>
          <w:w w:val="95"/>
        </w:rPr>
        <w:t>涉密项目的经费报销应严格遵守相关保密制度要求，不得泄  </w:t>
      </w:r>
      <w:r>
        <w:rPr>
          <w:spacing w:val="-4"/>
        </w:rPr>
        <w:t>露国家秘密。</w:t>
      </w:r>
    </w:p>
    <w:p>
      <w:pPr>
        <w:pStyle w:val="BodyText"/>
        <w:tabs>
          <w:tab w:pos="2752" w:val="left" w:leader="none"/>
        </w:tabs>
        <w:spacing w:line="554" w:lineRule="exact"/>
        <w:ind w:left="1482"/>
      </w:pPr>
      <w:r>
        <w:rPr>
          <w:rFonts w:ascii="Noto Sans CJK JP Medium" w:eastAsia="Noto Sans CJK JP Medium" w:hint="eastAsia"/>
          <w:b w:val="0"/>
          <w:spacing w:val="-3"/>
        </w:rPr>
        <w:t>第七</w:t>
      </w:r>
      <w:r>
        <w:rPr>
          <w:rFonts w:ascii="Noto Sans CJK JP Medium" w:eastAsia="Noto Sans CJK JP Medium" w:hint="eastAsia"/>
          <w:b w:val="0"/>
        </w:rPr>
        <w:t>条</w:t>
        <w:tab/>
      </w:r>
      <w:r>
        <w:rPr>
          <w:spacing w:val="-3"/>
        </w:rPr>
        <w:t>经</w:t>
      </w:r>
      <w:r>
        <w:rPr>
          <w:spacing w:val="-5"/>
        </w:rPr>
        <w:t>费支</w:t>
      </w:r>
      <w:r>
        <w:rPr>
          <w:spacing w:val="-3"/>
        </w:rPr>
        <w:t>出范</w:t>
      </w:r>
      <w:r>
        <w:rPr/>
        <w:t>围</w:t>
      </w:r>
    </w:p>
    <w:p>
      <w:pPr>
        <w:pStyle w:val="BodyText"/>
        <w:spacing w:line="204" w:lineRule="auto" w:before="21"/>
        <w:ind w:right="1167" w:firstLine="631"/>
      </w:pPr>
      <w:r>
        <w:rPr>
          <w:spacing w:val="-5"/>
          <w:w w:val="95"/>
        </w:rPr>
        <w:t>各个项目经费的支出范围应严格遵守项目的管理办法和经  </w:t>
      </w:r>
      <w:r>
        <w:rPr>
          <w:spacing w:val="-3"/>
        </w:rPr>
        <w:t>费预算。</w:t>
      </w:r>
    </w:p>
    <w:p>
      <w:pPr>
        <w:pStyle w:val="BodyText"/>
        <w:tabs>
          <w:tab w:pos="1265" w:val="left" w:leader="none"/>
        </w:tabs>
        <w:spacing w:before="226"/>
        <w:ind w:left="0"/>
        <w:jc w:val="center"/>
        <w:rPr>
          <w:rFonts w:ascii="Noto Sans Mono CJK JP Bold" w:eastAsia="Noto Sans Mono CJK JP Bold" w:hint="eastAsia"/>
        </w:rPr>
      </w:pPr>
      <w:r>
        <w:rPr>
          <w:rFonts w:ascii="Noto Sans Mono CJK JP Bold" w:eastAsia="Noto Sans Mono CJK JP Bold" w:hint="eastAsia"/>
          <w:spacing w:val="-3"/>
        </w:rPr>
        <w:t>第三</w:t>
      </w:r>
      <w:r>
        <w:rPr>
          <w:rFonts w:ascii="Noto Sans Mono CJK JP Bold" w:eastAsia="Noto Sans Mono CJK JP Bold" w:hint="eastAsia"/>
        </w:rPr>
        <w:t>章</w:t>
        <w:tab/>
      </w:r>
      <w:r>
        <w:rPr>
          <w:rFonts w:ascii="Noto Sans Mono CJK JP Bold" w:eastAsia="Noto Sans Mono CJK JP Bold" w:hint="eastAsia"/>
          <w:spacing w:val="-3"/>
        </w:rPr>
        <w:t>报</w:t>
      </w:r>
      <w:r>
        <w:rPr>
          <w:rFonts w:ascii="Noto Sans Mono CJK JP Bold" w:eastAsia="Noto Sans Mono CJK JP Bold" w:hint="eastAsia"/>
          <w:spacing w:val="-5"/>
        </w:rPr>
        <w:t>销业</w:t>
      </w:r>
      <w:r>
        <w:rPr>
          <w:rFonts w:ascii="Noto Sans Mono CJK JP Bold" w:eastAsia="Noto Sans Mono CJK JP Bold" w:hint="eastAsia"/>
          <w:spacing w:val="-3"/>
        </w:rPr>
        <w:t>务主</w:t>
      </w:r>
      <w:r>
        <w:rPr>
          <w:rFonts w:ascii="Noto Sans Mono CJK JP Bold" w:eastAsia="Noto Sans Mono CJK JP Bold" w:hint="eastAsia"/>
          <w:spacing w:val="-5"/>
        </w:rPr>
        <w:t>要</w:t>
      </w:r>
      <w:r>
        <w:rPr>
          <w:rFonts w:ascii="Noto Sans Mono CJK JP Bold" w:eastAsia="Noto Sans Mono CJK JP Bold" w:hint="eastAsia"/>
          <w:spacing w:val="-3"/>
        </w:rPr>
        <w:t>支出</w:t>
      </w:r>
      <w:r>
        <w:rPr>
          <w:rFonts w:ascii="Noto Sans Mono CJK JP Bold" w:eastAsia="Noto Sans Mono CJK JP Bold" w:hint="eastAsia"/>
          <w:spacing w:val="-5"/>
        </w:rPr>
        <w:t>经济</w:t>
      </w:r>
      <w:r>
        <w:rPr>
          <w:rFonts w:ascii="Noto Sans Mono CJK JP Bold" w:eastAsia="Noto Sans Mono CJK JP Bold" w:hint="eastAsia"/>
          <w:spacing w:val="-3"/>
        </w:rPr>
        <w:t>科</w:t>
      </w:r>
      <w:r>
        <w:rPr>
          <w:rFonts w:ascii="Noto Sans Mono CJK JP Bold" w:eastAsia="Noto Sans Mono CJK JP Bold" w:hint="eastAsia"/>
        </w:rPr>
        <w:t>目</w:t>
      </w:r>
    </w:p>
    <w:p>
      <w:pPr>
        <w:pStyle w:val="BodyText"/>
        <w:tabs>
          <w:tab w:pos="2749" w:val="left" w:leader="none"/>
        </w:tabs>
        <w:spacing w:line="204" w:lineRule="auto" w:before="259"/>
        <w:ind w:right="850" w:firstLine="633"/>
      </w:pPr>
      <w:r>
        <w:rPr>
          <w:rFonts w:ascii="Noto Sans CJK JP Medium" w:eastAsia="Noto Sans CJK JP Medium" w:hint="eastAsia"/>
          <w:b w:val="0"/>
          <w:spacing w:val="-3"/>
        </w:rPr>
        <w:t>第八</w:t>
      </w:r>
      <w:r>
        <w:rPr>
          <w:rFonts w:ascii="Noto Sans CJK JP Medium" w:eastAsia="Noto Sans CJK JP Medium" w:hint="eastAsia"/>
          <w:b w:val="0"/>
        </w:rPr>
        <w:t>条</w:t>
        <w:tab/>
      </w:r>
      <w:r>
        <w:rPr>
          <w:spacing w:val="-3"/>
          <w:w w:val="95"/>
        </w:rPr>
        <w:t>按照</w:t>
      </w:r>
      <w:r>
        <w:rPr>
          <w:spacing w:val="-5"/>
          <w:w w:val="95"/>
        </w:rPr>
        <w:t>预</w:t>
      </w:r>
      <w:r>
        <w:rPr>
          <w:spacing w:val="-3"/>
          <w:w w:val="95"/>
        </w:rPr>
        <w:t>算支</w:t>
      </w:r>
      <w:r>
        <w:rPr>
          <w:spacing w:val="-5"/>
          <w:w w:val="95"/>
        </w:rPr>
        <w:t>出</w:t>
      </w:r>
      <w:r>
        <w:rPr>
          <w:spacing w:val="-3"/>
          <w:w w:val="95"/>
        </w:rPr>
        <w:t>经济</w:t>
      </w:r>
      <w:r>
        <w:rPr>
          <w:spacing w:val="-5"/>
          <w:w w:val="95"/>
        </w:rPr>
        <w:t>分类</w:t>
      </w:r>
      <w:r>
        <w:rPr>
          <w:spacing w:val="-3"/>
          <w:w w:val="95"/>
        </w:rPr>
        <w:t>科目</w:t>
      </w:r>
      <w:r>
        <w:rPr>
          <w:spacing w:val="-5"/>
          <w:w w:val="95"/>
        </w:rPr>
        <w:t>的</w:t>
      </w:r>
      <w:r>
        <w:rPr>
          <w:spacing w:val="-3"/>
          <w:w w:val="95"/>
        </w:rPr>
        <w:t>范围</w:t>
      </w:r>
      <w:r>
        <w:rPr>
          <w:spacing w:val="-5"/>
          <w:w w:val="95"/>
        </w:rPr>
        <w:t>和定</w:t>
      </w:r>
      <w:r>
        <w:rPr>
          <w:spacing w:val="-3"/>
          <w:w w:val="95"/>
        </w:rPr>
        <w:t>义</w:t>
      </w:r>
      <w:r>
        <w:rPr>
          <w:spacing w:val="-10"/>
          <w:w w:val="95"/>
        </w:rPr>
        <w:t>，</w:t>
      </w:r>
      <w:r>
        <w:rPr>
          <w:spacing w:val="-3"/>
          <w:w w:val="95"/>
        </w:rPr>
        <w:t>学</w:t>
      </w:r>
      <w:r>
        <w:rPr>
          <w:spacing w:val="-5"/>
          <w:w w:val="95"/>
        </w:rPr>
        <w:t>校</w:t>
      </w:r>
      <w:r>
        <w:rPr>
          <w:w w:val="95"/>
        </w:rPr>
        <w:t>报 </w:t>
      </w:r>
      <w:r>
        <w:rPr>
          <w:spacing w:val="-3"/>
        </w:rPr>
        <w:t>销业</w:t>
      </w:r>
      <w:r>
        <w:rPr>
          <w:spacing w:val="-5"/>
        </w:rPr>
        <w:t>务</w:t>
      </w:r>
      <w:r>
        <w:rPr>
          <w:spacing w:val="-3"/>
        </w:rPr>
        <w:t>主要</w:t>
      </w:r>
      <w:r>
        <w:rPr>
          <w:spacing w:val="-5"/>
        </w:rPr>
        <w:t>涉及</w:t>
      </w:r>
      <w:r>
        <w:rPr>
          <w:spacing w:val="-3"/>
        </w:rPr>
        <w:t>的支</w:t>
      </w:r>
      <w:r>
        <w:rPr>
          <w:spacing w:val="-5"/>
        </w:rPr>
        <w:t>出</w:t>
      </w:r>
      <w:r>
        <w:rPr>
          <w:spacing w:val="-3"/>
        </w:rPr>
        <w:t>经济</w:t>
      </w:r>
      <w:r>
        <w:rPr>
          <w:spacing w:val="-5"/>
        </w:rPr>
        <w:t>科</w:t>
      </w:r>
      <w:r>
        <w:rPr>
          <w:spacing w:val="-4"/>
        </w:rPr>
        <w:t>目</w:t>
      </w:r>
      <w:r>
        <w:rPr>
          <w:spacing w:val="-3"/>
        </w:rPr>
        <w:t>及其</w:t>
      </w:r>
      <w:r>
        <w:rPr>
          <w:spacing w:val="-5"/>
        </w:rPr>
        <w:t>含</w:t>
      </w:r>
      <w:r>
        <w:rPr>
          <w:spacing w:val="-3"/>
        </w:rPr>
        <w:t>义包</w:t>
      </w:r>
      <w:r>
        <w:rPr>
          <w:spacing w:val="-5"/>
        </w:rPr>
        <w:t>括</w:t>
      </w:r>
      <w:r>
        <w:rPr/>
        <w:t>：</w:t>
      </w:r>
    </w:p>
    <w:p>
      <w:pPr>
        <w:pStyle w:val="ListParagraph"/>
        <w:numPr>
          <w:ilvl w:val="0"/>
          <w:numId w:val="42"/>
        </w:numPr>
        <w:tabs>
          <w:tab w:pos="1800" w:val="left" w:leader="none"/>
        </w:tabs>
        <w:spacing w:line="561" w:lineRule="exact" w:before="0" w:after="0"/>
        <w:ind w:left="1799" w:right="0" w:hanging="320"/>
        <w:jc w:val="left"/>
        <w:rPr>
          <w:sz w:val="32"/>
        </w:rPr>
      </w:pPr>
      <w:r>
        <w:rPr>
          <w:spacing w:val="-5"/>
          <w:sz w:val="32"/>
        </w:rPr>
        <w:t>办公用品费。反映单位购买日常办公用品支出。</w:t>
      </w:r>
    </w:p>
    <w:p>
      <w:pPr>
        <w:pStyle w:val="ListParagraph"/>
        <w:numPr>
          <w:ilvl w:val="0"/>
          <w:numId w:val="42"/>
        </w:numPr>
        <w:tabs>
          <w:tab w:pos="1800" w:val="left" w:leader="none"/>
        </w:tabs>
        <w:spacing w:line="580" w:lineRule="exact" w:before="0" w:after="0"/>
        <w:ind w:left="1799" w:right="0" w:hanging="320"/>
        <w:jc w:val="left"/>
        <w:rPr>
          <w:sz w:val="32"/>
        </w:rPr>
      </w:pPr>
      <w:r>
        <w:rPr>
          <w:spacing w:val="-5"/>
          <w:sz w:val="32"/>
        </w:rPr>
        <w:t>资料费。反映单位购买图书、专业书报杂志、查新、复印</w:t>
      </w:r>
    </w:p>
    <w:p>
      <w:pPr>
        <w:pStyle w:val="BodyText"/>
        <w:spacing w:line="580" w:lineRule="exact"/>
      </w:pPr>
      <w:r>
        <w:rPr/>
        <w:t>（装订、打印</w:t>
      </w:r>
      <w:r>
        <w:rPr>
          <w:rFonts w:ascii="Noto Sans Mono CJK JP Bold" w:eastAsia="Noto Sans Mono CJK JP Bold" w:hint="eastAsia"/>
        </w:rPr>
        <w:t>)</w:t>
      </w:r>
      <w:r>
        <w:rPr/>
        <w:t>等支出。</w:t>
      </w:r>
    </w:p>
    <w:p>
      <w:pPr>
        <w:pStyle w:val="ListParagraph"/>
        <w:numPr>
          <w:ilvl w:val="0"/>
          <w:numId w:val="42"/>
        </w:numPr>
        <w:tabs>
          <w:tab w:pos="1800" w:val="left" w:leader="none"/>
        </w:tabs>
        <w:spacing w:line="204" w:lineRule="auto" w:before="21" w:after="0"/>
        <w:ind w:left="849" w:right="852" w:firstLine="631"/>
        <w:jc w:val="left"/>
        <w:rPr>
          <w:sz w:val="32"/>
        </w:rPr>
      </w:pPr>
      <w:r>
        <w:rPr>
          <w:spacing w:val="-5"/>
          <w:w w:val="95"/>
          <w:sz w:val="32"/>
        </w:rPr>
        <w:t>印刷费。反映印刷、出版的支出，包括会议论文注册费、  </w:t>
      </w:r>
      <w:r>
        <w:rPr>
          <w:spacing w:val="-5"/>
          <w:sz w:val="32"/>
        </w:rPr>
        <w:t>版面费、论文评审</w:t>
      </w:r>
      <w:r>
        <w:rPr>
          <w:spacing w:val="-3"/>
          <w:sz w:val="32"/>
        </w:rPr>
        <w:t>（</w:t>
      </w:r>
      <w:r>
        <w:rPr>
          <w:spacing w:val="-4"/>
          <w:sz w:val="32"/>
        </w:rPr>
        <w:t>审稿</w:t>
      </w:r>
      <w:r>
        <w:rPr>
          <w:spacing w:val="-3"/>
          <w:sz w:val="32"/>
        </w:rPr>
        <w:t>）</w:t>
      </w:r>
      <w:r>
        <w:rPr>
          <w:spacing w:val="-4"/>
          <w:sz w:val="32"/>
        </w:rPr>
        <w:t>费支出。</w:t>
      </w:r>
    </w:p>
    <w:p>
      <w:pPr>
        <w:pStyle w:val="ListParagraph"/>
        <w:numPr>
          <w:ilvl w:val="0"/>
          <w:numId w:val="42"/>
        </w:numPr>
        <w:tabs>
          <w:tab w:pos="1800" w:val="left" w:leader="none"/>
        </w:tabs>
        <w:spacing w:line="204" w:lineRule="auto" w:before="4" w:after="0"/>
        <w:ind w:left="849" w:right="852" w:firstLine="631"/>
        <w:jc w:val="both"/>
        <w:rPr>
          <w:sz w:val="32"/>
        </w:rPr>
      </w:pPr>
      <w:r>
        <w:rPr>
          <w:spacing w:val="-5"/>
          <w:w w:val="95"/>
          <w:sz w:val="32"/>
        </w:rPr>
        <w:t>邮电费。反映邮电业务的支出，包括邮局邮费、快递公司  快递费、机要资费，办公室电话费、移机费，移动电话费，网络  </w:t>
      </w:r>
      <w:r>
        <w:rPr>
          <w:spacing w:val="-5"/>
          <w:sz w:val="32"/>
        </w:rPr>
        <w:t>通讯费等支出。</w:t>
      </w:r>
    </w:p>
    <w:p>
      <w:pPr>
        <w:pStyle w:val="ListParagraph"/>
        <w:numPr>
          <w:ilvl w:val="0"/>
          <w:numId w:val="42"/>
        </w:numPr>
        <w:tabs>
          <w:tab w:pos="1800" w:val="left" w:leader="none"/>
        </w:tabs>
        <w:spacing w:line="204" w:lineRule="auto" w:before="8" w:after="0"/>
        <w:ind w:left="849" w:right="852" w:firstLine="631"/>
        <w:jc w:val="left"/>
        <w:rPr>
          <w:sz w:val="32"/>
        </w:rPr>
      </w:pPr>
      <w:r>
        <w:rPr>
          <w:spacing w:val="-5"/>
          <w:w w:val="95"/>
          <w:sz w:val="32"/>
        </w:rPr>
        <w:t>其他交通费用。反映公务出租车费（含网约车费</w:t>
      </w:r>
      <w:r>
        <w:rPr>
          <w:spacing w:val="-3"/>
          <w:w w:val="95"/>
          <w:sz w:val="32"/>
        </w:rPr>
        <w:t>）、停车  </w:t>
      </w:r>
      <w:r>
        <w:rPr>
          <w:spacing w:val="-5"/>
          <w:sz w:val="32"/>
        </w:rPr>
        <w:t>费、过路过桥费等支出。</w:t>
      </w:r>
    </w:p>
    <w:p>
      <w:pPr>
        <w:pStyle w:val="ListParagraph"/>
        <w:numPr>
          <w:ilvl w:val="0"/>
          <w:numId w:val="42"/>
        </w:numPr>
        <w:tabs>
          <w:tab w:pos="1800" w:val="left" w:leader="none"/>
        </w:tabs>
        <w:spacing w:line="204" w:lineRule="auto" w:before="6" w:after="0"/>
        <w:ind w:left="849" w:right="849" w:firstLine="631"/>
        <w:jc w:val="left"/>
        <w:rPr>
          <w:sz w:val="32"/>
        </w:rPr>
      </w:pPr>
      <w:r>
        <w:rPr>
          <w:spacing w:val="-5"/>
          <w:w w:val="95"/>
          <w:sz w:val="32"/>
        </w:rPr>
        <w:t>差旅费。反映在国（</w:t>
      </w:r>
      <w:r>
        <w:rPr>
          <w:spacing w:val="-3"/>
          <w:w w:val="95"/>
          <w:sz w:val="32"/>
        </w:rPr>
        <w:t>境）</w:t>
      </w:r>
      <w:r>
        <w:rPr>
          <w:spacing w:val="-5"/>
          <w:w w:val="95"/>
          <w:sz w:val="32"/>
        </w:rPr>
        <w:t>内发生的城市间旅费，包括参加  会议、培训、比赛、调研的往返车费、住宿费、伙食补助费、市</w:t>
      </w:r>
    </w:p>
    <w:p>
      <w:pPr>
        <w:spacing w:after="0" w:line="204" w:lineRule="auto"/>
        <w:jc w:val="left"/>
        <w:rPr>
          <w:sz w:val="32"/>
        </w:rPr>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内交通费等支出。</w:t>
      </w:r>
    </w:p>
    <w:p>
      <w:pPr>
        <w:pStyle w:val="ListParagraph"/>
        <w:numPr>
          <w:ilvl w:val="0"/>
          <w:numId w:val="42"/>
        </w:numPr>
        <w:tabs>
          <w:tab w:pos="1800" w:val="left" w:leader="none"/>
        </w:tabs>
        <w:spacing w:line="204" w:lineRule="auto" w:before="21" w:after="0"/>
        <w:ind w:left="849" w:right="852" w:firstLine="631"/>
        <w:jc w:val="both"/>
        <w:rPr>
          <w:sz w:val="32"/>
        </w:rPr>
      </w:pPr>
      <w:r>
        <w:rPr>
          <w:spacing w:val="-3"/>
          <w:w w:val="95"/>
          <w:sz w:val="32"/>
        </w:rPr>
        <w:t>因公出国</w:t>
      </w:r>
      <w:r>
        <w:rPr>
          <w:spacing w:val="-5"/>
          <w:w w:val="95"/>
          <w:sz w:val="32"/>
        </w:rPr>
        <w:t>（境</w:t>
      </w:r>
      <w:r>
        <w:rPr>
          <w:spacing w:val="-3"/>
          <w:w w:val="95"/>
          <w:sz w:val="32"/>
        </w:rPr>
        <w:t>）</w:t>
      </w:r>
      <w:r>
        <w:rPr>
          <w:spacing w:val="-5"/>
          <w:w w:val="95"/>
          <w:sz w:val="32"/>
        </w:rPr>
        <w:t>费用。反映出国</w:t>
      </w:r>
      <w:r>
        <w:rPr>
          <w:spacing w:val="-3"/>
          <w:w w:val="95"/>
          <w:sz w:val="32"/>
        </w:rPr>
        <w:t>（</w:t>
      </w:r>
      <w:r>
        <w:rPr>
          <w:spacing w:val="-5"/>
          <w:w w:val="95"/>
          <w:sz w:val="32"/>
        </w:rPr>
        <w:t>境</w:t>
      </w:r>
      <w:r>
        <w:rPr>
          <w:spacing w:val="-3"/>
          <w:w w:val="95"/>
          <w:sz w:val="32"/>
        </w:rPr>
        <w:t>）</w:t>
      </w:r>
      <w:r>
        <w:rPr>
          <w:spacing w:val="-5"/>
          <w:w w:val="95"/>
          <w:sz w:val="32"/>
        </w:rPr>
        <w:t>参加会议、培训、  比赛等国际旅费支出。包括国（</w:t>
      </w:r>
      <w:r>
        <w:rPr>
          <w:spacing w:val="-3"/>
          <w:w w:val="95"/>
          <w:sz w:val="32"/>
        </w:rPr>
        <w:t>境）</w:t>
      </w:r>
      <w:r>
        <w:rPr>
          <w:spacing w:val="-5"/>
          <w:w w:val="95"/>
          <w:sz w:val="32"/>
        </w:rPr>
        <w:t>外城市间交通费、住宿费、  </w:t>
      </w:r>
      <w:r>
        <w:rPr>
          <w:spacing w:val="-5"/>
          <w:sz w:val="32"/>
        </w:rPr>
        <w:t>伙食费、公杂费、培训费等支出。</w:t>
      </w:r>
    </w:p>
    <w:p>
      <w:pPr>
        <w:pStyle w:val="ListParagraph"/>
        <w:numPr>
          <w:ilvl w:val="0"/>
          <w:numId w:val="42"/>
        </w:numPr>
        <w:tabs>
          <w:tab w:pos="1800" w:val="left" w:leader="none"/>
        </w:tabs>
        <w:spacing w:line="204" w:lineRule="auto" w:before="7" w:after="0"/>
        <w:ind w:left="849" w:right="852" w:firstLine="631"/>
        <w:jc w:val="both"/>
        <w:rPr>
          <w:sz w:val="32"/>
        </w:rPr>
      </w:pPr>
      <w:r>
        <w:rPr>
          <w:spacing w:val="-5"/>
          <w:w w:val="95"/>
          <w:sz w:val="32"/>
        </w:rPr>
        <w:t>会议费。反映在国（</w:t>
      </w:r>
      <w:r>
        <w:rPr>
          <w:spacing w:val="-3"/>
          <w:w w:val="95"/>
          <w:sz w:val="32"/>
        </w:rPr>
        <w:t>境）</w:t>
      </w:r>
      <w:r>
        <w:rPr>
          <w:spacing w:val="-5"/>
          <w:w w:val="95"/>
          <w:sz w:val="32"/>
        </w:rPr>
        <w:t>内参加会议发生的会议</w:t>
      </w:r>
      <w:r>
        <w:rPr>
          <w:spacing w:val="-3"/>
          <w:w w:val="95"/>
          <w:sz w:val="32"/>
        </w:rPr>
        <w:t>（</w:t>
      </w:r>
      <w:r>
        <w:rPr>
          <w:spacing w:val="-4"/>
          <w:w w:val="95"/>
          <w:sz w:val="32"/>
        </w:rPr>
        <w:t>会务</w:t>
      </w:r>
      <w:r>
        <w:rPr>
          <w:w w:val="95"/>
          <w:sz w:val="32"/>
        </w:rPr>
        <w:t>）  </w:t>
      </w:r>
      <w:r>
        <w:rPr>
          <w:spacing w:val="-5"/>
          <w:w w:val="95"/>
          <w:sz w:val="32"/>
        </w:rPr>
        <w:t>费和举办会议期间发生的住宿费、伙食费、会议场地租金、交通  </w:t>
      </w:r>
      <w:r>
        <w:rPr>
          <w:spacing w:val="-5"/>
          <w:sz w:val="32"/>
        </w:rPr>
        <w:t>费、文件印刷费等会议相关支出。</w:t>
      </w:r>
    </w:p>
    <w:p>
      <w:pPr>
        <w:pStyle w:val="ListParagraph"/>
        <w:numPr>
          <w:ilvl w:val="0"/>
          <w:numId w:val="42"/>
        </w:numPr>
        <w:tabs>
          <w:tab w:pos="1800" w:val="left" w:leader="none"/>
        </w:tabs>
        <w:spacing w:line="204" w:lineRule="auto" w:before="9" w:after="0"/>
        <w:ind w:left="849" w:right="692" w:firstLine="631"/>
        <w:jc w:val="left"/>
        <w:rPr>
          <w:sz w:val="32"/>
        </w:rPr>
      </w:pPr>
      <w:r>
        <w:rPr>
          <w:spacing w:val="-17"/>
          <w:w w:val="95"/>
          <w:sz w:val="32"/>
        </w:rPr>
        <w:t>来访费。反映外籍专家来华旅费，包括往返机票、火车票，  </w:t>
      </w:r>
      <w:r>
        <w:rPr>
          <w:spacing w:val="-5"/>
          <w:sz w:val="32"/>
        </w:rPr>
        <w:t>在境内的住宿费等支出。</w:t>
      </w:r>
    </w:p>
    <w:p>
      <w:pPr>
        <w:pStyle w:val="ListParagraph"/>
        <w:numPr>
          <w:ilvl w:val="0"/>
          <w:numId w:val="42"/>
        </w:numPr>
        <w:tabs>
          <w:tab w:pos="1958" w:val="left" w:leader="none"/>
        </w:tabs>
        <w:spacing w:line="204" w:lineRule="auto" w:before="3" w:after="0"/>
        <w:ind w:left="849" w:right="848" w:firstLine="631"/>
        <w:jc w:val="both"/>
        <w:rPr>
          <w:sz w:val="32"/>
        </w:rPr>
      </w:pPr>
      <w:r>
        <w:rPr>
          <w:spacing w:val="-5"/>
          <w:sz w:val="32"/>
        </w:rPr>
        <w:t>培训费。反映在国（</w:t>
      </w:r>
      <w:r>
        <w:rPr>
          <w:spacing w:val="-3"/>
          <w:sz w:val="32"/>
        </w:rPr>
        <w:t>境）</w:t>
      </w:r>
      <w:r>
        <w:rPr>
          <w:spacing w:val="-5"/>
          <w:sz w:val="32"/>
        </w:rPr>
        <w:t>内参加培训发生的培训费和举</w:t>
      </w:r>
      <w:r>
        <w:rPr>
          <w:spacing w:val="-5"/>
          <w:w w:val="95"/>
          <w:sz w:val="32"/>
        </w:rPr>
        <w:t>办培训期间发生的师资费、住宿费、伙食费、场地费、培训资料  </w:t>
      </w:r>
      <w:r>
        <w:rPr>
          <w:spacing w:val="-5"/>
          <w:sz w:val="32"/>
        </w:rPr>
        <w:t>费、交通费等支出。</w:t>
      </w:r>
    </w:p>
    <w:p>
      <w:pPr>
        <w:pStyle w:val="ListParagraph"/>
        <w:numPr>
          <w:ilvl w:val="0"/>
          <w:numId w:val="42"/>
        </w:numPr>
        <w:tabs>
          <w:tab w:pos="1958" w:val="left" w:leader="none"/>
        </w:tabs>
        <w:spacing w:line="204" w:lineRule="auto" w:before="8" w:after="0"/>
        <w:ind w:left="849" w:right="692" w:firstLine="631"/>
        <w:jc w:val="both"/>
        <w:rPr>
          <w:sz w:val="32"/>
        </w:rPr>
      </w:pPr>
      <w:r>
        <w:rPr>
          <w:spacing w:val="-5"/>
          <w:w w:val="95"/>
          <w:sz w:val="32"/>
        </w:rPr>
        <w:t>劳务费。反映支付给校外单位和个人的劳务费用，例如：  </w:t>
      </w:r>
      <w:r>
        <w:rPr>
          <w:spacing w:val="-5"/>
          <w:sz w:val="32"/>
        </w:rPr>
        <w:t>支付给在校本科生研究生、临时聘用人员的稿酬、翻译费、评审费等劳务性支出以及支付给钟点工的工资。</w:t>
      </w:r>
    </w:p>
    <w:p>
      <w:pPr>
        <w:pStyle w:val="ListParagraph"/>
        <w:numPr>
          <w:ilvl w:val="0"/>
          <w:numId w:val="42"/>
        </w:numPr>
        <w:tabs>
          <w:tab w:pos="1958" w:val="left" w:leader="none"/>
        </w:tabs>
        <w:spacing w:line="204" w:lineRule="auto" w:before="8" w:after="0"/>
        <w:ind w:left="849" w:right="1009" w:firstLine="631"/>
        <w:jc w:val="left"/>
        <w:rPr>
          <w:sz w:val="32"/>
        </w:rPr>
      </w:pPr>
      <w:r>
        <w:rPr>
          <w:spacing w:val="-3"/>
          <w:w w:val="95"/>
          <w:sz w:val="32"/>
        </w:rPr>
        <w:t>维修（</w:t>
      </w:r>
      <w:r>
        <w:rPr>
          <w:spacing w:val="-5"/>
          <w:w w:val="95"/>
          <w:sz w:val="32"/>
        </w:rPr>
        <w:t>护</w:t>
      </w:r>
      <w:r>
        <w:rPr>
          <w:spacing w:val="-3"/>
          <w:w w:val="95"/>
          <w:sz w:val="32"/>
        </w:rPr>
        <w:t>）</w:t>
      </w:r>
      <w:r>
        <w:rPr>
          <w:spacing w:val="-5"/>
          <w:w w:val="95"/>
          <w:sz w:val="32"/>
        </w:rPr>
        <w:t>费。反映房屋修缮和办公设备、实验室专用 </w:t>
      </w:r>
      <w:r>
        <w:rPr>
          <w:spacing w:val="-5"/>
          <w:sz w:val="32"/>
        </w:rPr>
        <w:t>设备维修支出，不包括车辆修理和维护费用。</w:t>
      </w:r>
    </w:p>
    <w:p>
      <w:pPr>
        <w:pStyle w:val="ListParagraph"/>
        <w:numPr>
          <w:ilvl w:val="0"/>
          <w:numId w:val="42"/>
        </w:numPr>
        <w:tabs>
          <w:tab w:pos="1958" w:val="left" w:leader="none"/>
        </w:tabs>
        <w:spacing w:line="204" w:lineRule="auto" w:before="4" w:after="0"/>
        <w:ind w:left="849" w:right="692" w:firstLine="631"/>
        <w:jc w:val="both"/>
        <w:rPr>
          <w:sz w:val="32"/>
        </w:rPr>
      </w:pPr>
      <w:r>
        <w:rPr>
          <w:spacing w:val="-5"/>
          <w:w w:val="95"/>
          <w:sz w:val="32"/>
        </w:rPr>
        <w:t>材料费。反映材料、易耗品等支出，例如：网线、线材、  </w:t>
      </w:r>
      <w:r>
        <w:rPr>
          <w:spacing w:val="-5"/>
          <w:sz w:val="32"/>
        </w:rPr>
        <w:t>元器件、芯片、电路板、模块、硒鼓、墨粉、复印纸、灯管、插线板、光盘、专用工具、消耗性体育用品等及与业务相关的不够固定资产标准的低值仪器、用具等的采购、运输、装卸、整理的</w:t>
      </w:r>
      <w:r>
        <w:rPr>
          <w:spacing w:val="-3"/>
          <w:sz w:val="32"/>
        </w:rPr>
        <w:t>支出。</w:t>
      </w:r>
    </w:p>
    <w:p>
      <w:pPr>
        <w:spacing w:after="0" w:line="204" w:lineRule="auto"/>
        <w:jc w:val="both"/>
        <w:rPr>
          <w:sz w:val="32"/>
        </w:rPr>
        <w:sectPr>
          <w:pgSz w:w="11910" w:h="16840"/>
          <w:pgMar w:header="0" w:footer="1597" w:top="1580" w:bottom="1780" w:left="740" w:right="620"/>
        </w:sectPr>
      </w:pPr>
    </w:p>
    <w:p>
      <w:pPr>
        <w:pStyle w:val="BodyText"/>
        <w:spacing w:before="19"/>
        <w:ind w:left="0"/>
        <w:rPr>
          <w:sz w:val="24"/>
        </w:rPr>
      </w:pPr>
    </w:p>
    <w:p>
      <w:pPr>
        <w:pStyle w:val="ListParagraph"/>
        <w:numPr>
          <w:ilvl w:val="0"/>
          <w:numId w:val="42"/>
        </w:numPr>
        <w:tabs>
          <w:tab w:pos="1958" w:val="left" w:leader="none"/>
        </w:tabs>
        <w:spacing w:line="530" w:lineRule="exact" w:before="0" w:after="0"/>
        <w:ind w:left="1957" w:right="0" w:hanging="478"/>
        <w:jc w:val="left"/>
        <w:rPr>
          <w:sz w:val="32"/>
        </w:rPr>
      </w:pPr>
      <w:r>
        <w:rPr>
          <w:spacing w:val="-5"/>
          <w:sz w:val="32"/>
        </w:rPr>
        <w:t>咨询费。反映用于支付科研项目</w:t>
      </w:r>
      <w:r>
        <w:rPr>
          <w:spacing w:val="-3"/>
          <w:sz w:val="32"/>
        </w:rPr>
        <w:t>（</w:t>
      </w:r>
      <w:r>
        <w:rPr>
          <w:spacing w:val="-4"/>
          <w:sz w:val="32"/>
        </w:rPr>
        <w:t>课题</w:t>
      </w:r>
      <w:r>
        <w:rPr>
          <w:spacing w:val="-3"/>
          <w:sz w:val="32"/>
        </w:rPr>
        <w:t>）</w:t>
      </w:r>
      <w:r>
        <w:rPr>
          <w:spacing w:val="-5"/>
          <w:sz w:val="32"/>
        </w:rPr>
        <w:t>及其他研究项</w:t>
      </w:r>
    </w:p>
    <w:p>
      <w:pPr>
        <w:pStyle w:val="BodyText"/>
        <w:spacing w:line="206" w:lineRule="auto" w:before="16"/>
        <w:ind w:right="851"/>
      </w:pPr>
      <w:r>
        <w:rPr>
          <w:spacing w:val="-5"/>
          <w:w w:val="95"/>
        </w:rPr>
        <w:t>目承担单位在项目</w:t>
      </w:r>
      <w:r>
        <w:rPr>
          <w:spacing w:val="-3"/>
          <w:w w:val="95"/>
        </w:rPr>
        <w:t>（</w:t>
      </w:r>
      <w:r>
        <w:rPr>
          <w:spacing w:val="-4"/>
          <w:w w:val="95"/>
        </w:rPr>
        <w:t>课题</w:t>
      </w:r>
      <w:r>
        <w:rPr>
          <w:spacing w:val="-3"/>
          <w:w w:val="95"/>
        </w:rPr>
        <w:t>）</w:t>
      </w:r>
      <w:r>
        <w:rPr>
          <w:spacing w:val="-5"/>
          <w:w w:val="95"/>
        </w:rPr>
        <w:t>研究实施过程中支付给临时聘请的咨  </w:t>
      </w:r>
      <w:r>
        <w:rPr>
          <w:spacing w:val="-5"/>
        </w:rPr>
        <w:t>询专家的支出。</w:t>
      </w:r>
    </w:p>
    <w:p>
      <w:pPr>
        <w:pStyle w:val="ListParagraph"/>
        <w:numPr>
          <w:ilvl w:val="0"/>
          <w:numId w:val="42"/>
        </w:numPr>
        <w:tabs>
          <w:tab w:pos="1958" w:val="left" w:leader="none"/>
        </w:tabs>
        <w:spacing w:line="554" w:lineRule="exact" w:before="0" w:after="0"/>
        <w:ind w:left="1957" w:right="0" w:hanging="478"/>
        <w:jc w:val="left"/>
        <w:rPr>
          <w:sz w:val="32"/>
        </w:rPr>
      </w:pPr>
      <w:r>
        <w:rPr>
          <w:spacing w:val="-5"/>
          <w:sz w:val="32"/>
        </w:rPr>
        <w:t>测试化验加工费。反映加工费、测试费、试验费等支出。</w:t>
      </w:r>
    </w:p>
    <w:p>
      <w:pPr>
        <w:pStyle w:val="ListParagraph"/>
        <w:numPr>
          <w:ilvl w:val="0"/>
          <w:numId w:val="42"/>
        </w:numPr>
        <w:tabs>
          <w:tab w:pos="1958" w:val="left" w:leader="none"/>
        </w:tabs>
        <w:spacing w:line="579" w:lineRule="exact" w:before="0" w:after="0"/>
        <w:ind w:left="1957" w:right="0" w:hanging="478"/>
        <w:jc w:val="left"/>
        <w:rPr>
          <w:sz w:val="32"/>
        </w:rPr>
      </w:pPr>
      <w:r>
        <w:rPr>
          <w:spacing w:val="-5"/>
          <w:sz w:val="32"/>
        </w:rPr>
        <w:t>会员费。反映社会团体、专业学会会费等支出。</w:t>
      </w:r>
    </w:p>
    <w:p>
      <w:pPr>
        <w:pStyle w:val="ListParagraph"/>
        <w:numPr>
          <w:ilvl w:val="0"/>
          <w:numId w:val="42"/>
        </w:numPr>
        <w:tabs>
          <w:tab w:pos="1958" w:val="left" w:leader="none"/>
        </w:tabs>
        <w:spacing w:line="580" w:lineRule="exact" w:before="0" w:after="0"/>
        <w:ind w:left="1957" w:right="0" w:hanging="478"/>
        <w:jc w:val="left"/>
        <w:rPr>
          <w:sz w:val="32"/>
        </w:rPr>
      </w:pPr>
      <w:r>
        <w:rPr>
          <w:spacing w:val="-5"/>
          <w:sz w:val="32"/>
        </w:rPr>
        <w:t>广告宣传费。反映广告费、宣传费、推广费等支出。</w:t>
      </w:r>
    </w:p>
    <w:p>
      <w:pPr>
        <w:pStyle w:val="ListParagraph"/>
        <w:numPr>
          <w:ilvl w:val="0"/>
          <w:numId w:val="42"/>
        </w:numPr>
        <w:tabs>
          <w:tab w:pos="1958" w:val="left" w:leader="none"/>
        </w:tabs>
        <w:spacing w:line="204" w:lineRule="auto" w:before="22" w:after="0"/>
        <w:ind w:left="849" w:right="1009" w:firstLine="631"/>
        <w:jc w:val="left"/>
        <w:rPr>
          <w:sz w:val="32"/>
        </w:rPr>
      </w:pPr>
      <w:r>
        <w:rPr>
          <w:spacing w:val="-5"/>
          <w:w w:val="95"/>
          <w:sz w:val="32"/>
        </w:rPr>
        <w:t>租赁费。反映租赁办公用房、专用通讯网以及其他设备 </w:t>
      </w:r>
      <w:r>
        <w:rPr>
          <w:spacing w:val="-3"/>
          <w:sz w:val="32"/>
        </w:rPr>
        <w:t>等费用。</w:t>
      </w:r>
    </w:p>
    <w:p>
      <w:pPr>
        <w:pStyle w:val="ListParagraph"/>
        <w:numPr>
          <w:ilvl w:val="0"/>
          <w:numId w:val="42"/>
        </w:numPr>
        <w:tabs>
          <w:tab w:pos="1958" w:val="left" w:leader="none"/>
        </w:tabs>
        <w:spacing w:line="204" w:lineRule="auto" w:before="4" w:after="0"/>
        <w:ind w:left="849" w:right="1009" w:firstLine="631"/>
        <w:jc w:val="left"/>
        <w:rPr>
          <w:sz w:val="32"/>
        </w:rPr>
      </w:pPr>
      <w:r>
        <w:rPr>
          <w:spacing w:val="-5"/>
          <w:w w:val="95"/>
          <w:sz w:val="32"/>
        </w:rPr>
        <w:t>活动费。反映学生活动、职工活动的门票、场租、旅费 </w:t>
      </w:r>
      <w:r>
        <w:rPr>
          <w:spacing w:val="-3"/>
          <w:sz w:val="32"/>
        </w:rPr>
        <w:t>等支出。</w:t>
      </w:r>
    </w:p>
    <w:p>
      <w:pPr>
        <w:pStyle w:val="ListParagraph"/>
        <w:numPr>
          <w:ilvl w:val="0"/>
          <w:numId w:val="42"/>
        </w:numPr>
        <w:tabs>
          <w:tab w:pos="1958" w:val="left" w:leader="none"/>
        </w:tabs>
        <w:spacing w:line="204" w:lineRule="auto" w:before="6" w:after="0"/>
        <w:ind w:left="849" w:right="1009" w:firstLine="631"/>
        <w:jc w:val="left"/>
        <w:rPr>
          <w:sz w:val="32"/>
        </w:rPr>
      </w:pPr>
      <w:r>
        <w:rPr>
          <w:spacing w:val="-5"/>
          <w:w w:val="95"/>
          <w:sz w:val="32"/>
        </w:rPr>
        <w:t>燃料动力费。反映实验室仪器设备、专用科学装臵运行 </w:t>
      </w:r>
      <w:r>
        <w:rPr>
          <w:spacing w:val="-5"/>
          <w:sz w:val="32"/>
        </w:rPr>
        <w:t>发生的水、电、气、燃料消耗费用的支出。</w:t>
      </w:r>
    </w:p>
    <w:p>
      <w:pPr>
        <w:pStyle w:val="ListParagraph"/>
        <w:numPr>
          <w:ilvl w:val="0"/>
          <w:numId w:val="42"/>
        </w:numPr>
        <w:tabs>
          <w:tab w:pos="1958" w:val="left" w:leader="none"/>
        </w:tabs>
        <w:spacing w:line="204" w:lineRule="auto" w:before="4" w:after="0"/>
        <w:ind w:left="849" w:right="851" w:firstLine="631"/>
        <w:jc w:val="both"/>
        <w:rPr>
          <w:sz w:val="32"/>
        </w:rPr>
      </w:pPr>
      <w:r>
        <w:rPr>
          <w:spacing w:val="-5"/>
          <w:sz w:val="32"/>
        </w:rPr>
        <w:t>其他办公费。反映会议鲜花布臵费、制作费、横幅费、</w:t>
      </w:r>
      <w:r>
        <w:rPr>
          <w:spacing w:val="-5"/>
          <w:w w:val="95"/>
          <w:sz w:val="32"/>
        </w:rPr>
        <w:t>录入费、彩扩费、展板费、搬运费、本市市内发生的报名费等支  </w:t>
      </w:r>
      <w:r>
        <w:rPr>
          <w:spacing w:val="-3"/>
          <w:sz w:val="32"/>
        </w:rPr>
        <w:t>出。</w:t>
      </w:r>
    </w:p>
    <w:p>
      <w:pPr>
        <w:pStyle w:val="ListParagraph"/>
        <w:numPr>
          <w:ilvl w:val="0"/>
          <w:numId w:val="42"/>
        </w:numPr>
        <w:tabs>
          <w:tab w:pos="1958" w:val="left" w:leader="none"/>
        </w:tabs>
        <w:spacing w:line="204" w:lineRule="auto" w:before="7" w:after="0"/>
        <w:ind w:left="849" w:right="851" w:firstLine="631"/>
        <w:jc w:val="both"/>
        <w:rPr>
          <w:sz w:val="32"/>
        </w:rPr>
      </w:pPr>
      <w:r>
        <w:rPr>
          <w:spacing w:val="-5"/>
          <w:sz w:val="32"/>
        </w:rPr>
        <w:t>设备费、家具费。反映用于购臵并按财务会计制度规定</w:t>
      </w:r>
      <w:r>
        <w:rPr>
          <w:spacing w:val="-5"/>
          <w:w w:val="95"/>
          <w:sz w:val="32"/>
        </w:rPr>
        <w:t>纳入固定资产核算范围的办公设备、各类专用设备和办公家具的  </w:t>
      </w:r>
      <w:r>
        <w:rPr>
          <w:spacing w:val="-5"/>
          <w:sz w:val="32"/>
        </w:rPr>
        <w:t>采购、运输、关税等支出。</w:t>
      </w:r>
    </w:p>
    <w:p>
      <w:pPr>
        <w:pStyle w:val="BodyText"/>
        <w:tabs>
          <w:tab w:pos="1264" w:val="left" w:leader="none"/>
        </w:tabs>
        <w:spacing w:before="228"/>
        <w:ind w:left="0"/>
        <w:jc w:val="center"/>
        <w:rPr>
          <w:rFonts w:ascii="Noto Sans Mono CJK JP Bold" w:eastAsia="Noto Sans Mono CJK JP Bold" w:hint="eastAsia"/>
        </w:rPr>
      </w:pPr>
      <w:r>
        <w:rPr>
          <w:rFonts w:ascii="Noto Sans Mono CJK JP Bold" w:eastAsia="Noto Sans Mono CJK JP Bold" w:hint="eastAsia"/>
          <w:spacing w:val="-3"/>
        </w:rPr>
        <w:t>第四</w:t>
      </w:r>
      <w:r>
        <w:rPr>
          <w:rFonts w:ascii="Noto Sans Mono CJK JP Bold" w:eastAsia="Noto Sans Mono CJK JP Bold" w:hint="eastAsia"/>
        </w:rPr>
        <w:t>章</w:t>
        <w:tab/>
      </w:r>
      <w:r>
        <w:rPr>
          <w:rFonts w:ascii="Noto Sans Mono CJK JP Bold" w:eastAsia="Noto Sans Mono CJK JP Bold" w:hint="eastAsia"/>
          <w:spacing w:val="-3"/>
        </w:rPr>
        <w:t>报</w:t>
      </w:r>
      <w:r>
        <w:rPr>
          <w:rFonts w:ascii="Noto Sans Mono CJK JP Bold" w:eastAsia="Noto Sans Mono CJK JP Bold" w:hint="eastAsia"/>
          <w:spacing w:val="-5"/>
        </w:rPr>
        <w:t>销流</w:t>
      </w:r>
      <w:r>
        <w:rPr>
          <w:rFonts w:ascii="Noto Sans Mono CJK JP Bold" w:eastAsia="Noto Sans Mono CJK JP Bold" w:hint="eastAsia"/>
        </w:rPr>
        <w:t>程</w:t>
      </w:r>
    </w:p>
    <w:p>
      <w:pPr>
        <w:pStyle w:val="BodyText"/>
        <w:tabs>
          <w:tab w:pos="2737" w:val="left" w:leader="none"/>
        </w:tabs>
        <w:spacing w:before="188"/>
        <w:ind w:left="1470"/>
      </w:pPr>
      <w:r>
        <w:rPr>
          <w:rFonts w:ascii="Noto Sans CJK JP Medium" w:eastAsia="Noto Sans CJK JP Medium" w:hint="eastAsia"/>
          <w:b w:val="0"/>
          <w:spacing w:val="-3"/>
        </w:rPr>
        <w:t>第九</w:t>
      </w:r>
      <w:r>
        <w:rPr>
          <w:rFonts w:ascii="Noto Sans CJK JP Medium" w:eastAsia="Noto Sans CJK JP Medium" w:hint="eastAsia"/>
          <w:b w:val="0"/>
        </w:rPr>
        <w:t>条</w:t>
        <w:tab/>
      </w:r>
      <w:r>
        <w:rPr>
          <w:spacing w:val="-3"/>
        </w:rPr>
        <w:t>报销</w:t>
      </w:r>
      <w:r>
        <w:rPr>
          <w:spacing w:val="-5"/>
        </w:rPr>
        <w:t>单</w:t>
      </w:r>
      <w:r>
        <w:rPr>
          <w:spacing w:val="-3"/>
        </w:rPr>
        <w:t>据填</w:t>
      </w:r>
      <w:r>
        <w:rPr>
          <w:spacing w:val="-5"/>
        </w:rPr>
        <w:t>写</w:t>
      </w:r>
      <w:r>
        <w:rPr>
          <w:spacing w:val="-3"/>
        </w:rPr>
        <w:t>。单</w:t>
      </w:r>
      <w:r>
        <w:rPr>
          <w:spacing w:val="-5"/>
        </w:rPr>
        <w:t>份报</w:t>
      </w:r>
      <w:r>
        <w:rPr>
          <w:spacing w:val="-3"/>
        </w:rPr>
        <w:t>销单</w:t>
      </w:r>
      <w:r>
        <w:rPr>
          <w:spacing w:val="-5"/>
        </w:rPr>
        <w:t>据</w:t>
      </w:r>
      <w:r>
        <w:rPr>
          <w:spacing w:val="-3"/>
        </w:rPr>
        <w:t>附件</w:t>
      </w:r>
      <w:r>
        <w:rPr>
          <w:spacing w:val="-5"/>
        </w:rPr>
        <w:t>总张</w:t>
      </w:r>
      <w:r>
        <w:rPr>
          <w:spacing w:val="-3"/>
        </w:rPr>
        <w:t>数</w:t>
      </w:r>
      <w:r>
        <w:rPr/>
        <w:t>限</w:t>
      </w:r>
      <w:r>
        <w:rPr>
          <w:spacing w:val="4"/>
        </w:rPr>
        <w:t> </w:t>
      </w:r>
      <w:r>
        <w:rPr>
          <w:rFonts w:ascii="Noto Sans Mono CJK JP Bold" w:eastAsia="Noto Sans Mono CJK JP Bold" w:hint="eastAsia"/>
        </w:rPr>
        <w:t>60</w:t>
      </w:r>
      <w:r>
        <w:rPr>
          <w:rFonts w:ascii="Noto Sans Mono CJK JP Bold" w:eastAsia="Noto Sans Mono CJK JP Bold" w:hint="eastAsia"/>
          <w:spacing w:val="-86"/>
        </w:rPr>
        <w:t> </w:t>
      </w:r>
      <w:r>
        <w:rPr/>
        <w:t>张</w:t>
      </w:r>
    </w:p>
    <w:p>
      <w:pPr>
        <w:spacing w:after="0"/>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spacing w:val="-3"/>
        </w:rPr>
        <w:t>（含</w:t>
      </w:r>
      <w:r>
        <w:rPr>
          <w:spacing w:val="-57"/>
        </w:rPr>
        <w:t>）</w:t>
      </w:r>
      <w:r>
        <w:rPr>
          <w:spacing w:val="-15"/>
        </w:rPr>
        <w:t>，一个项目号填写一张报销单。单据附件总张数包括发票、</w:t>
      </w:r>
    </w:p>
    <w:p>
      <w:pPr>
        <w:pStyle w:val="BodyText"/>
        <w:spacing w:line="580" w:lineRule="exact"/>
      </w:pPr>
      <w:r>
        <w:rPr/>
        <w:t>发票清单、出差补助单、各种证明文件等所有原始单据。</w:t>
      </w:r>
    </w:p>
    <w:p>
      <w:pPr>
        <w:pStyle w:val="BodyText"/>
        <w:spacing w:line="204" w:lineRule="auto" w:before="22"/>
        <w:ind w:right="848" w:firstLine="633"/>
        <w:jc w:val="both"/>
      </w:pPr>
      <w:r>
        <w:rPr>
          <w:rFonts w:ascii="Noto Sans CJK JP Medium" w:eastAsia="Noto Sans CJK JP Medium" w:hint="eastAsia"/>
          <w:b w:val="0"/>
        </w:rPr>
        <w:t>第十条 </w:t>
      </w:r>
      <w:r>
        <w:rPr>
          <w:spacing w:val="-6"/>
        </w:rPr>
        <w:t>收款人确认。网上预约报销单的收款人工号，即教</w:t>
      </w:r>
      <w:r>
        <w:rPr>
          <w:spacing w:val="-5"/>
          <w:w w:val="95"/>
        </w:rPr>
        <w:t>工工资号或学生学号。在确认打印报销单时，须再次核对收款人  </w:t>
      </w:r>
      <w:r>
        <w:rPr>
          <w:spacing w:val="-3"/>
        </w:rPr>
        <w:t>工号。</w:t>
      </w:r>
    </w:p>
    <w:p>
      <w:pPr>
        <w:pStyle w:val="BodyText"/>
        <w:tabs>
          <w:tab w:pos="3067" w:val="left" w:leader="none"/>
        </w:tabs>
        <w:spacing w:line="204" w:lineRule="auto" w:before="6"/>
        <w:ind w:right="688" w:firstLine="633"/>
      </w:pPr>
      <w:r>
        <w:rPr>
          <w:rFonts w:ascii="Noto Sans CJK JP Medium" w:eastAsia="Noto Sans CJK JP Medium" w:hint="eastAsia"/>
          <w:b w:val="0"/>
          <w:spacing w:val="-3"/>
        </w:rPr>
        <w:t>第十</w:t>
      </w:r>
      <w:r>
        <w:rPr>
          <w:rFonts w:ascii="Noto Sans CJK JP Medium" w:eastAsia="Noto Sans CJK JP Medium" w:hint="eastAsia"/>
          <w:b w:val="0"/>
        </w:rPr>
        <w:t>一条</w:t>
        <w:tab/>
      </w:r>
      <w:r>
        <w:rPr>
          <w:spacing w:val="-3"/>
        </w:rPr>
        <w:t>票</w:t>
      </w:r>
      <w:r>
        <w:rPr>
          <w:spacing w:val="-5"/>
        </w:rPr>
        <w:t>据</w:t>
      </w:r>
      <w:r>
        <w:rPr>
          <w:spacing w:val="-3"/>
        </w:rPr>
        <w:t>粘贴</w:t>
      </w:r>
      <w:r>
        <w:rPr>
          <w:spacing w:val="-5"/>
        </w:rPr>
        <w:t>和</w:t>
      </w:r>
      <w:r>
        <w:rPr>
          <w:spacing w:val="-3"/>
        </w:rPr>
        <w:t>计算</w:t>
      </w:r>
      <w:r>
        <w:rPr>
          <w:spacing w:val="-13"/>
        </w:rPr>
        <w:t>。</w:t>
      </w:r>
      <w:r>
        <w:rPr>
          <w:spacing w:val="-5"/>
        </w:rPr>
        <w:t>在</w:t>
      </w:r>
      <w:r>
        <w:rPr>
          <w:spacing w:val="-3"/>
        </w:rPr>
        <w:t>粘贴</w:t>
      </w:r>
      <w:r>
        <w:rPr>
          <w:spacing w:val="-5"/>
        </w:rPr>
        <w:t>单</w:t>
      </w:r>
      <w:r>
        <w:rPr>
          <w:spacing w:val="-3"/>
        </w:rPr>
        <w:t>左侧</w:t>
      </w:r>
      <w:r>
        <w:rPr>
          <w:spacing w:val="-5"/>
        </w:rPr>
        <w:t>由下</w:t>
      </w:r>
      <w:r>
        <w:rPr>
          <w:spacing w:val="-3"/>
        </w:rPr>
        <w:t>向上</w:t>
      </w:r>
      <w:r>
        <w:rPr>
          <w:spacing w:val="-5"/>
        </w:rPr>
        <w:t>分</w:t>
      </w:r>
      <w:r>
        <w:rPr>
          <w:spacing w:val="-3"/>
        </w:rPr>
        <w:t>类</w:t>
      </w:r>
      <w:r>
        <w:rPr/>
        <w:t>粘</w:t>
      </w:r>
      <w:r>
        <w:rPr>
          <w:spacing w:val="-3"/>
        </w:rPr>
        <w:t>贴</w:t>
      </w:r>
      <w:r>
        <w:rPr>
          <w:spacing w:val="-29"/>
        </w:rPr>
        <w:t>，</w:t>
      </w:r>
      <w:r>
        <w:rPr>
          <w:spacing w:val="-3"/>
        </w:rPr>
        <w:t>发</w:t>
      </w:r>
      <w:r>
        <w:rPr>
          <w:spacing w:val="-5"/>
        </w:rPr>
        <w:t>票</w:t>
      </w:r>
      <w:r>
        <w:rPr>
          <w:spacing w:val="-3"/>
        </w:rPr>
        <w:t>上</w:t>
      </w:r>
      <w:r>
        <w:rPr>
          <w:spacing w:val="-5"/>
        </w:rPr>
        <w:t>下留</w:t>
      </w:r>
      <w:r>
        <w:rPr>
          <w:spacing w:val="-3"/>
        </w:rPr>
        <w:t>出一</w:t>
      </w:r>
      <w:r>
        <w:rPr>
          <w:spacing w:val="-5"/>
        </w:rPr>
        <w:t>定</w:t>
      </w:r>
      <w:r>
        <w:rPr>
          <w:spacing w:val="-3"/>
        </w:rPr>
        <w:t>间距</w:t>
      </w:r>
      <w:r>
        <w:rPr>
          <w:spacing w:val="-32"/>
        </w:rPr>
        <w:t>，</w:t>
      </w:r>
      <w:r>
        <w:rPr>
          <w:spacing w:val="-5"/>
        </w:rPr>
        <w:t>以</w:t>
      </w:r>
      <w:r>
        <w:rPr>
          <w:spacing w:val="-3"/>
        </w:rPr>
        <w:t>不超</w:t>
      </w:r>
      <w:r>
        <w:rPr>
          <w:spacing w:val="-5"/>
        </w:rPr>
        <w:t>出</w:t>
      </w:r>
      <w:r>
        <w:rPr>
          <w:spacing w:val="-3"/>
        </w:rPr>
        <w:t>原始</w:t>
      </w:r>
      <w:r>
        <w:rPr>
          <w:spacing w:val="-5"/>
        </w:rPr>
        <w:t>单据</w:t>
      </w:r>
      <w:r>
        <w:rPr>
          <w:spacing w:val="-3"/>
        </w:rPr>
        <w:t>粘贴</w:t>
      </w:r>
      <w:r>
        <w:rPr>
          <w:spacing w:val="-29"/>
        </w:rPr>
        <w:t>单</w:t>
      </w:r>
      <w:r>
        <w:rPr>
          <w:spacing w:val="-5"/>
        </w:rPr>
        <w:t>（</w:t>
      </w:r>
      <w:r>
        <w:rPr>
          <w:spacing w:val="-3"/>
        </w:rPr>
        <w:t>附</w:t>
      </w:r>
      <w:r>
        <w:rPr/>
        <w:t>件</w:t>
      </w:r>
      <w:r>
        <w:rPr>
          <w:spacing w:val="-16"/>
        </w:rPr>
        <w:t> </w:t>
      </w:r>
      <w:r>
        <w:rPr>
          <w:rFonts w:ascii="Noto Sans Mono CJK JP Bold" w:eastAsia="Noto Sans Mono CJK JP Bold" w:hint="eastAsia"/>
        </w:rPr>
        <w:t>1</w:t>
      </w:r>
      <w:r>
        <w:rPr/>
        <w:t>） </w:t>
      </w:r>
      <w:r>
        <w:rPr>
          <w:spacing w:val="-3"/>
        </w:rPr>
        <w:t>边界</w:t>
      </w:r>
      <w:r>
        <w:rPr>
          <w:spacing w:val="-5"/>
        </w:rPr>
        <w:t>为</w:t>
      </w:r>
      <w:r>
        <w:rPr>
          <w:spacing w:val="-3"/>
        </w:rPr>
        <w:t>准。</w:t>
      </w:r>
      <w:r>
        <w:rPr>
          <w:spacing w:val="-5"/>
        </w:rPr>
        <w:t>差旅</w:t>
      </w:r>
      <w:r>
        <w:rPr>
          <w:spacing w:val="-3"/>
        </w:rPr>
        <w:t>费报</w:t>
      </w:r>
      <w:r>
        <w:rPr>
          <w:spacing w:val="-5"/>
        </w:rPr>
        <w:t>销</w:t>
      </w:r>
      <w:r>
        <w:rPr>
          <w:spacing w:val="-3"/>
        </w:rPr>
        <w:t>填制</w:t>
      </w:r>
      <w:r>
        <w:rPr>
          <w:spacing w:val="-5"/>
        </w:rPr>
        <w:t>专用</w:t>
      </w:r>
      <w:r>
        <w:rPr>
          <w:spacing w:val="-3"/>
        </w:rPr>
        <w:t>粘贴</w:t>
      </w:r>
      <w:r>
        <w:rPr>
          <w:spacing w:val="-5"/>
        </w:rPr>
        <w:t>单</w:t>
      </w:r>
      <w:r>
        <w:rPr>
          <w:spacing w:val="-3"/>
        </w:rPr>
        <w:t>（附</w:t>
      </w:r>
      <w:r>
        <w:rPr/>
        <w:t>件 </w:t>
      </w:r>
      <w:r>
        <w:rPr>
          <w:rFonts w:ascii="Noto Sans Mono CJK JP Bold" w:eastAsia="Noto Sans Mono CJK JP Bold" w:hint="eastAsia"/>
          <w:spacing w:val="-5"/>
        </w:rPr>
        <w:t>2</w:t>
      </w:r>
      <w:r>
        <w:rPr>
          <w:spacing w:val="-5"/>
        </w:rPr>
        <w:t>）</w:t>
      </w:r>
      <w:r>
        <w:rPr>
          <w:spacing w:val="-3"/>
        </w:rPr>
        <w:t>。每</w:t>
      </w:r>
      <w:r>
        <w:rPr>
          <w:spacing w:val="-5"/>
        </w:rPr>
        <w:t>张</w:t>
      </w:r>
      <w:r>
        <w:rPr>
          <w:spacing w:val="-3"/>
        </w:rPr>
        <w:t>粘贴</w:t>
      </w:r>
      <w:r>
        <w:rPr/>
        <w:t>单</w:t>
      </w:r>
      <w:r>
        <w:rPr>
          <w:spacing w:val="-3"/>
        </w:rPr>
        <w:t>粘贴</w:t>
      </w:r>
      <w:r>
        <w:rPr>
          <w:spacing w:val="-5"/>
        </w:rPr>
        <w:t>发</w:t>
      </w:r>
      <w:r>
        <w:rPr>
          <w:spacing w:val="-3"/>
        </w:rPr>
        <w:t>票数</w:t>
      </w:r>
      <w:r>
        <w:rPr>
          <w:spacing w:val="-5"/>
        </w:rPr>
        <w:t>量</w:t>
      </w:r>
      <w:r>
        <w:rPr/>
        <w:t>限</w:t>
      </w:r>
      <w:r>
        <w:rPr>
          <w:spacing w:val="-3"/>
        </w:rPr>
        <w:t> </w:t>
      </w:r>
      <w:r>
        <w:rPr>
          <w:rFonts w:ascii="Noto Sans Mono CJK JP Bold" w:eastAsia="Noto Sans Mono CJK JP Bold" w:hint="eastAsia"/>
        </w:rPr>
        <w:t>30</w:t>
      </w:r>
      <w:r>
        <w:rPr>
          <w:rFonts w:ascii="Noto Sans Mono CJK JP Bold" w:eastAsia="Noto Sans Mono CJK JP Bold" w:hint="eastAsia"/>
          <w:spacing w:val="-91"/>
        </w:rPr>
        <w:t> </w:t>
      </w:r>
      <w:r>
        <w:rPr>
          <w:spacing w:val="-56"/>
        </w:rPr>
        <w:t>张</w:t>
      </w:r>
      <w:r>
        <w:rPr>
          <w:spacing w:val="-3"/>
        </w:rPr>
        <w:t>（含</w:t>
      </w:r>
      <w:r>
        <w:rPr>
          <w:spacing w:val="-56"/>
        </w:rPr>
        <w:t>），</w:t>
      </w:r>
      <w:r>
        <w:rPr>
          <w:spacing w:val="-5"/>
        </w:rPr>
        <w:t>差旅</w:t>
      </w:r>
      <w:r>
        <w:rPr>
          <w:spacing w:val="-3"/>
        </w:rPr>
        <w:t>费补</w:t>
      </w:r>
      <w:r>
        <w:rPr>
          <w:spacing w:val="-5"/>
        </w:rPr>
        <w:t>助</w:t>
      </w:r>
      <w:r>
        <w:rPr>
          <w:spacing w:val="-3"/>
        </w:rPr>
        <w:t>报销</w:t>
      </w:r>
      <w:r>
        <w:rPr>
          <w:spacing w:val="-5"/>
        </w:rPr>
        <w:t>单和</w:t>
      </w:r>
      <w:r>
        <w:rPr>
          <w:spacing w:val="-3"/>
        </w:rPr>
        <w:t>各种</w:t>
      </w:r>
      <w:r>
        <w:rPr>
          <w:spacing w:val="-5"/>
        </w:rPr>
        <w:t>证</w:t>
      </w:r>
      <w:r>
        <w:rPr>
          <w:spacing w:val="-3"/>
        </w:rPr>
        <w:t>明文</w:t>
      </w:r>
      <w:r>
        <w:rPr/>
        <w:t>件</w:t>
      </w:r>
      <w:r>
        <w:rPr>
          <w:spacing w:val="-3"/>
        </w:rPr>
        <w:t>不粘</w:t>
      </w:r>
      <w:r>
        <w:rPr>
          <w:spacing w:val="-5"/>
        </w:rPr>
        <w:t>贴</w:t>
      </w:r>
      <w:r>
        <w:rPr>
          <w:spacing w:val="-3"/>
        </w:rPr>
        <w:t>。按</w:t>
      </w:r>
      <w:r>
        <w:rPr>
          <w:spacing w:val="-5"/>
        </w:rPr>
        <w:t>支出</w:t>
      </w:r>
      <w:r>
        <w:rPr>
          <w:spacing w:val="-3"/>
        </w:rPr>
        <w:t>项目</w:t>
      </w:r>
      <w:r>
        <w:rPr>
          <w:spacing w:val="-5"/>
        </w:rPr>
        <w:t>分</w:t>
      </w:r>
      <w:r>
        <w:rPr>
          <w:spacing w:val="-3"/>
        </w:rPr>
        <w:t>类计</w:t>
      </w:r>
      <w:r>
        <w:rPr>
          <w:spacing w:val="-5"/>
        </w:rPr>
        <w:t>算金</w:t>
      </w:r>
      <w:r>
        <w:rPr>
          <w:spacing w:val="-3"/>
        </w:rPr>
        <w:t>额，</w:t>
      </w:r>
      <w:r>
        <w:rPr>
          <w:spacing w:val="-5"/>
        </w:rPr>
        <w:t>分</w:t>
      </w:r>
      <w:r>
        <w:rPr>
          <w:spacing w:val="-3"/>
        </w:rPr>
        <w:t>项金</w:t>
      </w:r>
      <w:r>
        <w:rPr>
          <w:spacing w:val="-5"/>
        </w:rPr>
        <w:t>额及</w:t>
      </w:r>
      <w:r>
        <w:rPr>
          <w:spacing w:val="-3"/>
        </w:rPr>
        <w:t>总张</w:t>
      </w:r>
      <w:r>
        <w:rPr>
          <w:spacing w:val="-5"/>
        </w:rPr>
        <w:t>数</w:t>
      </w:r>
      <w:r>
        <w:rPr>
          <w:spacing w:val="-3"/>
        </w:rPr>
        <w:t>填写</w:t>
      </w:r>
      <w:r>
        <w:rPr>
          <w:spacing w:val="-5"/>
        </w:rPr>
        <w:t>在</w:t>
      </w:r>
      <w:r>
        <w:rPr/>
        <w:t>粘</w:t>
      </w:r>
      <w:r>
        <w:rPr>
          <w:spacing w:val="-3"/>
        </w:rPr>
        <w:t>贴单</w:t>
      </w:r>
      <w:r>
        <w:rPr>
          <w:spacing w:val="-5"/>
        </w:rPr>
        <w:t>相</w:t>
      </w:r>
      <w:r>
        <w:rPr>
          <w:spacing w:val="-3"/>
        </w:rPr>
        <w:t>应位</w:t>
      </w:r>
      <w:r>
        <w:rPr>
          <w:spacing w:val="-5"/>
        </w:rPr>
        <w:t>臵</w:t>
      </w:r>
      <w:r>
        <w:rPr/>
        <w:t>。</w:t>
      </w:r>
    </w:p>
    <w:p>
      <w:pPr>
        <w:pStyle w:val="BodyText"/>
        <w:tabs>
          <w:tab w:pos="3069" w:val="left" w:leader="none"/>
        </w:tabs>
        <w:spacing w:line="204" w:lineRule="auto" w:before="16"/>
        <w:ind w:right="846" w:firstLine="633"/>
      </w:pPr>
      <w:r>
        <w:rPr>
          <w:rFonts w:ascii="Noto Sans CJK JP Medium" w:hAnsi="Noto Sans CJK JP Medium" w:eastAsia="Noto Sans CJK JP Medium" w:hint="eastAsia"/>
          <w:b w:val="0"/>
          <w:spacing w:val="-3"/>
          <w:w w:val="105"/>
        </w:rPr>
        <w:t>第十</w:t>
      </w:r>
      <w:r>
        <w:rPr>
          <w:rFonts w:ascii="Noto Sans CJK JP Medium" w:hAnsi="Noto Sans CJK JP Medium" w:eastAsia="Noto Sans CJK JP Medium" w:hint="eastAsia"/>
          <w:b w:val="0"/>
          <w:w w:val="105"/>
        </w:rPr>
        <w:t>二条</w:t>
        <w:tab/>
      </w:r>
      <w:r>
        <w:rPr>
          <w:spacing w:val="-3"/>
        </w:rPr>
        <w:t>报</w:t>
      </w:r>
      <w:r>
        <w:rPr>
          <w:spacing w:val="-5"/>
        </w:rPr>
        <w:t>销</w:t>
      </w:r>
      <w:r>
        <w:rPr>
          <w:spacing w:val="-3"/>
        </w:rPr>
        <w:t>发票</w:t>
      </w:r>
      <w:r>
        <w:rPr>
          <w:spacing w:val="-5"/>
        </w:rPr>
        <w:t>的</w:t>
      </w:r>
      <w:r>
        <w:rPr>
          <w:spacing w:val="-3"/>
        </w:rPr>
        <w:t>填写</w:t>
      </w:r>
      <w:r>
        <w:rPr>
          <w:spacing w:val="-5"/>
        </w:rPr>
        <w:t>要求</w:t>
      </w:r>
      <w:r>
        <w:rPr>
          <w:spacing w:val="-8"/>
        </w:rPr>
        <w:t>。</w:t>
      </w:r>
      <w:r>
        <w:rPr>
          <w:spacing w:val="-3"/>
        </w:rPr>
        <w:t>严格</w:t>
      </w:r>
      <w:r>
        <w:rPr>
          <w:spacing w:val="-5"/>
        </w:rPr>
        <w:t>执</w:t>
      </w:r>
      <w:r>
        <w:rPr>
          <w:spacing w:val="-8"/>
        </w:rPr>
        <w:t>行</w:t>
      </w:r>
      <w:r>
        <w:rPr>
          <w:spacing w:val="-3"/>
        </w:rPr>
        <w:t>•</w:t>
      </w:r>
      <w:r>
        <w:rPr>
          <w:spacing w:val="-5"/>
        </w:rPr>
        <w:t>中</w:t>
      </w:r>
      <w:r>
        <w:rPr>
          <w:spacing w:val="-3"/>
        </w:rPr>
        <w:t>华人</w:t>
      </w:r>
      <w:r>
        <w:rPr>
          <w:spacing w:val="-5"/>
        </w:rPr>
        <w:t>民</w:t>
      </w:r>
      <w:r>
        <w:rPr>
          <w:spacing w:val="-3"/>
        </w:rPr>
        <w:t>共</w:t>
      </w:r>
      <w:r>
        <w:rPr/>
        <w:t>和</w:t>
      </w:r>
      <w:r>
        <w:rPr>
          <w:spacing w:val="-3"/>
        </w:rPr>
        <w:t>国发</w:t>
      </w:r>
      <w:r>
        <w:rPr>
          <w:spacing w:val="-5"/>
        </w:rPr>
        <w:t>票</w:t>
      </w:r>
      <w:r>
        <w:rPr>
          <w:spacing w:val="-3"/>
        </w:rPr>
        <w:t>管理</w:t>
      </w:r>
      <w:r>
        <w:rPr>
          <w:spacing w:val="-5"/>
        </w:rPr>
        <w:t>办法</w:t>
      </w:r>
      <w:r>
        <w:rPr>
          <w:spacing w:val="-3"/>
        </w:rPr>
        <w:t>‣（</w:t>
      </w:r>
      <w:r>
        <w:rPr>
          <w:spacing w:val="-5"/>
        </w:rPr>
        <w:t>国</w:t>
      </w:r>
      <w:r>
        <w:rPr>
          <w:spacing w:val="-3"/>
        </w:rPr>
        <w:t>务院</w:t>
      </w:r>
      <w:r>
        <w:rPr>
          <w:spacing w:val="-5"/>
        </w:rPr>
        <w:t>令</w:t>
      </w:r>
      <w:r>
        <w:rPr/>
        <w:t>第</w:t>
      </w:r>
      <w:r>
        <w:rPr>
          <w:spacing w:val="6"/>
        </w:rPr>
        <w:t> </w:t>
      </w:r>
      <w:r>
        <w:rPr>
          <w:rFonts w:ascii="Noto Sans Mono CJK JP Bold" w:hAnsi="Noto Sans Mono CJK JP Bold" w:eastAsia="Noto Sans Mono CJK JP Bold" w:hint="eastAsia"/>
          <w:spacing w:val="-2"/>
        </w:rPr>
        <w:t>587</w:t>
      </w:r>
      <w:r>
        <w:rPr>
          <w:rFonts w:ascii="Noto Sans Mono CJK JP Bold" w:hAnsi="Noto Sans Mono CJK JP Bold" w:eastAsia="Noto Sans Mono CJK JP Bold" w:hint="eastAsia"/>
          <w:spacing w:val="-10"/>
        </w:rPr>
        <w:t> </w:t>
      </w:r>
      <w:r>
        <w:rPr>
          <w:spacing w:val="-3"/>
        </w:rPr>
        <w:t>号）、•</w:t>
      </w:r>
      <w:r>
        <w:rPr>
          <w:spacing w:val="-5"/>
        </w:rPr>
        <w:t>中华</w:t>
      </w:r>
      <w:r>
        <w:rPr>
          <w:spacing w:val="-3"/>
        </w:rPr>
        <w:t>人民</w:t>
      </w:r>
      <w:r>
        <w:rPr>
          <w:spacing w:val="-5"/>
        </w:rPr>
        <w:t>共</w:t>
      </w:r>
      <w:r>
        <w:rPr>
          <w:spacing w:val="-3"/>
        </w:rPr>
        <w:t>和国</w:t>
      </w:r>
      <w:r>
        <w:rPr/>
        <w:t>发</w:t>
      </w:r>
    </w:p>
    <w:p>
      <w:pPr>
        <w:pStyle w:val="BodyText"/>
        <w:spacing w:line="204" w:lineRule="auto" w:before="3"/>
        <w:ind w:right="688"/>
        <w:jc w:val="both"/>
      </w:pPr>
      <w:r>
        <w:rPr>
          <w:spacing w:val="-5"/>
        </w:rPr>
        <w:t>票管理办法实施细则‣</w:t>
      </w:r>
      <w:r>
        <w:rPr>
          <w:spacing w:val="-4"/>
        </w:rPr>
        <w:t>（</w:t>
      </w:r>
      <w:r>
        <w:rPr>
          <w:spacing w:val="-6"/>
        </w:rPr>
        <w:t>国家税务总局令第 </w:t>
      </w:r>
      <w:r>
        <w:rPr>
          <w:rFonts w:ascii="Noto Sans Mono CJK JP Bold" w:hAnsi="Noto Sans Mono CJK JP Bold" w:eastAsia="Noto Sans Mono CJK JP Bold" w:hint="eastAsia"/>
        </w:rPr>
        <w:t>37</w:t>
      </w:r>
      <w:r>
        <w:rPr>
          <w:rFonts w:ascii="Noto Sans Mono CJK JP Bold" w:hAnsi="Noto Sans Mono CJK JP Bold" w:eastAsia="Noto Sans Mono CJK JP Bold" w:hint="eastAsia"/>
          <w:spacing w:val="-97"/>
        </w:rPr>
        <w:t> </w:t>
      </w:r>
      <w:r>
        <w:rPr>
          <w:spacing w:val="-3"/>
        </w:rPr>
        <w:t>号）等有关规定， </w:t>
      </w:r>
      <w:r>
        <w:rPr>
          <w:spacing w:val="-5"/>
        </w:rPr>
        <w:t>报销的发票或收据必须是国家税务机关或财政机关统一监制的合法有效票据，并加盖填制单位发票专用章或财务印章。票据付款单位名称应完整填写，单位名称为</w:t>
      </w:r>
      <w:r>
        <w:rPr>
          <w:spacing w:val="-3"/>
          <w:w w:val="135"/>
        </w:rPr>
        <w:t>“</w:t>
      </w:r>
      <w:r>
        <w:rPr>
          <w:spacing w:val="-5"/>
        </w:rPr>
        <w:t>北京交通大学</w:t>
      </w:r>
      <w:r>
        <w:rPr>
          <w:spacing w:val="-3"/>
          <w:w w:val="135"/>
        </w:rPr>
        <w:t>”</w:t>
      </w:r>
      <w:r>
        <w:rPr>
          <w:spacing w:val="-4"/>
        </w:rPr>
        <w:t>全称</w:t>
      </w:r>
      <w:r>
        <w:rPr>
          <w:spacing w:val="-3"/>
        </w:rPr>
        <w:t>（不允许开具 </w:t>
      </w:r>
      <w:r>
        <w:rPr>
          <w:rFonts w:ascii="Noto Sans Mono CJK JP Bold" w:hAnsi="Noto Sans Mono CJK JP Bold" w:eastAsia="Noto Sans Mono CJK JP Bold" w:hint="eastAsia"/>
        </w:rPr>
        <w:t>XX</w:t>
      </w:r>
      <w:r>
        <w:rPr>
          <w:rFonts w:ascii="Noto Sans Mono CJK JP Bold" w:hAnsi="Noto Sans Mono CJK JP Bold" w:eastAsia="Noto Sans Mono CJK JP Bold" w:hint="eastAsia"/>
          <w:spacing w:val="-91"/>
        </w:rPr>
        <w:t> </w:t>
      </w:r>
      <w:r>
        <w:rPr>
          <w:spacing w:val="-11"/>
        </w:rPr>
        <w:t>学院或个人，不允许空白</w:t>
      </w:r>
      <w:r>
        <w:rPr>
          <w:spacing w:val="-56"/>
        </w:rPr>
        <w:t>）</w:t>
      </w:r>
      <w:r>
        <w:rPr>
          <w:spacing w:val="-11"/>
        </w:rPr>
        <w:t>。纸质发票和打印的电子发</w:t>
      </w:r>
      <w:r>
        <w:rPr>
          <w:spacing w:val="-5"/>
        </w:rPr>
        <w:t>票，均要求发票项目、数量、单价、日期填写齐全，金额大小写</w:t>
      </w:r>
      <w:r>
        <w:rPr>
          <w:spacing w:val="-18"/>
          <w:w w:val="95"/>
        </w:rPr>
        <w:t>相符，发票专用章或财务印章清晰，确保原始票据要素填写齐全。   </w:t>
      </w:r>
      <w:r>
        <w:rPr>
          <w:spacing w:val="-5"/>
        </w:rPr>
        <w:t>发票上学校纳税人识别号</w:t>
      </w:r>
      <w:r>
        <w:rPr>
          <w:spacing w:val="-3"/>
        </w:rPr>
        <w:t>（</w:t>
      </w:r>
      <w:r>
        <w:rPr>
          <w:spacing w:val="-5"/>
        </w:rPr>
        <w:t>见财务处主页服务事项指南</w:t>
      </w:r>
      <w:r>
        <w:rPr>
          <w:spacing w:val="-3"/>
        </w:rPr>
        <w:t>）应准确清晰。</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ind w:left="1482"/>
        <w:jc w:val="both"/>
      </w:pPr>
      <w:r>
        <w:rPr>
          <w:rFonts w:ascii="Noto Sans CJK JP Medium" w:eastAsia="Noto Sans CJK JP Medium" w:hint="eastAsia"/>
          <w:b w:val="0"/>
        </w:rPr>
        <w:t>第十三条 </w:t>
      </w:r>
      <w:r>
        <w:rPr/>
        <w:t>报销发票的完整性要求。提供的发票不得反复折</w:t>
      </w:r>
    </w:p>
    <w:p>
      <w:pPr>
        <w:pStyle w:val="BodyText"/>
        <w:spacing w:line="204" w:lineRule="auto" w:before="21"/>
        <w:ind w:right="847"/>
        <w:jc w:val="both"/>
      </w:pPr>
      <w:r>
        <w:rPr>
          <w:spacing w:val="-5"/>
          <w:w w:val="95"/>
        </w:rPr>
        <w:t>叠或损毁。国（</w:t>
      </w:r>
      <w:r>
        <w:rPr>
          <w:spacing w:val="-3"/>
          <w:w w:val="95"/>
        </w:rPr>
        <w:t>境）</w:t>
      </w:r>
      <w:r>
        <w:rPr>
          <w:spacing w:val="-4"/>
          <w:w w:val="95"/>
        </w:rPr>
        <w:t>外发票</w:t>
      </w:r>
      <w:r>
        <w:rPr>
          <w:spacing w:val="-5"/>
          <w:w w:val="95"/>
        </w:rPr>
        <w:t>（</w:t>
      </w:r>
      <w:r>
        <w:rPr>
          <w:spacing w:val="-4"/>
          <w:w w:val="95"/>
        </w:rPr>
        <w:t>或收据</w:t>
      </w:r>
      <w:r>
        <w:rPr>
          <w:spacing w:val="-5"/>
          <w:w w:val="95"/>
        </w:rPr>
        <w:t>）、版面费通知、会议费通  </w:t>
      </w:r>
      <w:r>
        <w:rPr>
          <w:spacing w:val="-12"/>
        </w:rPr>
        <w:t>知及其他证明材料</w:t>
      </w:r>
      <w:r>
        <w:rPr>
          <w:spacing w:val="-3"/>
        </w:rPr>
        <w:t>（</w:t>
      </w:r>
      <w:r>
        <w:rPr>
          <w:spacing w:val="-5"/>
        </w:rPr>
        <w:t>超出 </w:t>
      </w:r>
      <w:r>
        <w:rPr>
          <w:rFonts w:ascii="Noto Sans Mono CJK JP Bold" w:eastAsia="Noto Sans Mono CJK JP Bold" w:hint="eastAsia"/>
        </w:rPr>
        <w:t>B5</w:t>
      </w:r>
      <w:r>
        <w:rPr>
          <w:rFonts w:ascii="Noto Sans Mono CJK JP Bold" w:eastAsia="Noto Sans Mono CJK JP Bold" w:hint="eastAsia"/>
          <w:spacing w:val="-95"/>
        </w:rPr>
        <w:t> </w:t>
      </w:r>
      <w:r>
        <w:rPr>
          <w:spacing w:val="-4"/>
        </w:rPr>
        <w:t>纸大小的</w:t>
      </w:r>
      <w:r>
        <w:rPr>
          <w:spacing w:val="-56"/>
        </w:rPr>
        <w:t>）</w:t>
      </w:r>
      <w:r>
        <w:rPr>
          <w:spacing w:val="-10"/>
        </w:rPr>
        <w:t>不需粘贴，附在粘贴单后</w:t>
      </w:r>
      <w:r>
        <w:rPr>
          <w:spacing w:val="-5"/>
        </w:rPr>
        <w:t>即可。电子发票须用 </w:t>
      </w:r>
      <w:r>
        <w:rPr>
          <w:rFonts w:ascii="Noto Sans Mono CJK JP Bold" w:eastAsia="Noto Sans Mono CJK JP Bold" w:hint="eastAsia"/>
        </w:rPr>
        <w:t>A5</w:t>
      </w:r>
      <w:r>
        <w:rPr>
          <w:rFonts w:ascii="Noto Sans Mono CJK JP Bold" w:eastAsia="Noto Sans Mono CJK JP Bold" w:hint="eastAsia"/>
          <w:spacing w:val="-85"/>
        </w:rPr>
        <w:t> </w:t>
      </w:r>
      <w:r>
        <w:rPr>
          <w:spacing w:val="-3"/>
        </w:rPr>
        <w:t>纸打印。</w:t>
      </w:r>
    </w:p>
    <w:p>
      <w:pPr>
        <w:pStyle w:val="BodyText"/>
        <w:spacing w:line="204" w:lineRule="auto" w:before="7"/>
        <w:ind w:right="847" w:firstLine="633"/>
        <w:jc w:val="both"/>
      </w:pPr>
      <w:r>
        <w:rPr>
          <w:rFonts w:ascii="Noto Sans CJK JP Medium" w:eastAsia="Noto Sans CJK JP Medium" w:hint="eastAsia"/>
          <w:b w:val="0"/>
          <w:spacing w:val="-1"/>
        </w:rPr>
        <w:t>第十四条 </w:t>
      </w:r>
      <w:r>
        <w:rPr>
          <w:spacing w:val="-6"/>
        </w:rPr>
        <w:t>发票签字。每张发票后面由两人签字，包括经费</w:t>
      </w:r>
      <w:r>
        <w:rPr>
          <w:spacing w:val="-5"/>
          <w:w w:val="95"/>
        </w:rPr>
        <w:t>负责人、经办人或证明人，均不得代签。经费负责人已在粘贴单  </w:t>
      </w:r>
      <w:r>
        <w:rPr>
          <w:spacing w:val="-5"/>
        </w:rPr>
        <w:t>相应位臵签字的，发票后面可不签字。</w:t>
      </w:r>
    </w:p>
    <w:p>
      <w:pPr>
        <w:pStyle w:val="BodyText"/>
        <w:spacing w:line="204" w:lineRule="auto" w:before="9"/>
        <w:ind w:right="840" w:firstLine="633"/>
        <w:jc w:val="both"/>
      </w:pPr>
      <w:r>
        <w:rPr>
          <w:rFonts w:ascii="Noto Sans CJK JP Medium" w:hAnsi="Noto Sans CJK JP Medium" w:eastAsia="Noto Sans CJK JP Medium" w:hint="eastAsia"/>
          <w:b w:val="0"/>
          <w:spacing w:val="-1"/>
        </w:rPr>
        <w:t>第十五条 </w:t>
      </w:r>
      <w:r>
        <w:rPr>
          <w:spacing w:val="-5"/>
        </w:rPr>
        <w:t>报销单的录入。经费负责人或被授权的经办人， 登陆财务处综合信息门户</w:t>
      </w:r>
      <w:r>
        <w:rPr>
          <w:spacing w:val="-3"/>
          <w:w w:val="140"/>
        </w:rPr>
        <w:t>“</w:t>
      </w:r>
      <w:r>
        <w:rPr>
          <w:spacing w:val="-5"/>
        </w:rPr>
        <w:t>网上预约报销</w:t>
      </w:r>
      <w:r>
        <w:rPr>
          <w:spacing w:val="-3"/>
          <w:w w:val="140"/>
        </w:rPr>
        <w:t>”</w:t>
      </w:r>
      <w:r>
        <w:rPr>
          <w:spacing w:val="-5"/>
        </w:rPr>
        <w:t>系统。发票粘贴完毕后，进行录入，仔细确认收款账户信息，点击</w:t>
      </w:r>
      <w:r>
        <w:rPr>
          <w:spacing w:val="-5"/>
          <w:w w:val="140"/>
        </w:rPr>
        <w:t>“</w:t>
      </w:r>
      <w:r>
        <w:rPr>
          <w:spacing w:val="-4"/>
        </w:rPr>
        <w:t>提交申报单</w:t>
      </w:r>
      <w:r>
        <w:rPr>
          <w:spacing w:val="-5"/>
          <w:w w:val="140"/>
        </w:rPr>
        <w:t>”</w:t>
      </w:r>
      <w:r>
        <w:rPr/>
        <w:t>并</w:t>
      </w:r>
      <w:r>
        <w:rPr>
          <w:spacing w:val="-5"/>
        </w:rPr>
        <w:t>打印。网上预约报销单须用 </w:t>
      </w:r>
      <w:r>
        <w:rPr>
          <w:rFonts w:ascii="Noto Sans Mono CJK JP Bold" w:hAnsi="Noto Sans Mono CJK JP Bold" w:eastAsia="Noto Sans Mono CJK JP Bold" w:hint="eastAsia"/>
        </w:rPr>
        <w:t>B5</w:t>
      </w:r>
      <w:r>
        <w:rPr>
          <w:rFonts w:ascii="Noto Sans Mono CJK JP Bold" w:hAnsi="Noto Sans Mono CJK JP Bold" w:eastAsia="Noto Sans Mono CJK JP Bold" w:hint="eastAsia"/>
          <w:spacing w:val="-86"/>
        </w:rPr>
        <w:t> </w:t>
      </w:r>
      <w:r>
        <w:rPr>
          <w:spacing w:val="-4"/>
        </w:rPr>
        <w:t>纸横向打印。</w:t>
      </w:r>
    </w:p>
    <w:p>
      <w:pPr>
        <w:pStyle w:val="BodyText"/>
        <w:spacing w:line="567" w:lineRule="exact"/>
        <w:ind w:left="1482"/>
        <w:jc w:val="both"/>
      </w:pPr>
      <w:r>
        <w:rPr>
          <w:rFonts w:ascii="Noto Sans CJK JP Medium" w:eastAsia="Noto Sans CJK JP Medium" w:hint="eastAsia"/>
          <w:b w:val="0"/>
        </w:rPr>
        <w:t>第十六条 </w:t>
      </w:r>
      <w:r>
        <w:rPr/>
        <w:t>报销票据单据的收取</w:t>
      </w:r>
    </w:p>
    <w:p>
      <w:pPr>
        <w:pStyle w:val="BodyText"/>
        <w:spacing w:line="204" w:lineRule="auto" w:before="21"/>
        <w:ind w:right="848" w:firstLine="631"/>
      </w:pPr>
      <w:r>
        <w:rPr>
          <w:spacing w:val="-5"/>
          <w:w w:val="95"/>
        </w:rPr>
        <w:t>对于设臵财务助理的二级单位，请二级单位报销经办人按照  </w:t>
      </w:r>
      <w:r>
        <w:rPr>
          <w:spacing w:val="-5"/>
        </w:rPr>
        <w:t>各单位财务助理指定的时间和地点提交报销单据。</w:t>
      </w:r>
    </w:p>
    <w:p>
      <w:pPr>
        <w:pStyle w:val="BodyText"/>
        <w:spacing w:line="563" w:lineRule="exact"/>
        <w:ind w:left="1480"/>
        <w:rPr>
          <w:rFonts w:ascii="Noto Sans Mono CJK JP Bold" w:hAnsi="Noto Sans Mono CJK JP Bold" w:eastAsia="Noto Sans Mono CJK JP Bold" w:hint="eastAsia"/>
        </w:rPr>
      </w:pPr>
      <w:r>
        <w:rPr/>
        <w:t>财务处在每个工作日上午 </w:t>
      </w:r>
      <w:r>
        <w:rPr>
          <w:rFonts w:ascii="Noto Sans Mono CJK JP Bold" w:hAnsi="Noto Sans Mono CJK JP Bold" w:eastAsia="Noto Sans Mono CJK JP Bold" w:hint="eastAsia"/>
        </w:rPr>
        <w:t>8</w:t>
      </w:r>
      <w:r>
        <w:rPr/>
        <w:t>：</w:t>
      </w:r>
      <w:r>
        <w:rPr>
          <w:rFonts w:ascii="Noto Sans Mono CJK JP Bold" w:hAnsi="Noto Sans Mono CJK JP Bold" w:eastAsia="Noto Sans Mono CJK JP Bold" w:hint="eastAsia"/>
        </w:rPr>
        <w:t>00</w:t>
      </w:r>
      <w:r>
        <w:rPr/>
        <w:t>—</w:t>
      </w:r>
      <w:r>
        <w:rPr>
          <w:rFonts w:ascii="Noto Sans Mono CJK JP Bold" w:hAnsi="Noto Sans Mono CJK JP Bold" w:eastAsia="Noto Sans Mono CJK JP Bold" w:hint="eastAsia"/>
        </w:rPr>
        <w:t>11</w:t>
      </w:r>
      <w:r>
        <w:rPr/>
        <w:t>：</w:t>
      </w:r>
      <w:r>
        <w:rPr>
          <w:rFonts w:ascii="Noto Sans Mono CJK JP Bold" w:hAnsi="Noto Sans Mono CJK JP Bold" w:eastAsia="Noto Sans Mono CJK JP Bold" w:hint="eastAsia"/>
        </w:rPr>
        <w:t>30</w:t>
      </w:r>
      <w:r>
        <w:rPr/>
        <w:t>，下午 </w:t>
      </w:r>
      <w:r>
        <w:rPr>
          <w:rFonts w:ascii="Noto Sans Mono CJK JP Bold" w:hAnsi="Noto Sans Mono CJK JP Bold" w:eastAsia="Noto Sans Mono CJK JP Bold" w:hint="eastAsia"/>
        </w:rPr>
        <w:t>14:00</w:t>
      </w:r>
      <w:r>
        <w:rPr/>
        <w:t>—</w:t>
      </w:r>
      <w:r>
        <w:rPr>
          <w:rFonts w:ascii="Noto Sans Mono CJK JP Bold" w:hAnsi="Noto Sans Mono CJK JP Bold" w:eastAsia="Noto Sans Mono CJK JP Bold" w:hint="eastAsia"/>
        </w:rPr>
        <w:t>16:00</w:t>
      </w:r>
    </w:p>
    <w:p>
      <w:pPr>
        <w:pStyle w:val="BodyText"/>
        <w:spacing w:line="204" w:lineRule="auto" w:before="21"/>
        <w:ind w:right="848"/>
        <w:jc w:val="both"/>
      </w:pPr>
      <w:r>
        <w:rPr>
          <w:spacing w:val="-5"/>
        </w:rPr>
        <w:t>收取报销单据，其中，每周五下午提前至下午 </w:t>
      </w:r>
      <w:r>
        <w:rPr>
          <w:rFonts w:ascii="Noto Sans Mono CJK JP Bold" w:hAnsi="Noto Sans Mono CJK JP Bold" w:eastAsia="Noto Sans Mono CJK JP Bold" w:hint="eastAsia"/>
        </w:rPr>
        <w:t>3</w:t>
      </w:r>
      <w:r>
        <w:rPr>
          <w:rFonts w:ascii="Noto Sans Mono CJK JP Bold" w:hAnsi="Noto Sans Mono CJK JP Bold" w:eastAsia="Noto Sans Mono CJK JP Bold" w:hint="eastAsia"/>
          <w:spacing w:val="-96"/>
        </w:rPr>
        <w:t> </w:t>
      </w:r>
      <w:r>
        <w:rPr>
          <w:spacing w:val="-5"/>
        </w:rPr>
        <w:t>点截止收取报销</w:t>
      </w:r>
      <w:r>
        <w:rPr>
          <w:spacing w:val="-5"/>
          <w:w w:val="95"/>
        </w:rPr>
        <w:t>单据，由学院财务助理或不设臵财务助理的二级单位报销经办人  </w:t>
      </w:r>
      <w:r>
        <w:rPr>
          <w:spacing w:val="-5"/>
        </w:rPr>
        <w:t>在思源楼五层</w:t>
      </w:r>
      <w:r>
        <w:rPr>
          <w:spacing w:val="-5"/>
          <w:w w:val="140"/>
        </w:rPr>
        <w:t>“</w:t>
      </w:r>
      <w:r>
        <w:rPr>
          <w:spacing w:val="-5"/>
        </w:rPr>
        <w:t>报销单据提交室</w:t>
      </w:r>
      <w:r>
        <w:rPr>
          <w:spacing w:val="-3"/>
          <w:w w:val="140"/>
        </w:rPr>
        <w:t>”</w:t>
      </w:r>
      <w:r>
        <w:rPr>
          <w:spacing w:val="-3"/>
        </w:rPr>
        <w:t>提交。</w:t>
      </w:r>
    </w:p>
    <w:p>
      <w:pPr>
        <w:pStyle w:val="BodyText"/>
        <w:spacing w:line="204" w:lineRule="auto" w:before="8"/>
        <w:ind w:right="845" w:firstLine="631"/>
        <w:jc w:val="both"/>
      </w:pPr>
      <w:r>
        <w:rPr>
          <w:spacing w:val="-5"/>
        </w:rPr>
        <w:t>横向科研经费报销单据在每工作日上午 </w:t>
      </w:r>
      <w:r>
        <w:rPr>
          <w:rFonts w:ascii="Noto Sans Mono CJK JP Bold" w:hAnsi="Noto Sans Mono CJK JP Bold" w:eastAsia="Noto Sans Mono CJK JP Bold" w:hint="eastAsia"/>
          <w:spacing w:val="-10"/>
        </w:rPr>
        <w:t>9</w:t>
      </w:r>
      <w:r>
        <w:rPr>
          <w:spacing w:val="-10"/>
        </w:rPr>
        <w:t>：</w:t>
      </w:r>
      <w:r>
        <w:rPr>
          <w:rFonts w:ascii="Noto Sans Mono CJK JP Bold" w:hAnsi="Noto Sans Mono CJK JP Bold" w:eastAsia="Noto Sans Mono CJK JP Bold" w:hint="eastAsia"/>
          <w:spacing w:val="-10"/>
        </w:rPr>
        <w:t>00</w:t>
      </w:r>
      <w:r>
        <w:rPr>
          <w:spacing w:val="-10"/>
        </w:rPr>
        <w:t>—</w:t>
      </w:r>
      <w:r>
        <w:rPr>
          <w:rFonts w:ascii="Noto Sans Mono CJK JP Bold" w:hAnsi="Noto Sans Mono CJK JP Bold" w:eastAsia="Noto Sans Mono CJK JP Bold" w:hint="eastAsia"/>
          <w:spacing w:val="-10"/>
        </w:rPr>
        <w:t>11:30</w:t>
      </w:r>
      <w:r>
        <w:rPr>
          <w:spacing w:val="-5"/>
        </w:rPr>
        <w:t>，下午</w:t>
      </w:r>
      <w:r>
        <w:rPr>
          <w:rFonts w:ascii="Noto Sans Mono CJK JP Bold" w:hAnsi="Noto Sans Mono CJK JP Bold" w:eastAsia="Noto Sans Mono CJK JP Bold" w:hint="eastAsia"/>
          <w:spacing w:val="-3"/>
        </w:rPr>
        <w:t>14:00</w:t>
      </w:r>
      <w:r>
        <w:rPr>
          <w:spacing w:val="-3"/>
        </w:rPr>
        <w:t>—</w:t>
      </w:r>
      <w:r>
        <w:rPr>
          <w:rFonts w:ascii="Noto Sans Mono CJK JP Bold" w:hAnsi="Noto Sans Mono CJK JP Bold" w:eastAsia="Noto Sans Mono CJK JP Bold" w:hint="eastAsia"/>
          <w:spacing w:val="-3"/>
        </w:rPr>
        <w:t>16:00</w:t>
      </w:r>
      <w:r>
        <w:rPr>
          <w:rFonts w:ascii="Noto Sans Mono CJK JP Bold" w:hAnsi="Noto Sans Mono CJK JP Bold" w:eastAsia="Noto Sans Mono CJK JP Bold" w:hint="eastAsia"/>
          <w:spacing w:val="-82"/>
        </w:rPr>
        <w:t> </w:t>
      </w:r>
      <w:r>
        <w:rPr>
          <w:spacing w:val="-5"/>
        </w:rPr>
        <w:t>中信银行交大支行</w:t>
      </w:r>
      <w:r>
        <w:rPr>
          <w:spacing w:val="-3"/>
        </w:rPr>
        <w:t>（</w:t>
      </w:r>
      <w:r>
        <w:rPr>
          <w:spacing w:val="-5"/>
        </w:rPr>
        <w:t>科创大厦一层</w:t>
      </w:r>
      <w:r>
        <w:rPr>
          <w:spacing w:val="-3"/>
        </w:rPr>
        <w:t>）</w:t>
      </w:r>
      <w:r>
        <w:rPr>
          <w:spacing w:val="-4"/>
        </w:rPr>
        <w:t>提交审核。</w:t>
      </w:r>
    </w:p>
    <w:p>
      <w:pPr>
        <w:pStyle w:val="BodyText"/>
        <w:spacing w:line="204" w:lineRule="auto" w:before="4"/>
        <w:ind w:right="849" w:firstLine="631"/>
        <w:jc w:val="both"/>
      </w:pPr>
      <w:r>
        <w:rPr>
          <w:spacing w:val="-3"/>
        </w:rPr>
        <w:t>出国</w:t>
      </w:r>
      <w:r>
        <w:rPr>
          <w:spacing w:val="-5"/>
        </w:rPr>
        <w:t>（</w:t>
      </w:r>
      <w:r>
        <w:rPr>
          <w:spacing w:val="-3"/>
        </w:rPr>
        <w:t>境）</w:t>
      </w:r>
      <w:r>
        <w:rPr>
          <w:spacing w:val="3"/>
        </w:rPr>
        <w:t>差旅费的报销单据，在</w:t>
      </w:r>
      <w:r>
        <w:rPr>
          <w:rFonts w:ascii="Noto Sans Mono CJK JP Bold" w:eastAsia="Noto Sans Mono CJK JP Bold" w:hint="eastAsia"/>
        </w:rPr>
        <w:t>SY501</w:t>
      </w:r>
      <w:r>
        <w:rPr>
          <w:rFonts w:ascii="Noto Sans Mono CJK JP Bold" w:eastAsia="Noto Sans Mono CJK JP Bold" w:hint="eastAsia"/>
          <w:spacing w:val="-95"/>
        </w:rPr>
        <w:t> </w:t>
      </w:r>
      <w:r>
        <w:rPr>
          <w:spacing w:val="-4"/>
        </w:rPr>
        <w:t>室取号由 </w:t>
      </w:r>
      <w:r>
        <w:rPr>
          <w:rFonts w:ascii="Noto Sans Mono CJK JP Bold" w:eastAsia="Noto Sans Mono CJK JP Bold" w:hint="eastAsia"/>
        </w:rPr>
        <w:t>7</w:t>
      </w:r>
      <w:r>
        <w:rPr>
          <w:rFonts w:ascii="Noto Sans Mono CJK JP Bold" w:eastAsia="Noto Sans Mono CJK JP Bold" w:hint="eastAsia"/>
          <w:spacing w:val="-94"/>
        </w:rPr>
        <w:t> </w:t>
      </w:r>
      <w:r>
        <w:rPr>
          <w:spacing w:val="-3"/>
        </w:rPr>
        <w:t>号柜台审核。</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tabs>
          <w:tab w:pos="3069" w:val="left" w:leader="none"/>
        </w:tabs>
        <w:spacing w:line="530" w:lineRule="exact"/>
        <w:ind w:left="1482"/>
      </w:pPr>
      <w:r>
        <w:rPr>
          <w:rFonts w:ascii="Noto Sans CJK JP Medium" w:eastAsia="Noto Sans CJK JP Medium" w:hint="eastAsia"/>
          <w:b w:val="0"/>
          <w:spacing w:val="-3"/>
        </w:rPr>
        <w:t>第十</w:t>
      </w:r>
      <w:r>
        <w:rPr>
          <w:rFonts w:ascii="Noto Sans CJK JP Medium" w:eastAsia="Noto Sans CJK JP Medium" w:hint="eastAsia"/>
          <w:b w:val="0"/>
        </w:rPr>
        <w:t>七条</w:t>
        <w:tab/>
      </w:r>
      <w:r>
        <w:rPr>
          <w:spacing w:val="-3"/>
        </w:rPr>
        <w:t>酬</w:t>
      </w:r>
      <w:r>
        <w:rPr>
          <w:spacing w:val="-5"/>
        </w:rPr>
        <w:t>金</w:t>
      </w:r>
      <w:r>
        <w:rPr>
          <w:spacing w:val="-3"/>
        </w:rPr>
        <w:t>申报</w:t>
      </w:r>
      <w:r>
        <w:rPr>
          <w:spacing w:val="-5"/>
        </w:rPr>
        <w:t>单</w:t>
      </w:r>
      <w:r>
        <w:rPr>
          <w:spacing w:val="-3"/>
        </w:rPr>
        <w:t>据的</w:t>
      </w:r>
      <w:r>
        <w:rPr>
          <w:spacing w:val="-5"/>
        </w:rPr>
        <w:t>提</w:t>
      </w:r>
      <w:r>
        <w:rPr/>
        <w:t>交</w:t>
      </w:r>
    </w:p>
    <w:p>
      <w:pPr>
        <w:pStyle w:val="BodyText"/>
        <w:spacing w:line="206" w:lineRule="auto" w:before="16"/>
        <w:ind w:right="1007" w:firstLine="631"/>
      </w:pPr>
      <w:r>
        <w:rPr>
          <w:spacing w:val="-5"/>
        </w:rPr>
        <w:t>提交时间：每月 </w:t>
      </w:r>
      <w:r>
        <w:rPr>
          <w:rFonts w:ascii="Noto Sans Mono CJK JP Bold" w:eastAsia="Noto Sans Mono CJK JP Bold" w:hint="eastAsia"/>
        </w:rPr>
        <w:t>5</w:t>
      </w:r>
      <w:r>
        <w:rPr>
          <w:rFonts w:ascii="Noto Sans Mono CJK JP Bold" w:eastAsia="Noto Sans Mono CJK JP Bold" w:hint="eastAsia"/>
          <w:spacing w:val="-91"/>
        </w:rPr>
        <w:t> </w:t>
      </w:r>
      <w:r>
        <w:rPr>
          <w:spacing w:val="-2"/>
        </w:rPr>
        <w:t>日至 </w:t>
      </w:r>
      <w:r>
        <w:rPr>
          <w:rFonts w:ascii="Noto Sans Mono CJK JP Bold" w:eastAsia="Noto Sans Mono CJK JP Bold" w:hint="eastAsia"/>
        </w:rPr>
        <w:t>25</w:t>
      </w:r>
      <w:r>
        <w:rPr>
          <w:rFonts w:ascii="Noto Sans Mono CJK JP Bold" w:eastAsia="Noto Sans Mono CJK JP Bold" w:hint="eastAsia"/>
          <w:spacing w:val="-91"/>
        </w:rPr>
        <w:t> </w:t>
      </w:r>
      <w:r>
        <w:rPr>
          <w:spacing w:val="-5"/>
        </w:rPr>
        <w:t>日。寒假及暑期期间提交单据时</w:t>
      </w:r>
      <w:r>
        <w:rPr>
          <w:spacing w:val="-4"/>
        </w:rPr>
        <w:t>间另行通知。</w:t>
      </w:r>
    </w:p>
    <w:p>
      <w:pPr>
        <w:pStyle w:val="BodyText"/>
        <w:spacing w:line="554" w:lineRule="exact"/>
        <w:ind w:left="1480"/>
      </w:pPr>
      <w:r>
        <w:rPr>
          <w:spacing w:val="9"/>
        </w:rPr>
        <w:t>提交地点：在</w:t>
      </w:r>
      <w:r>
        <w:rPr>
          <w:rFonts w:ascii="Noto Sans Mono CJK JP Bold" w:eastAsia="Noto Sans Mono CJK JP Bold" w:hint="eastAsia"/>
          <w:spacing w:val="-3"/>
        </w:rPr>
        <w:t>SY501</w:t>
      </w:r>
      <w:r>
        <w:rPr>
          <w:rFonts w:ascii="Noto Sans Mono CJK JP Bold" w:eastAsia="Noto Sans Mono CJK JP Bold" w:hint="eastAsia"/>
          <w:spacing w:val="-86"/>
        </w:rPr>
        <w:t> </w:t>
      </w:r>
      <w:r>
        <w:rPr>
          <w:spacing w:val="-2"/>
        </w:rPr>
        <w:t>室取号由 </w:t>
      </w:r>
      <w:r>
        <w:rPr>
          <w:rFonts w:ascii="Noto Sans Mono CJK JP Bold" w:eastAsia="Noto Sans Mono CJK JP Bold" w:hint="eastAsia"/>
        </w:rPr>
        <w:t>8</w:t>
      </w:r>
      <w:r>
        <w:rPr>
          <w:rFonts w:ascii="Noto Sans Mono CJK JP Bold" w:eastAsia="Noto Sans Mono CJK JP Bold" w:hint="eastAsia"/>
          <w:spacing w:val="-85"/>
        </w:rPr>
        <w:t> </w:t>
      </w:r>
      <w:r>
        <w:rPr>
          <w:spacing w:val="-5"/>
        </w:rPr>
        <w:t>号柜台审核。</w:t>
      </w:r>
    </w:p>
    <w:p>
      <w:pPr>
        <w:pStyle w:val="BodyText"/>
        <w:tabs>
          <w:tab w:pos="3067" w:val="left" w:leader="none"/>
        </w:tabs>
        <w:spacing w:line="204" w:lineRule="auto" w:before="21"/>
        <w:ind w:left="1482" w:right="690" w:hanging="3"/>
      </w:pPr>
      <w:r>
        <w:rPr>
          <w:spacing w:val="-3"/>
        </w:rPr>
        <w:t>酬金</w:t>
      </w:r>
      <w:r>
        <w:rPr>
          <w:spacing w:val="-5"/>
        </w:rPr>
        <w:t>付</w:t>
      </w:r>
      <w:r>
        <w:rPr>
          <w:spacing w:val="-3"/>
        </w:rPr>
        <w:t>款时</w:t>
      </w:r>
      <w:r>
        <w:rPr>
          <w:spacing w:val="-5"/>
        </w:rPr>
        <w:t>间：</w:t>
      </w:r>
      <w:r>
        <w:rPr>
          <w:spacing w:val="-3"/>
        </w:rPr>
        <w:t>一般</w:t>
      </w:r>
      <w:r>
        <w:rPr>
          <w:spacing w:val="-5"/>
        </w:rPr>
        <w:t>会</w:t>
      </w:r>
      <w:r>
        <w:rPr/>
        <w:t>在 </w:t>
      </w:r>
      <w:r>
        <w:rPr>
          <w:rFonts w:ascii="Noto Sans Mono CJK JP Bold" w:eastAsia="Noto Sans Mono CJK JP Bold" w:hint="eastAsia"/>
        </w:rPr>
        <w:t>7</w:t>
      </w:r>
      <w:r>
        <w:rPr>
          <w:rFonts w:ascii="Noto Sans Mono CJK JP Bold" w:eastAsia="Noto Sans Mono CJK JP Bold" w:hint="eastAsia"/>
          <w:spacing w:val="-15"/>
        </w:rPr>
        <w:t> </w:t>
      </w:r>
      <w:r>
        <w:rPr>
          <w:spacing w:val="-3"/>
        </w:rPr>
        <w:t>个</w:t>
      </w:r>
      <w:r>
        <w:rPr>
          <w:spacing w:val="-5"/>
        </w:rPr>
        <w:t>工</w:t>
      </w:r>
      <w:r>
        <w:rPr>
          <w:spacing w:val="-3"/>
        </w:rPr>
        <w:t>作日</w:t>
      </w:r>
      <w:r>
        <w:rPr>
          <w:spacing w:val="-5"/>
        </w:rPr>
        <w:t>内</w:t>
      </w:r>
      <w:r>
        <w:rPr>
          <w:spacing w:val="-3"/>
        </w:rPr>
        <w:t>转入</w:t>
      </w:r>
      <w:r>
        <w:rPr>
          <w:spacing w:val="-5"/>
        </w:rPr>
        <w:t>收款</w:t>
      </w:r>
      <w:r>
        <w:rPr>
          <w:spacing w:val="-3"/>
        </w:rPr>
        <w:t>人银</w:t>
      </w:r>
      <w:r>
        <w:rPr>
          <w:spacing w:val="-5"/>
        </w:rPr>
        <w:t>行</w:t>
      </w:r>
      <w:r>
        <w:rPr>
          <w:spacing w:val="-3"/>
        </w:rPr>
        <w:t>卡</w:t>
      </w:r>
      <w:r>
        <w:rPr/>
        <w:t>。</w:t>
      </w:r>
      <w:r>
        <w:rPr>
          <w:rFonts w:ascii="Noto Sans CJK JP Medium" w:eastAsia="Noto Sans CJK JP Medium" w:hint="eastAsia"/>
          <w:b w:val="0"/>
          <w:spacing w:val="-3"/>
        </w:rPr>
        <w:t>第十</w:t>
      </w:r>
      <w:r>
        <w:rPr>
          <w:rFonts w:ascii="Noto Sans CJK JP Medium" w:eastAsia="Noto Sans CJK JP Medium" w:hint="eastAsia"/>
          <w:b w:val="0"/>
        </w:rPr>
        <w:t>八条</w:t>
        <w:tab/>
      </w:r>
      <w:r>
        <w:rPr>
          <w:spacing w:val="-3"/>
        </w:rPr>
        <w:t>报</w:t>
      </w:r>
      <w:r>
        <w:rPr>
          <w:spacing w:val="-5"/>
        </w:rPr>
        <w:t>销</w:t>
      </w:r>
      <w:r>
        <w:rPr>
          <w:spacing w:val="-3"/>
        </w:rPr>
        <w:t>付款</w:t>
      </w:r>
      <w:r>
        <w:rPr>
          <w:spacing w:val="-10"/>
        </w:rPr>
        <w:t>。</w:t>
      </w:r>
      <w:r>
        <w:rPr>
          <w:spacing w:val="-5"/>
        </w:rPr>
        <w:t>经</w:t>
      </w:r>
      <w:r>
        <w:rPr>
          <w:spacing w:val="-3"/>
        </w:rPr>
        <w:t>财</w:t>
      </w:r>
      <w:r>
        <w:rPr>
          <w:spacing w:val="-5"/>
        </w:rPr>
        <w:t>务处</w:t>
      </w:r>
      <w:r>
        <w:rPr>
          <w:spacing w:val="-3"/>
        </w:rPr>
        <w:t>审核</w:t>
      </w:r>
      <w:r>
        <w:rPr>
          <w:spacing w:val="-5"/>
        </w:rPr>
        <w:t>人</w:t>
      </w:r>
      <w:r>
        <w:rPr>
          <w:spacing w:val="-3"/>
        </w:rPr>
        <w:t>员审</w:t>
      </w:r>
      <w:r>
        <w:rPr>
          <w:spacing w:val="-5"/>
        </w:rPr>
        <w:t>核完</w:t>
      </w:r>
      <w:r>
        <w:rPr>
          <w:spacing w:val="-3"/>
        </w:rPr>
        <w:t>毕后</w:t>
      </w:r>
      <w:r>
        <w:rPr>
          <w:spacing w:val="-5"/>
        </w:rPr>
        <w:t>录</w:t>
      </w:r>
      <w:r>
        <w:rPr>
          <w:spacing w:val="-3"/>
        </w:rPr>
        <w:t>入</w:t>
      </w:r>
      <w:r>
        <w:rPr/>
        <w:t>财</w:t>
      </w:r>
    </w:p>
    <w:p>
      <w:pPr>
        <w:pStyle w:val="BodyText"/>
        <w:spacing w:line="204" w:lineRule="auto" w:before="7"/>
        <w:ind w:right="851"/>
      </w:pPr>
      <w:r>
        <w:rPr>
          <w:spacing w:val="-5"/>
          <w:w w:val="95"/>
        </w:rPr>
        <w:t>务系统，并将款项转入收款人银行卡，经费负责人或被授权的经  </w:t>
      </w:r>
      <w:r>
        <w:rPr>
          <w:spacing w:val="-5"/>
        </w:rPr>
        <w:t>办人可在线跟踪预约报销单的处理进程。</w:t>
      </w:r>
    </w:p>
    <w:p>
      <w:pPr>
        <w:pStyle w:val="BodyText"/>
        <w:spacing w:line="204" w:lineRule="auto" w:before="3"/>
        <w:ind w:right="849" w:firstLine="631"/>
        <w:jc w:val="both"/>
      </w:pPr>
      <w:r>
        <w:rPr>
          <w:spacing w:val="-5"/>
        </w:rPr>
        <w:t>正常情况下，报销款会在 </w:t>
      </w:r>
      <w:r>
        <w:rPr>
          <w:rFonts w:ascii="Noto Sans Mono CJK JP Bold" w:eastAsia="Noto Sans Mono CJK JP Bold" w:hint="eastAsia"/>
        </w:rPr>
        <w:t>7</w:t>
      </w:r>
      <w:r>
        <w:rPr>
          <w:rFonts w:ascii="Noto Sans Mono CJK JP Bold" w:eastAsia="Noto Sans Mono CJK JP Bold" w:hint="eastAsia"/>
          <w:spacing w:val="-94"/>
        </w:rPr>
        <w:t> </w:t>
      </w:r>
      <w:r>
        <w:rPr>
          <w:spacing w:val="-5"/>
        </w:rPr>
        <w:t>个工作日内转入收款人中国银行</w:t>
      </w:r>
      <w:r>
        <w:rPr>
          <w:spacing w:val="-5"/>
          <w:w w:val="95"/>
        </w:rPr>
        <w:t>卡，横向科研经费报销款在提交单据的次日转入收款人中信银行  </w:t>
      </w:r>
      <w:r>
        <w:rPr>
          <w:spacing w:val="-3"/>
        </w:rPr>
        <w:t>卡。</w:t>
      </w:r>
    </w:p>
    <w:p>
      <w:pPr>
        <w:pStyle w:val="BodyText"/>
        <w:spacing w:line="565" w:lineRule="exact"/>
        <w:ind w:left="1482"/>
        <w:jc w:val="both"/>
      </w:pPr>
      <w:r>
        <w:rPr>
          <w:rFonts w:ascii="Noto Sans CJK JP Medium" w:eastAsia="Noto Sans CJK JP Medium" w:hint="eastAsia"/>
          <w:b w:val="0"/>
        </w:rPr>
        <w:t>第十九条 </w:t>
      </w:r>
      <w:r>
        <w:rPr/>
        <w:t>特殊事项</w:t>
      </w:r>
    </w:p>
    <w:p>
      <w:pPr>
        <w:pStyle w:val="BodyText"/>
        <w:spacing w:line="204" w:lineRule="auto" w:before="21"/>
        <w:ind w:right="850" w:firstLine="631"/>
        <w:jc w:val="right"/>
      </w:pPr>
      <w:r>
        <w:rPr>
          <w:rFonts w:ascii="Noto Sans Mono CJK JP Bold" w:eastAsia="Noto Sans Mono CJK JP Bold" w:hint="eastAsia"/>
          <w:spacing w:val="-3"/>
          <w:w w:val="95"/>
        </w:rPr>
        <w:t>1.</w:t>
      </w:r>
      <w:r>
        <w:rPr>
          <w:spacing w:val="-5"/>
          <w:w w:val="95"/>
        </w:rPr>
        <w:t>对于不合格的单据，财务处会通过电话或短信方式通知经  办人在指定柜台领取。如有异议由会计审核人员进行解释说明。  </w:t>
      </w:r>
      <w:r>
        <w:rPr>
          <w:rFonts w:ascii="Noto Sans Mono CJK JP Bold" w:eastAsia="Noto Sans Mono CJK JP Bold" w:hint="eastAsia"/>
          <w:spacing w:val="-3"/>
          <w:w w:val="95"/>
        </w:rPr>
        <w:t>2.</w:t>
      </w:r>
      <w:r>
        <w:rPr>
          <w:spacing w:val="-5"/>
          <w:w w:val="95"/>
        </w:rPr>
        <w:t>对于有特殊要求的报销业务，例如：如有不合格单据须全</w:t>
      </w:r>
    </w:p>
    <w:p>
      <w:pPr>
        <w:pStyle w:val="BodyText"/>
        <w:spacing w:line="204" w:lineRule="auto" w:before="8"/>
        <w:ind w:right="851"/>
        <w:jc w:val="both"/>
      </w:pPr>
      <w:r>
        <w:rPr>
          <w:spacing w:val="-5"/>
          <w:w w:val="95"/>
        </w:rPr>
        <w:t>单退回经办人等情况，经办人须提前在预约报销单右上方显著位   臵注明，如未注明的一律按照会计审核后的金额报销。对于预约   报销金额和审核入账金额之间的差额，由经办人下次重新按照新  </w:t>
      </w:r>
      <w:r>
        <w:rPr>
          <w:spacing w:val="-5"/>
        </w:rPr>
        <w:t>的报销业务进行办理，不予以换票、改账或调账。</w:t>
      </w:r>
    </w:p>
    <w:p>
      <w:pPr>
        <w:pStyle w:val="ListParagraph"/>
        <w:numPr>
          <w:ilvl w:val="0"/>
          <w:numId w:val="43"/>
        </w:numPr>
        <w:tabs>
          <w:tab w:pos="1800" w:val="left" w:leader="none"/>
        </w:tabs>
        <w:spacing w:line="204" w:lineRule="auto" w:before="10" w:after="0"/>
        <w:ind w:left="849" w:right="852" w:firstLine="631"/>
        <w:jc w:val="both"/>
        <w:rPr>
          <w:sz w:val="32"/>
        </w:rPr>
      </w:pPr>
      <w:r>
        <w:rPr>
          <w:spacing w:val="-3"/>
          <w:w w:val="95"/>
          <w:sz w:val="32"/>
        </w:rPr>
        <w:t>现金（</w:t>
      </w:r>
      <w:r>
        <w:rPr>
          <w:spacing w:val="-5"/>
          <w:w w:val="95"/>
          <w:sz w:val="32"/>
        </w:rPr>
        <w:t>刷卡、打卡）借款的冲销，在预约报销系统中选择  冲销借款业务，并将借款单的冲销联与其余单据一并提交，放入  </w:t>
      </w:r>
      <w:r>
        <w:rPr>
          <w:spacing w:val="-5"/>
          <w:sz w:val="32"/>
        </w:rPr>
        <w:t>预约报销单中。</w:t>
      </w:r>
    </w:p>
    <w:p>
      <w:pPr>
        <w:spacing w:after="0" w:line="204" w:lineRule="auto"/>
        <w:jc w:val="both"/>
        <w:rPr>
          <w:sz w:val="32"/>
        </w:rPr>
        <w:sectPr>
          <w:pgSz w:w="11910" w:h="16840"/>
          <w:pgMar w:header="0" w:footer="1597" w:top="1580" w:bottom="1780" w:left="740" w:right="620"/>
        </w:sectPr>
      </w:pPr>
    </w:p>
    <w:p>
      <w:pPr>
        <w:pStyle w:val="BodyText"/>
        <w:spacing w:before="19"/>
        <w:ind w:left="0"/>
        <w:rPr>
          <w:sz w:val="24"/>
        </w:rPr>
      </w:pPr>
    </w:p>
    <w:p>
      <w:pPr>
        <w:pStyle w:val="ListParagraph"/>
        <w:numPr>
          <w:ilvl w:val="0"/>
          <w:numId w:val="43"/>
        </w:numPr>
        <w:tabs>
          <w:tab w:pos="1800" w:val="left" w:leader="none"/>
        </w:tabs>
        <w:spacing w:line="530" w:lineRule="exact" w:before="0" w:after="0"/>
        <w:ind w:left="1799" w:right="0" w:hanging="320"/>
        <w:jc w:val="left"/>
        <w:rPr>
          <w:sz w:val="32"/>
        </w:rPr>
      </w:pPr>
      <w:r>
        <w:rPr>
          <w:spacing w:val="-5"/>
          <w:sz w:val="32"/>
        </w:rPr>
        <w:t>住院费相关业务、办理借款业务、薪酬</w:t>
      </w:r>
      <w:r>
        <w:rPr>
          <w:spacing w:val="-3"/>
          <w:sz w:val="32"/>
        </w:rPr>
        <w:t>（</w:t>
      </w:r>
      <w:r>
        <w:rPr>
          <w:spacing w:val="-5"/>
          <w:sz w:val="32"/>
        </w:rPr>
        <w:t>劳务费、咨询费</w:t>
      </w:r>
    </w:p>
    <w:p>
      <w:pPr>
        <w:pStyle w:val="BodyText"/>
        <w:spacing w:line="206" w:lineRule="auto" w:before="16"/>
        <w:ind w:right="850"/>
        <w:jc w:val="center"/>
      </w:pPr>
      <w:r>
        <w:rPr>
          <w:spacing w:val="-3"/>
          <w:w w:val="95"/>
        </w:rPr>
        <w:t>等）</w:t>
      </w:r>
      <w:r>
        <w:rPr>
          <w:spacing w:val="-5"/>
          <w:w w:val="95"/>
        </w:rPr>
        <w:t>业务、应付保证金</w:t>
      </w:r>
      <w:r>
        <w:rPr>
          <w:spacing w:val="-3"/>
          <w:w w:val="95"/>
        </w:rPr>
        <w:t>（</w:t>
      </w:r>
      <w:r>
        <w:rPr>
          <w:spacing w:val="-4"/>
          <w:w w:val="95"/>
        </w:rPr>
        <w:t>尾款</w:t>
      </w:r>
      <w:r>
        <w:rPr>
          <w:spacing w:val="-5"/>
          <w:w w:val="95"/>
        </w:rPr>
        <w:t>）业务，按照柜台报销方式进行。  </w:t>
      </w:r>
      <w:r>
        <w:rPr>
          <w:rFonts w:ascii="Noto Sans Mono CJK JP Bold" w:eastAsia="Noto Sans Mono CJK JP Bold" w:hint="eastAsia"/>
          <w:spacing w:val="-3"/>
        </w:rPr>
        <w:t>5.</w:t>
      </w:r>
      <w:r>
        <w:rPr>
          <w:spacing w:val="-5"/>
        </w:rPr>
        <w:t>现金缴存和收据审核业务，在报销柜台现场办理。</w:t>
      </w:r>
    </w:p>
    <w:p>
      <w:pPr>
        <w:pStyle w:val="BodyText"/>
        <w:spacing w:line="554" w:lineRule="exact"/>
        <w:ind w:left="1482"/>
        <w:jc w:val="both"/>
      </w:pPr>
      <w:r>
        <w:rPr>
          <w:rFonts w:ascii="Noto Sans CJK JP Medium" w:eastAsia="Noto Sans CJK JP Medium" w:hint="eastAsia"/>
          <w:b w:val="0"/>
        </w:rPr>
        <w:t>第二十条 </w:t>
      </w:r>
      <w:r>
        <w:rPr/>
        <w:t>发票查验</w:t>
      </w:r>
    </w:p>
    <w:p>
      <w:pPr>
        <w:pStyle w:val="ListParagraph"/>
        <w:numPr>
          <w:ilvl w:val="0"/>
          <w:numId w:val="44"/>
        </w:numPr>
        <w:tabs>
          <w:tab w:pos="1800" w:val="left" w:leader="none"/>
        </w:tabs>
        <w:spacing w:line="204" w:lineRule="auto" w:before="21" w:after="0"/>
        <w:ind w:left="849" w:right="847" w:firstLine="631"/>
        <w:jc w:val="both"/>
        <w:rPr>
          <w:sz w:val="32"/>
        </w:rPr>
      </w:pPr>
      <w:r>
        <w:rPr>
          <w:spacing w:val="-6"/>
          <w:sz w:val="32"/>
        </w:rPr>
        <w:t>对单笔或同一天同一地点累加金额达到 </w:t>
      </w:r>
      <w:r>
        <w:rPr>
          <w:rFonts w:ascii="Noto Sans Mono CJK JP Bold" w:eastAsia="Noto Sans Mono CJK JP Bold" w:hint="eastAsia"/>
          <w:sz w:val="32"/>
        </w:rPr>
        <w:t>10000</w:t>
      </w:r>
      <w:r>
        <w:rPr>
          <w:rFonts w:ascii="Noto Sans Mono CJK JP Bold" w:eastAsia="Noto Sans Mono CJK JP Bold" w:hint="eastAsia"/>
          <w:spacing w:val="-98"/>
          <w:sz w:val="32"/>
        </w:rPr>
        <w:t> </w:t>
      </w:r>
      <w:r>
        <w:rPr>
          <w:spacing w:val="-4"/>
          <w:sz w:val="32"/>
        </w:rPr>
        <w:t>元及以上的</w:t>
      </w:r>
      <w:r>
        <w:rPr>
          <w:spacing w:val="-5"/>
          <w:w w:val="95"/>
          <w:sz w:val="32"/>
        </w:rPr>
        <w:t>纸质发票和电子发票报销业务，须自行进行发票真伪认证，即提   供经国税局网站查询打印后的结果，方可报销。涉及两张及以上  </w:t>
      </w:r>
      <w:r>
        <w:rPr>
          <w:spacing w:val="-5"/>
          <w:sz w:val="32"/>
        </w:rPr>
        <w:t>连号发票的，只需选择一张最大金额发票进行认证。</w:t>
      </w:r>
    </w:p>
    <w:p>
      <w:pPr>
        <w:pStyle w:val="ListParagraph"/>
        <w:numPr>
          <w:ilvl w:val="0"/>
          <w:numId w:val="44"/>
        </w:numPr>
        <w:tabs>
          <w:tab w:pos="1800" w:val="left" w:leader="none"/>
        </w:tabs>
        <w:spacing w:line="204" w:lineRule="auto" w:before="10" w:after="0"/>
        <w:ind w:left="849" w:right="852" w:firstLine="631"/>
        <w:jc w:val="both"/>
        <w:rPr>
          <w:sz w:val="32"/>
        </w:rPr>
      </w:pPr>
      <w:r>
        <w:rPr>
          <w:spacing w:val="-5"/>
          <w:w w:val="95"/>
          <w:sz w:val="32"/>
        </w:rPr>
        <w:t>对于提交报销的电子发票，不要求进行强制验证，但应确  保唯一性。需要验证的，可通过财务系统进行发票验证。验证方  法：进入预约报销系统→选择认证发票→点击认证发票→输入发  </w:t>
      </w:r>
      <w:r>
        <w:rPr>
          <w:spacing w:val="-5"/>
          <w:sz w:val="32"/>
        </w:rPr>
        <w:t>票信息→点击查验，保存即可。</w:t>
      </w:r>
    </w:p>
    <w:p>
      <w:pPr>
        <w:pStyle w:val="BodyText"/>
        <w:tabs>
          <w:tab w:pos="3386" w:val="left" w:leader="none"/>
        </w:tabs>
        <w:spacing w:line="567" w:lineRule="exact"/>
        <w:ind w:left="1482"/>
      </w:pPr>
      <w:r>
        <w:rPr>
          <w:rFonts w:ascii="Noto Sans CJK JP Medium" w:eastAsia="Noto Sans CJK JP Medium" w:hint="eastAsia"/>
          <w:b w:val="0"/>
          <w:spacing w:val="-3"/>
        </w:rPr>
        <w:t>第二</w:t>
      </w:r>
      <w:r>
        <w:rPr>
          <w:rFonts w:ascii="Noto Sans CJK JP Medium" w:eastAsia="Noto Sans CJK JP Medium" w:hint="eastAsia"/>
          <w:b w:val="0"/>
        </w:rPr>
        <w:t>十</w:t>
      </w:r>
      <w:r>
        <w:rPr>
          <w:rFonts w:ascii="Noto Sans CJK JP Medium" w:eastAsia="Noto Sans CJK JP Medium" w:hint="eastAsia"/>
          <w:b w:val="0"/>
          <w:spacing w:val="-3"/>
        </w:rPr>
        <w:t>一</w:t>
      </w:r>
      <w:r>
        <w:rPr>
          <w:rFonts w:ascii="Noto Sans CJK JP Medium" w:eastAsia="Noto Sans CJK JP Medium" w:hint="eastAsia"/>
          <w:b w:val="0"/>
        </w:rPr>
        <w:t>条</w:t>
        <w:tab/>
      </w:r>
      <w:r>
        <w:rPr>
          <w:spacing w:val="-5"/>
        </w:rPr>
        <w:t>公</w:t>
      </w:r>
      <w:r>
        <w:rPr>
          <w:spacing w:val="-3"/>
        </w:rPr>
        <w:t>务卡</w:t>
      </w:r>
      <w:r>
        <w:rPr>
          <w:spacing w:val="-5"/>
        </w:rPr>
        <w:t>报</w:t>
      </w:r>
      <w:r>
        <w:rPr/>
        <w:t>销</w:t>
      </w:r>
    </w:p>
    <w:p>
      <w:pPr>
        <w:pStyle w:val="ListParagraph"/>
        <w:numPr>
          <w:ilvl w:val="0"/>
          <w:numId w:val="45"/>
        </w:numPr>
        <w:tabs>
          <w:tab w:pos="1800" w:val="left" w:leader="none"/>
        </w:tabs>
        <w:spacing w:line="580" w:lineRule="exact" w:before="0" w:after="0"/>
        <w:ind w:left="1799" w:right="0" w:hanging="320"/>
        <w:jc w:val="left"/>
        <w:rPr>
          <w:sz w:val="32"/>
        </w:rPr>
      </w:pPr>
      <w:r>
        <w:rPr>
          <w:spacing w:val="-5"/>
          <w:sz w:val="32"/>
        </w:rPr>
        <w:t>涉及公务卡结算范围的，应使用公务卡结算。</w:t>
      </w:r>
    </w:p>
    <w:p>
      <w:pPr>
        <w:pStyle w:val="BodyText"/>
        <w:spacing w:line="204" w:lineRule="auto" w:before="22"/>
        <w:ind w:right="692" w:firstLine="631"/>
        <w:jc w:val="both"/>
      </w:pPr>
      <w:r>
        <w:rPr>
          <w:spacing w:val="-5"/>
        </w:rPr>
        <w:t>公务卡结算的范围。原使用现金结算的日常公用支出和 </w:t>
      </w:r>
      <w:r>
        <w:rPr>
          <w:rFonts w:ascii="Noto Sans Mono CJK JP Bold" w:eastAsia="Noto Sans Mono CJK JP Bold" w:hint="eastAsia"/>
        </w:rPr>
        <w:t>5</w:t>
      </w:r>
      <w:r>
        <w:rPr>
          <w:rFonts w:ascii="Noto Sans Mono CJK JP Bold" w:eastAsia="Noto Sans Mono CJK JP Bold" w:hint="eastAsia"/>
          <w:spacing w:val="-89"/>
        </w:rPr>
        <w:t> </w:t>
      </w:r>
      <w:r>
        <w:rPr/>
        <w:t>万</w:t>
      </w:r>
      <w:r>
        <w:rPr>
          <w:spacing w:val="-16"/>
          <w:w w:val="95"/>
        </w:rPr>
        <w:t>元以下的零星修缮、物品及服务采购支出，包括办公费、印刷费、   </w:t>
      </w:r>
      <w:r>
        <w:rPr>
          <w:spacing w:val="-5"/>
        </w:rPr>
        <w:t>咨询费、手续费、水电费、邮电费、物业管理费、差旅费、维修</w:t>
      </w:r>
    </w:p>
    <w:p>
      <w:pPr>
        <w:pStyle w:val="BodyText"/>
        <w:spacing w:line="206" w:lineRule="auto" w:before="1"/>
        <w:ind w:right="691"/>
      </w:pPr>
      <w:r>
        <w:rPr>
          <w:spacing w:val="-3"/>
          <w:w w:val="95"/>
        </w:rPr>
        <w:t>（护</w:t>
      </w:r>
      <w:r>
        <w:rPr>
          <w:spacing w:val="-29"/>
          <w:w w:val="95"/>
        </w:rPr>
        <w:t>）</w:t>
      </w:r>
      <w:r>
        <w:rPr>
          <w:spacing w:val="-17"/>
          <w:w w:val="95"/>
        </w:rPr>
        <w:t>费、租赁费、会议费、培训费、公务接待费、专用材料费、   </w:t>
      </w:r>
      <w:r>
        <w:rPr>
          <w:spacing w:val="-5"/>
        </w:rPr>
        <w:t>测试化验加工费、公务用车运行维护费、其他交通费用等。</w:t>
      </w:r>
    </w:p>
    <w:p>
      <w:pPr>
        <w:pStyle w:val="BodyText"/>
        <w:spacing w:line="204" w:lineRule="auto"/>
        <w:ind w:right="850" w:firstLine="631"/>
      </w:pPr>
      <w:r>
        <w:rPr>
          <w:spacing w:val="-5"/>
          <w:w w:val="95"/>
        </w:rPr>
        <w:t>凡公务卡结算范围规定的公务支出项目，教职工应按规定使  </w:t>
      </w:r>
      <w:r>
        <w:rPr>
          <w:spacing w:val="-5"/>
        </w:rPr>
        <w:t>用公对公银行转账或公务卡方式结算，不得使用现金结算。</w:t>
      </w:r>
    </w:p>
    <w:p>
      <w:pPr>
        <w:pStyle w:val="BodyText"/>
        <w:spacing w:line="611" w:lineRule="exact"/>
        <w:ind w:left="1480"/>
      </w:pPr>
      <w:r>
        <w:rPr/>
        <w:t>科研项目经费使用公务卡按科研经费管理相关规定执行。</w:t>
      </w:r>
    </w:p>
    <w:p>
      <w:pPr>
        <w:spacing w:after="0" w:line="611" w:lineRule="exact"/>
        <w:sectPr>
          <w:pgSz w:w="11910" w:h="16840"/>
          <w:pgMar w:header="0" w:footer="1597" w:top="1580" w:bottom="1780" w:left="740" w:right="620"/>
        </w:sectPr>
      </w:pPr>
    </w:p>
    <w:p>
      <w:pPr>
        <w:pStyle w:val="BodyText"/>
        <w:spacing w:before="19"/>
        <w:ind w:left="0"/>
        <w:rPr>
          <w:sz w:val="24"/>
        </w:rPr>
      </w:pPr>
    </w:p>
    <w:p>
      <w:pPr>
        <w:pStyle w:val="ListParagraph"/>
        <w:numPr>
          <w:ilvl w:val="0"/>
          <w:numId w:val="45"/>
        </w:numPr>
        <w:tabs>
          <w:tab w:pos="1800" w:val="left" w:leader="none"/>
        </w:tabs>
        <w:spacing w:line="530" w:lineRule="exact" w:before="0" w:after="0"/>
        <w:ind w:left="1799" w:right="0" w:hanging="320"/>
        <w:jc w:val="left"/>
        <w:rPr>
          <w:sz w:val="32"/>
        </w:rPr>
      </w:pPr>
      <w:r>
        <w:rPr>
          <w:spacing w:val="-5"/>
          <w:sz w:val="32"/>
        </w:rPr>
        <w:t>涉及使用公务卡的支出，采取单独粘贴、单独预约、单独</w:t>
      </w:r>
    </w:p>
    <w:p>
      <w:pPr>
        <w:pStyle w:val="BodyText"/>
        <w:spacing w:line="580" w:lineRule="exact"/>
      </w:pPr>
      <w:r>
        <w:rPr/>
        <w:t>提交预约报销单的方式。</w:t>
      </w:r>
    </w:p>
    <w:p>
      <w:pPr>
        <w:pStyle w:val="ListParagraph"/>
        <w:numPr>
          <w:ilvl w:val="0"/>
          <w:numId w:val="45"/>
        </w:numPr>
        <w:tabs>
          <w:tab w:pos="1800" w:val="left" w:leader="none"/>
        </w:tabs>
        <w:spacing w:line="580" w:lineRule="exact" w:before="0" w:after="0"/>
        <w:ind w:left="1799" w:right="0" w:hanging="320"/>
        <w:jc w:val="left"/>
        <w:rPr>
          <w:sz w:val="32"/>
        </w:rPr>
      </w:pPr>
      <w:r>
        <w:rPr>
          <w:spacing w:val="-5"/>
          <w:sz w:val="32"/>
        </w:rPr>
        <w:t>版面费、论文注册费和学生差旅费可不使用公务卡。</w:t>
      </w:r>
    </w:p>
    <w:p>
      <w:pPr>
        <w:pStyle w:val="ListParagraph"/>
        <w:numPr>
          <w:ilvl w:val="0"/>
          <w:numId w:val="45"/>
        </w:numPr>
        <w:tabs>
          <w:tab w:pos="1800" w:val="left" w:leader="none"/>
        </w:tabs>
        <w:spacing w:line="578" w:lineRule="exact" w:before="0" w:after="0"/>
        <w:ind w:left="1799" w:right="0" w:hanging="320"/>
        <w:jc w:val="left"/>
        <w:rPr>
          <w:sz w:val="32"/>
        </w:rPr>
      </w:pPr>
      <w:r>
        <w:rPr>
          <w:spacing w:val="-5"/>
          <w:sz w:val="32"/>
        </w:rPr>
        <w:t>原则上不再办理预借差旅费现金业务。</w:t>
      </w:r>
    </w:p>
    <w:p>
      <w:pPr>
        <w:pStyle w:val="BodyText"/>
        <w:spacing w:line="204" w:lineRule="auto" w:before="21"/>
        <w:ind w:right="849" w:firstLine="633"/>
        <w:jc w:val="both"/>
      </w:pPr>
      <w:r>
        <w:rPr>
          <w:rFonts w:ascii="Noto Sans CJK JP Medium" w:eastAsia="Noto Sans CJK JP Medium" w:hint="eastAsia"/>
          <w:b w:val="0"/>
          <w:spacing w:val="-2"/>
        </w:rPr>
        <w:t>第二十二条 </w:t>
      </w:r>
      <w:r>
        <w:rPr>
          <w:spacing w:val="-6"/>
        </w:rPr>
        <w:t>报销外币支付的费用。报销以外币形式支付费</w:t>
      </w:r>
      <w:r>
        <w:rPr>
          <w:spacing w:val="-5"/>
          <w:w w:val="95"/>
        </w:rPr>
        <w:t>用时，应提供正式收据和相关附件，并中文标注币种、金额、费   用等内容，同时提供换汇水单或银行结算对账单等付款凭证。如   换汇水单或银行结算对账单无人民币结算金额的，按当日中国银  </w:t>
      </w:r>
      <w:r>
        <w:rPr>
          <w:spacing w:val="-5"/>
        </w:rPr>
        <w:t>行公布的外汇牌价</w:t>
      </w:r>
      <w:r>
        <w:rPr>
          <w:spacing w:val="-3"/>
        </w:rPr>
        <w:t>（</w:t>
      </w:r>
      <w:r>
        <w:rPr>
          <w:spacing w:val="-5"/>
        </w:rPr>
        <w:t>现钞买入和卖出的中间价）</w:t>
      </w:r>
      <w:r>
        <w:rPr>
          <w:spacing w:val="-2"/>
        </w:rPr>
        <w:t>结算。</w:t>
      </w:r>
    </w:p>
    <w:p>
      <w:pPr>
        <w:pStyle w:val="BodyText"/>
        <w:spacing w:line="204" w:lineRule="auto" w:before="12"/>
        <w:ind w:right="689" w:firstLine="633"/>
        <w:jc w:val="both"/>
      </w:pPr>
      <w:r>
        <w:rPr>
          <w:rFonts w:ascii="Noto Sans CJK JP Medium" w:hAnsi="Noto Sans CJK JP Medium" w:eastAsia="Noto Sans CJK JP Medium" w:hint="eastAsia"/>
          <w:b w:val="0"/>
          <w:spacing w:val="-2"/>
        </w:rPr>
        <w:t>第二十三条  </w:t>
      </w:r>
      <w:r>
        <w:rPr>
          <w:spacing w:val="-6"/>
        </w:rPr>
        <w:t>报销表格下载。原始票据报销用粘贴单、差旅</w:t>
      </w:r>
      <w:r>
        <w:rPr>
          <w:spacing w:val="-8"/>
        </w:rPr>
        <w:t>费补助报销单等表格可从财务处主页</w:t>
      </w:r>
      <w:r>
        <w:rPr>
          <w:spacing w:val="-23"/>
        </w:rPr>
        <w:t>（</w:t>
      </w:r>
      <w:r>
        <w:rPr>
          <w:spacing w:val="-13"/>
        </w:rPr>
        <w:t>“下载中心”栏目</w:t>
      </w:r>
      <w:r>
        <w:rPr>
          <w:spacing w:val="-44"/>
        </w:rPr>
        <w:t>）</w:t>
      </w:r>
      <w:r>
        <w:rPr>
          <w:spacing w:val="-4"/>
        </w:rPr>
        <w:t>下载， </w:t>
      </w:r>
      <w:r>
        <w:rPr>
          <w:spacing w:val="-6"/>
          <w:w w:val="115"/>
        </w:rPr>
        <w:t>使用 </w:t>
      </w:r>
      <w:r>
        <w:rPr>
          <w:rFonts w:ascii="Noto Sans Mono CJK JP Bold" w:hAnsi="Noto Sans Mono CJK JP Bold" w:eastAsia="Noto Sans Mono CJK JP Bold" w:hint="eastAsia"/>
        </w:rPr>
        <w:t>B5</w:t>
      </w:r>
      <w:r>
        <w:rPr>
          <w:rFonts w:ascii="Noto Sans Mono CJK JP Bold" w:hAnsi="Noto Sans Mono CJK JP Bold" w:eastAsia="Noto Sans Mono CJK JP Bold" w:hint="eastAsia"/>
          <w:spacing w:val="-90"/>
        </w:rPr>
        <w:t> </w:t>
      </w:r>
      <w:r>
        <w:rPr>
          <w:spacing w:val="-5"/>
          <w:w w:val="115"/>
        </w:rPr>
        <w:t>纸打印填写。</w:t>
      </w:r>
    </w:p>
    <w:p>
      <w:pPr>
        <w:pStyle w:val="BodyText"/>
        <w:spacing w:line="204" w:lineRule="auto" w:before="8"/>
        <w:ind w:right="847" w:firstLine="633"/>
        <w:jc w:val="both"/>
      </w:pPr>
      <w:r>
        <w:rPr>
          <w:rFonts w:ascii="Noto Sans CJK JP Medium" w:eastAsia="Noto Sans CJK JP Medium" w:hint="eastAsia"/>
          <w:b w:val="0"/>
          <w:spacing w:val="-2"/>
        </w:rPr>
        <w:t>第二十四条 </w:t>
      </w:r>
      <w:r>
        <w:rPr>
          <w:spacing w:val="-6"/>
        </w:rPr>
        <w:t>发票报销截止日期。每年度发票的报销截止日</w:t>
      </w:r>
      <w:r>
        <w:rPr>
          <w:spacing w:val="-2"/>
        </w:rPr>
        <w:t>期为次年 </w:t>
      </w:r>
      <w:r>
        <w:rPr>
          <w:rFonts w:ascii="Noto Sans Mono CJK JP Bold" w:eastAsia="Noto Sans Mono CJK JP Bold" w:hint="eastAsia"/>
        </w:rPr>
        <w:t>6</w:t>
      </w:r>
      <w:r>
        <w:rPr>
          <w:rFonts w:ascii="Noto Sans Mono CJK JP Bold" w:eastAsia="Noto Sans Mono CJK JP Bold" w:hint="eastAsia"/>
          <w:spacing w:val="-85"/>
        </w:rPr>
        <w:t> </w:t>
      </w:r>
      <w:r>
        <w:rPr>
          <w:spacing w:val="1"/>
        </w:rPr>
        <w:t>月 </w:t>
      </w:r>
      <w:r>
        <w:rPr>
          <w:rFonts w:ascii="Noto Sans Mono CJK JP Bold" w:eastAsia="Noto Sans Mono CJK JP Bold" w:hint="eastAsia"/>
        </w:rPr>
        <w:t>30</w:t>
      </w:r>
      <w:r>
        <w:rPr>
          <w:rFonts w:ascii="Noto Sans Mono CJK JP Bold" w:eastAsia="Noto Sans Mono CJK JP Bold" w:hint="eastAsia"/>
          <w:spacing w:val="-84"/>
        </w:rPr>
        <w:t> </w:t>
      </w:r>
      <w:r>
        <w:rPr>
          <w:spacing w:val="-3"/>
        </w:rPr>
        <w:t>日。</w:t>
      </w:r>
    </w:p>
    <w:p>
      <w:pPr>
        <w:pStyle w:val="BodyText"/>
        <w:tabs>
          <w:tab w:pos="1264" w:val="left" w:leader="none"/>
        </w:tabs>
        <w:spacing w:before="225"/>
        <w:ind w:left="0"/>
        <w:jc w:val="center"/>
        <w:rPr>
          <w:rFonts w:ascii="Noto Sans Mono CJK JP Bold" w:eastAsia="Noto Sans Mono CJK JP Bold" w:hint="eastAsia"/>
        </w:rPr>
      </w:pPr>
      <w:r>
        <w:rPr>
          <w:rFonts w:ascii="Noto Sans Mono CJK JP Bold" w:eastAsia="Noto Sans Mono CJK JP Bold" w:hint="eastAsia"/>
          <w:spacing w:val="-3"/>
        </w:rPr>
        <w:t>第五</w:t>
      </w:r>
      <w:r>
        <w:rPr>
          <w:rFonts w:ascii="Noto Sans Mono CJK JP Bold" w:eastAsia="Noto Sans Mono CJK JP Bold" w:hint="eastAsia"/>
        </w:rPr>
        <w:t>章</w:t>
        <w:tab/>
      </w:r>
      <w:r>
        <w:rPr>
          <w:rFonts w:ascii="Noto Sans Mono CJK JP Bold" w:eastAsia="Noto Sans Mono CJK JP Bold" w:hint="eastAsia"/>
          <w:spacing w:val="-3"/>
        </w:rPr>
        <w:t>报</w:t>
      </w:r>
      <w:r>
        <w:rPr>
          <w:rFonts w:ascii="Noto Sans Mono CJK JP Bold" w:eastAsia="Noto Sans Mono CJK JP Bold" w:hint="eastAsia"/>
          <w:spacing w:val="-5"/>
        </w:rPr>
        <w:t>销付</w:t>
      </w:r>
      <w:r>
        <w:rPr>
          <w:rFonts w:ascii="Noto Sans Mono CJK JP Bold" w:eastAsia="Noto Sans Mono CJK JP Bold" w:hint="eastAsia"/>
          <w:spacing w:val="-3"/>
        </w:rPr>
        <w:t>款方</w:t>
      </w:r>
      <w:r>
        <w:rPr>
          <w:rFonts w:ascii="Noto Sans Mono CJK JP Bold" w:eastAsia="Noto Sans Mono CJK JP Bold" w:hint="eastAsia"/>
        </w:rPr>
        <w:t>式</w:t>
      </w:r>
    </w:p>
    <w:p>
      <w:pPr>
        <w:pStyle w:val="BodyText"/>
        <w:tabs>
          <w:tab w:pos="3386" w:val="left" w:leader="none"/>
        </w:tabs>
        <w:spacing w:line="629" w:lineRule="exact" w:before="188"/>
        <w:ind w:left="1482"/>
      </w:pPr>
      <w:r>
        <w:rPr>
          <w:rFonts w:ascii="Noto Sans CJK JP Medium" w:eastAsia="Noto Sans CJK JP Medium" w:hint="eastAsia"/>
          <w:b w:val="0"/>
          <w:spacing w:val="-3"/>
        </w:rPr>
        <w:t>第二</w:t>
      </w:r>
      <w:r>
        <w:rPr>
          <w:rFonts w:ascii="Noto Sans CJK JP Medium" w:eastAsia="Noto Sans CJK JP Medium" w:hint="eastAsia"/>
          <w:b w:val="0"/>
        </w:rPr>
        <w:t>十</w:t>
      </w:r>
      <w:r>
        <w:rPr>
          <w:rFonts w:ascii="Noto Sans CJK JP Medium" w:eastAsia="Noto Sans CJK JP Medium" w:hint="eastAsia"/>
          <w:b w:val="0"/>
          <w:spacing w:val="-3"/>
        </w:rPr>
        <w:t>五</w:t>
      </w:r>
      <w:r>
        <w:rPr>
          <w:rFonts w:ascii="Noto Sans CJK JP Medium" w:eastAsia="Noto Sans CJK JP Medium" w:hint="eastAsia"/>
          <w:b w:val="0"/>
        </w:rPr>
        <w:t>条</w:t>
        <w:tab/>
      </w:r>
      <w:r>
        <w:rPr>
          <w:spacing w:val="-5"/>
        </w:rPr>
        <w:t>学</w:t>
      </w:r>
      <w:r>
        <w:rPr>
          <w:spacing w:val="-3"/>
        </w:rPr>
        <w:t>校报</w:t>
      </w:r>
      <w:r>
        <w:rPr>
          <w:spacing w:val="-5"/>
        </w:rPr>
        <w:t>销</w:t>
      </w:r>
      <w:r>
        <w:rPr>
          <w:spacing w:val="-3"/>
        </w:rPr>
        <w:t>付款</w:t>
      </w:r>
      <w:r>
        <w:rPr>
          <w:spacing w:val="-5"/>
        </w:rPr>
        <w:t>主要</w:t>
      </w:r>
      <w:r>
        <w:rPr>
          <w:spacing w:val="-3"/>
        </w:rPr>
        <w:t>有以</w:t>
      </w:r>
      <w:r>
        <w:rPr>
          <w:spacing w:val="-5"/>
        </w:rPr>
        <w:t>下</w:t>
      </w:r>
      <w:r>
        <w:rPr>
          <w:spacing w:val="-3"/>
        </w:rPr>
        <w:t>方式</w:t>
      </w:r>
      <w:r>
        <w:rPr/>
        <w:t>：</w:t>
      </w:r>
    </w:p>
    <w:p>
      <w:pPr>
        <w:pStyle w:val="ListParagraph"/>
        <w:numPr>
          <w:ilvl w:val="0"/>
          <w:numId w:val="46"/>
        </w:numPr>
        <w:tabs>
          <w:tab w:pos="1800" w:val="left" w:leader="none"/>
        </w:tabs>
        <w:spacing w:line="204" w:lineRule="auto" w:before="21" w:after="0"/>
        <w:ind w:left="849" w:right="1008" w:firstLine="631"/>
        <w:jc w:val="left"/>
        <w:rPr>
          <w:sz w:val="32"/>
        </w:rPr>
      </w:pPr>
      <w:r>
        <w:rPr>
          <w:spacing w:val="-5"/>
          <w:sz w:val="32"/>
        </w:rPr>
        <w:t>银行转账付款。即达到银行结算起点</w:t>
      </w:r>
      <w:r>
        <w:rPr>
          <w:spacing w:val="-3"/>
          <w:sz w:val="32"/>
        </w:rPr>
        <w:t>（金额 </w:t>
      </w:r>
      <w:r>
        <w:rPr>
          <w:rFonts w:ascii="Noto Sans Mono CJK JP Bold" w:eastAsia="Noto Sans Mono CJK JP Bold" w:hint="eastAsia"/>
          <w:spacing w:val="-3"/>
          <w:sz w:val="32"/>
        </w:rPr>
        <w:t>1000</w:t>
      </w:r>
      <w:r>
        <w:rPr>
          <w:rFonts w:ascii="Noto Sans Mono CJK JP Bold" w:eastAsia="Noto Sans Mono CJK JP Bold" w:hint="eastAsia"/>
          <w:spacing w:val="-92"/>
          <w:sz w:val="32"/>
        </w:rPr>
        <w:t> </w:t>
      </w:r>
      <w:r>
        <w:rPr>
          <w:spacing w:val="-3"/>
          <w:sz w:val="32"/>
        </w:rPr>
        <w:t>元及以上）</w:t>
      </w:r>
      <w:r>
        <w:rPr>
          <w:spacing w:val="-5"/>
          <w:sz w:val="32"/>
        </w:rPr>
        <w:t>的北京市内同城或异地公对公网银转账付款业务。</w:t>
      </w:r>
    </w:p>
    <w:p>
      <w:pPr>
        <w:pStyle w:val="ListParagraph"/>
        <w:numPr>
          <w:ilvl w:val="0"/>
          <w:numId w:val="46"/>
        </w:numPr>
        <w:tabs>
          <w:tab w:pos="1800" w:val="left" w:leader="none"/>
        </w:tabs>
        <w:spacing w:line="206" w:lineRule="auto" w:before="0" w:after="0"/>
        <w:ind w:left="849" w:right="852" w:firstLine="631"/>
        <w:jc w:val="left"/>
        <w:rPr>
          <w:sz w:val="32"/>
        </w:rPr>
      </w:pPr>
      <w:r>
        <w:rPr>
          <w:spacing w:val="-5"/>
          <w:w w:val="95"/>
          <w:sz w:val="32"/>
        </w:rPr>
        <w:t>银行打卡报销。包括中国银行打卡和中信银行</w:t>
      </w:r>
      <w:r>
        <w:rPr>
          <w:spacing w:val="-3"/>
          <w:w w:val="95"/>
          <w:sz w:val="32"/>
        </w:rPr>
        <w:t>（横向科研  </w:t>
      </w:r>
      <w:r>
        <w:rPr>
          <w:spacing w:val="-3"/>
          <w:sz w:val="32"/>
        </w:rPr>
        <w:t>经费</w:t>
      </w:r>
      <w:r>
        <w:rPr>
          <w:spacing w:val="-5"/>
          <w:sz w:val="32"/>
        </w:rPr>
        <w:t>）打卡两种方式。</w:t>
      </w:r>
    </w:p>
    <w:p>
      <w:pPr>
        <w:pStyle w:val="ListParagraph"/>
        <w:numPr>
          <w:ilvl w:val="0"/>
          <w:numId w:val="46"/>
        </w:numPr>
        <w:tabs>
          <w:tab w:pos="1761" w:val="left" w:leader="none"/>
        </w:tabs>
        <w:spacing w:line="604" w:lineRule="exact" w:before="0" w:after="0"/>
        <w:ind w:left="1761" w:right="0" w:hanging="312"/>
        <w:jc w:val="left"/>
        <w:rPr>
          <w:sz w:val="32"/>
        </w:rPr>
      </w:pPr>
      <w:r>
        <w:rPr>
          <w:spacing w:val="-26"/>
          <w:sz w:val="32"/>
        </w:rPr>
        <w:t>公务卡还款报销。使用公务卡执行公务活动的报销还款业务。</w:t>
      </w:r>
    </w:p>
    <w:p>
      <w:pPr>
        <w:spacing w:after="0" w:line="604" w:lineRule="exact"/>
        <w:jc w:val="left"/>
        <w:rPr>
          <w:sz w:val="32"/>
        </w:rPr>
        <w:sectPr>
          <w:pgSz w:w="11910" w:h="16840"/>
          <w:pgMar w:header="0" w:footer="1597" w:top="1580" w:bottom="1780" w:left="740" w:right="620"/>
        </w:sectPr>
      </w:pPr>
    </w:p>
    <w:p>
      <w:pPr>
        <w:pStyle w:val="BodyText"/>
        <w:spacing w:before="19"/>
        <w:ind w:left="0"/>
        <w:rPr>
          <w:sz w:val="24"/>
        </w:rPr>
      </w:pPr>
    </w:p>
    <w:p>
      <w:pPr>
        <w:pStyle w:val="ListParagraph"/>
        <w:numPr>
          <w:ilvl w:val="0"/>
          <w:numId w:val="46"/>
        </w:numPr>
        <w:tabs>
          <w:tab w:pos="1800" w:val="left" w:leader="none"/>
        </w:tabs>
        <w:spacing w:line="530" w:lineRule="exact" w:before="0" w:after="0"/>
        <w:ind w:left="1799" w:right="0" w:hanging="320"/>
        <w:jc w:val="left"/>
        <w:rPr>
          <w:sz w:val="32"/>
        </w:rPr>
      </w:pPr>
      <w:r>
        <w:rPr>
          <w:spacing w:val="-1"/>
          <w:sz w:val="32"/>
        </w:rPr>
        <w:t>工行 </w:t>
      </w:r>
      <w:r>
        <w:rPr>
          <w:rFonts w:ascii="Noto Sans Mono CJK JP Bold" w:eastAsia="Noto Sans Mono CJK JP Bold" w:hint="eastAsia"/>
          <w:spacing w:val="-2"/>
          <w:sz w:val="32"/>
        </w:rPr>
        <w:t>POS</w:t>
      </w:r>
      <w:r>
        <w:rPr>
          <w:rFonts w:ascii="Noto Sans Mono CJK JP Bold" w:eastAsia="Noto Sans Mono CJK JP Bold" w:hint="eastAsia"/>
          <w:spacing w:val="-85"/>
          <w:sz w:val="32"/>
        </w:rPr>
        <w:t> </w:t>
      </w:r>
      <w:r>
        <w:rPr>
          <w:spacing w:val="-5"/>
          <w:sz w:val="32"/>
        </w:rPr>
        <w:t>机刷卡报销。适用住院费结算、外籍来访专家旅</w:t>
      </w:r>
    </w:p>
    <w:p>
      <w:pPr>
        <w:pStyle w:val="BodyText"/>
        <w:spacing w:line="580" w:lineRule="exact"/>
      </w:pPr>
      <w:r>
        <w:rPr/>
        <w:t>费借款等业务。</w:t>
      </w:r>
    </w:p>
    <w:p>
      <w:pPr>
        <w:pStyle w:val="ListParagraph"/>
        <w:numPr>
          <w:ilvl w:val="0"/>
          <w:numId w:val="46"/>
        </w:numPr>
        <w:tabs>
          <w:tab w:pos="1800" w:val="left" w:leader="none"/>
        </w:tabs>
        <w:spacing w:line="204" w:lineRule="auto" w:before="22" w:after="0"/>
        <w:ind w:left="849" w:right="852" w:firstLine="631"/>
        <w:jc w:val="left"/>
        <w:rPr>
          <w:sz w:val="32"/>
        </w:rPr>
      </w:pPr>
      <w:r>
        <w:rPr>
          <w:spacing w:val="-5"/>
          <w:w w:val="95"/>
          <w:sz w:val="32"/>
        </w:rPr>
        <w:t>校内人员工行薪酬报销。适用本校教工、返聘人员、其他  </w:t>
      </w:r>
      <w:r>
        <w:rPr>
          <w:spacing w:val="-5"/>
          <w:sz w:val="32"/>
        </w:rPr>
        <w:t>从业人员薪酬代发打卡业务。</w:t>
      </w:r>
    </w:p>
    <w:p>
      <w:pPr>
        <w:pStyle w:val="ListParagraph"/>
        <w:numPr>
          <w:ilvl w:val="0"/>
          <w:numId w:val="46"/>
        </w:numPr>
        <w:tabs>
          <w:tab w:pos="1800" w:val="left" w:leader="none"/>
        </w:tabs>
        <w:spacing w:line="611" w:lineRule="exact" w:before="0" w:after="0"/>
        <w:ind w:left="1799" w:right="0" w:hanging="320"/>
        <w:jc w:val="left"/>
        <w:rPr>
          <w:sz w:val="32"/>
        </w:rPr>
      </w:pPr>
      <w:r>
        <w:rPr>
          <w:spacing w:val="-5"/>
          <w:sz w:val="32"/>
        </w:rPr>
        <w:t>现金报销。适用临时困难补助、慰问款等报销业务。</w:t>
      </w:r>
    </w:p>
    <w:p>
      <w:pPr>
        <w:pStyle w:val="BodyText"/>
        <w:tabs>
          <w:tab w:pos="1266" w:val="left" w:leader="none"/>
        </w:tabs>
        <w:spacing w:before="191"/>
        <w:ind w:left="1"/>
        <w:jc w:val="center"/>
        <w:rPr>
          <w:rFonts w:ascii="Noto Sans Mono CJK JP Bold" w:eastAsia="Noto Sans Mono CJK JP Bold" w:hint="eastAsia"/>
        </w:rPr>
      </w:pPr>
      <w:r>
        <w:rPr>
          <w:rFonts w:ascii="Noto Sans Mono CJK JP Bold" w:eastAsia="Noto Sans Mono CJK JP Bold" w:hint="eastAsia"/>
          <w:spacing w:val="-3"/>
        </w:rPr>
        <w:t>第六</w:t>
      </w:r>
      <w:r>
        <w:rPr>
          <w:rFonts w:ascii="Noto Sans Mono CJK JP Bold" w:eastAsia="Noto Sans Mono CJK JP Bold" w:hint="eastAsia"/>
        </w:rPr>
        <w:t>章</w:t>
        <w:tab/>
      </w:r>
      <w:r>
        <w:rPr>
          <w:rFonts w:ascii="Noto Sans Mono CJK JP Bold" w:eastAsia="Noto Sans Mono CJK JP Bold" w:hint="eastAsia"/>
          <w:spacing w:val="-3"/>
        </w:rPr>
        <w:t>票</w:t>
      </w:r>
      <w:r>
        <w:rPr>
          <w:rFonts w:ascii="Noto Sans Mono CJK JP Bold" w:eastAsia="Noto Sans Mono CJK JP Bold" w:hint="eastAsia"/>
          <w:spacing w:val="-5"/>
        </w:rPr>
        <w:t>据报</w:t>
      </w:r>
      <w:r>
        <w:rPr>
          <w:rFonts w:ascii="Noto Sans Mono CJK JP Bold" w:eastAsia="Noto Sans Mono CJK JP Bold" w:hint="eastAsia"/>
          <w:spacing w:val="-3"/>
        </w:rPr>
        <w:t>销具</w:t>
      </w:r>
      <w:r>
        <w:rPr>
          <w:rFonts w:ascii="Noto Sans Mono CJK JP Bold" w:eastAsia="Noto Sans Mono CJK JP Bold" w:hint="eastAsia"/>
          <w:spacing w:val="-5"/>
        </w:rPr>
        <w:t>体</w:t>
      </w:r>
      <w:r>
        <w:rPr>
          <w:rFonts w:ascii="Noto Sans Mono CJK JP Bold" w:eastAsia="Noto Sans Mono CJK JP Bold" w:hint="eastAsia"/>
          <w:spacing w:val="-3"/>
        </w:rPr>
        <w:t>规</w:t>
      </w:r>
      <w:r>
        <w:rPr>
          <w:rFonts w:ascii="Noto Sans Mono CJK JP Bold" w:eastAsia="Noto Sans Mono CJK JP Bold" w:hint="eastAsia"/>
        </w:rPr>
        <w:t>定</w:t>
      </w:r>
    </w:p>
    <w:p>
      <w:pPr>
        <w:pStyle w:val="BodyText"/>
        <w:spacing w:line="204" w:lineRule="auto" w:before="259"/>
        <w:ind w:right="847" w:firstLine="633"/>
        <w:jc w:val="both"/>
      </w:pPr>
      <w:r>
        <w:rPr>
          <w:rFonts w:ascii="Noto Sans CJK JP Medium" w:eastAsia="Noto Sans CJK JP Medium" w:hint="eastAsia"/>
          <w:b w:val="0"/>
          <w:spacing w:val="-2"/>
        </w:rPr>
        <w:t>第二十六条 </w:t>
      </w:r>
      <w:r>
        <w:rPr>
          <w:spacing w:val="-6"/>
        </w:rPr>
        <w:t>办公用品费、资料费、材料费的报销。发票上</w:t>
      </w:r>
      <w:r>
        <w:rPr>
          <w:spacing w:val="-5"/>
          <w:w w:val="95"/>
        </w:rPr>
        <w:t>应有货物名称、单位、数量、单价、金额等完整信息；有详见清  </w:t>
      </w:r>
      <w:r>
        <w:rPr>
          <w:spacing w:val="-14"/>
        </w:rPr>
        <w:t>单字样的发票应附清单；单张发票或连号发票累计金额达到 </w:t>
      </w:r>
      <w:r>
        <w:rPr>
          <w:rFonts w:ascii="Noto Sans Mono CJK JP Bold" w:eastAsia="Noto Sans Mono CJK JP Bold" w:hint="eastAsia"/>
        </w:rPr>
        <w:t>1000 </w:t>
      </w:r>
      <w:r>
        <w:rPr>
          <w:spacing w:val="-5"/>
          <w:w w:val="95"/>
        </w:rPr>
        <w:t>元及以上的需要采用对公结算方式或公务卡结算方式，发票不连   号但同一时间同一地点的也视同为一次性支出；清单上应有与发   票一致的发票专用章，清单总金额应与发票金额相符；定额发票  </w:t>
      </w:r>
      <w:r>
        <w:rPr>
          <w:spacing w:val="-5"/>
        </w:rPr>
        <w:t>须有明确用途。</w:t>
      </w:r>
    </w:p>
    <w:p>
      <w:pPr>
        <w:pStyle w:val="BodyText"/>
        <w:spacing w:line="204" w:lineRule="auto" w:before="17"/>
        <w:ind w:right="849" w:firstLine="633"/>
        <w:jc w:val="both"/>
      </w:pPr>
      <w:r>
        <w:rPr>
          <w:rFonts w:ascii="Noto Sans CJK JP Medium" w:eastAsia="Noto Sans CJK JP Medium" w:hint="eastAsia"/>
          <w:b w:val="0"/>
          <w:spacing w:val="-2"/>
        </w:rPr>
        <w:t>第二十七条 </w:t>
      </w:r>
      <w:r>
        <w:rPr>
          <w:spacing w:val="-7"/>
        </w:rPr>
        <w:t>外事礼品费的报销。在学校外事活动中，确需</w:t>
      </w:r>
      <w:r>
        <w:rPr>
          <w:spacing w:val="-5"/>
          <w:w w:val="95"/>
        </w:rPr>
        <w:t>购臵赠礼的，报销时应提供外事礼品入库单，并建立外事礼品出  </w:t>
      </w:r>
      <w:r>
        <w:rPr>
          <w:spacing w:val="-5"/>
        </w:rPr>
        <w:t>入库登记领用制度。</w:t>
      </w:r>
    </w:p>
    <w:p>
      <w:pPr>
        <w:pStyle w:val="BodyText"/>
        <w:spacing w:line="204" w:lineRule="auto" w:before="9"/>
        <w:ind w:right="845" w:firstLine="633"/>
        <w:jc w:val="both"/>
      </w:pPr>
      <w:r>
        <w:rPr>
          <w:rFonts w:ascii="Noto Sans CJK JP Medium" w:eastAsia="Noto Sans CJK JP Medium" w:hint="eastAsia"/>
          <w:b w:val="0"/>
          <w:spacing w:val="-2"/>
        </w:rPr>
        <w:t>第二十八条 </w:t>
      </w:r>
      <w:r>
        <w:rPr>
          <w:spacing w:val="-7"/>
        </w:rPr>
        <w:t>固定资产的报销。家具、办公设备、通用设备</w:t>
      </w:r>
      <w:r>
        <w:rPr>
          <w:spacing w:val="-4"/>
        </w:rPr>
        <w:t>单价达到 </w:t>
      </w:r>
      <w:r>
        <w:rPr>
          <w:rFonts w:ascii="Noto Sans Mono CJK JP Bold" w:eastAsia="Noto Sans Mono CJK JP Bold" w:hint="eastAsia"/>
        </w:rPr>
        <w:t>1000</w:t>
      </w:r>
      <w:r>
        <w:rPr>
          <w:rFonts w:ascii="Noto Sans Mono CJK JP Bold" w:eastAsia="Noto Sans Mono CJK JP Bold" w:hint="eastAsia"/>
          <w:spacing w:val="-93"/>
        </w:rPr>
        <w:t> </w:t>
      </w:r>
      <w:r>
        <w:rPr>
          <w:spacing w:val="-5"/>
        </w:rPr>
        <w:t>元及以上、专用设备单价达到 </w:t>
      </w:r>
      <w:r>
        <w:rPr>
          <w:rFonts w:ascii="Noto Sans Mono CJK JP Bold" w:eastAsia="Noto Sans Mono CJK JP Bold" w:hint="eastAsia"/>
        </w:rPr>
        <w:t>1500</w:t>
      </w:r>
      <w:r>
        <w:rPr>
          <w:rFonts w:ascii="Noto Sans Mono CJK JP Bold" w:eastAsia="Noto Sans Mono CJK JP Bold" w:hint="eastAsia"/>
          <w:spacing w:val="-93"/>
        </w:rPr>
        <w:t> </w:t>
      </w:r>
      <w:r>
        <w:rPr>
          <w:spacing w:val="-4"/>
        </w:rPr>
        <w:t>元及以上，或</w:t>
      </w:r>
      <w:r>
        <w:rPr>
          <w:spacing w:val="-10"/>
        </w:rPr>
        <w:t>同规格、同型号单价达到 </w:t>
      </w:r>
      <w:r>
        <w:rPr>
          <w:rFonts w:ascii="Noto Sans Mono CJK JP Bold" w:eastAsia="Noto Sans Mono CJK JP Bold" w:hint="eastAsia"/>
        </w:rPr>
        <w:t>500</w:t>
      </w:r>
      <w:r>
        <w:rPr>
          <w:rFonts w:ascii="Noto Sans Mono CJK JP Bold" w:eastAsia="Noto Sans Mono CJK JP Bold" w:hint="eastAsia"/>
          <w:spacing w:val="-92"/>
        </w:rPr>
        <w:t> </w:t>
      </w:r>
      <w:r>
        <w:rPr>
          <w:spacing w:val="-5"/>
        </w:rPr>
        <w:t>元及以上数量 </w:t>
      </w:r>
      <w:r>
        <w:rPr>
          <w:rFonts w:ascii="Noto Sans Mono CJK JP Bold" w:eastAsia="Noto Sans Mono CJK JP Bold" w:hint="eastAsia"/>
        </w:rPr>
        <w:t>10</w:t>
      </w:r>
      <w:r>
        <w:rPr>
          <w:rFonts w:ascii="Noto Sans Mono CJK JP Bold" w:eastAsia="Noto Sans Mono CJK JP Bold" w:hint="eastAsia"/>
          <w:spacing w:val="-92"/>
        </w:rPr>
        <w:t> </w:t>
      </w:r>
      <w:r>
        <w:rPr>
          <w:spacing w:val="-41"/>
        </w:rPr>
        <w:t>件</w:t>
      </w:r>
      <w:r>
        <w:rPr>
          <w:spacing w:val="-3"/>
        </w:rPr>
        <w:t>（</w:t>
      </w:r>
      <w:r>
        <w:rPr>
          <w:spacing w:val="-5"/>
        </w:rPr>
        <w:t>含</w:t>
      </w:r>
      <w:r>
        <w:rPr>
          <w:spacing w:val="-41"/>
        </w:rPr>
        <w:t>）</w:t>
      </w:r>
      <w:r>
        <w:rPr>
          <w:spacing w:val="-13"/>
        </w:rPr>
        <w:t>以上，或</w:t>
      </w:r>
      <w:r>
        <w:rPr>
          <w:spacing w:val="-4"/>
        </w:rPr>
        <w:t>总价达到 </w:t>
      </w:r>
      <w:r>
        <w:rPr>
          <w:rFonts w:ascii="Noto Sans Mono CJK JP Bold" w:eastAsia="Noto Sans Mono CJK JP Bold" w:hint="eastAsia"/>
        </w:rPr>
        <w:t>10</w:t>
      </w:r>
      <w:r>
        <w:rPr>
          <w:rFonts w:ascii="Noto Sans Mono CJK JP Bold" w:eastAsia="Noto Sans Mono CJK JP Bold" w:hint="eastAsia"/>
          <w:spacing w:val="-96"/>
        </w:rPr>
        <w:t> </w:t>
      </w:r>
      <w:r>
        <w:rPr>
          <w:spacing w:val="-17"/>
        </w:rPr>
        <w:t>万元及以上的家具设备，须先在所在单位管理系统中</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办理资产登记手续，之后在国有资产管理处办理上账，再持发票、</w:t>
      </w:r>
    </w:p>
    <w:p>
      <w:pPr>
        <w:pStyle w:val="BodyText"/>
        <w:spacing w:line="206" w:lineRule="auto" w:before="16"/>
        <w:ind w:left="1480" w:right="1165" w:hanging="632"/>
      </w:pPr>
      <w:r>
        <w:rPr>
          <w:spacing w:val="-4"/>
          <w:w w:val="95"/>
        </w:rPr>
        <w:t>仪器设备</w:t>
      </w:r>
      <w:r>
        <w:rPr>
          <w:spacing w:val="-3"/>
          <w:w w:val="95"/>
        </w:rPr>
        <w:t>（</w:t>
      </w:r>
      <w:r>
        <w:rPr>
          <w:spacing w:val="-5"/>
          <w:w w:val="95"/>
        </w:rPr>
        <w:t>家具</w:t>
      </w:r>
      <w:r>
        <w:rPr>
          <w:spacing w:val="-3"/>
          <w:w w:val="95"/>
        </w:rPr>
        <w:t>）</w:t>
      </w:r>
      <w:r>
        <w:rPr>
          <w:spacing w:val="-5"/>
          <w:w w:val="95"/>
        </w:rPr>
        <w:t>报增单和资产</w:t>
      </w:r>
      <w:r>
        <w:rPr>
          <w:spacing w:val="-3"/>
          <w:w w:val="95"/>
        </w:rPr>
        <w:t>（</w:t>
      </w:r>
      <w:r>
        <w:rPr>
          <w:spacing w:val="-4"/>
          <w:w w:val="95"/>
        </w:rPr>
        <w:t>服务</w:t>
      </w:r>
      <w:r>
        <w:rPr>
          <w:spacing w:val="-3"/>
          <w:w w:val="95"/>
        </w:rPr>
        <w:t>）</w:t>
      </w:r>
      <w:r>
        <w:rPr>
          <w:spacing w:val="-5"/>
          <w:w w:val="95"/>
        </w:rPr>
        <w:t>验收单等一同报销。  涉及科研设备外转的，发票背面须写明项目合同号并注明</w:t>
      </w:r>
    </w:p>
    <w:p>
      <w:pPr>
        <w:pStyle w:val="BodyText"/>
        <w:spacing w:line="204" w:lineRule="auto"/>
        <w:ind w:right="692"/>
      </w:pPr>
      <w:r>
        <w:rPr>
          <w:spacing w:val="-18"/>
        </w:rPr>
        <w:t>“外转”字样，并持加盖有设备接收单位公章的•科技项目合作、  </w:t>
      </w:r>
      <w:r>
        <w:rPr>
          <w:spacing w:val="-5"/>
          <w:w w:val="105"/>
        </w:rPr>
        <w:t>外协、外购、设备外转单位申报备案表‣等材料办理报销。</w:t>
      </w:r>
    </w:p>
    <w:p>
      <w:pPr>
        <w:pStyle w:val="BodyText"/>
        <w:spacing w:line="563" w:lineRule="exact"/>
        <w:ind w:left="1482"/>
        <w:jc w:val="both"/>
      </w:pPr>
      <w:r>
        <w:rPr>
          <w:rFonts w:ascii="Noto Sans CJK JP Medium" w:eastAsia="Noto Sans CJK JP Medium" w:hint="eastAsia"/>
          <w:b w:val="0"/>
        </w:rPr>
        <w:t>第二十九条 </w:t>
      </w:r>
      <w:r>
        <w:rPr/>
        <w:t>易耗品和低值耐用品的报销</w:t>
      </w:r>
    </w:p>
    <w:p>
      <w:pPr>
        <w:pStyle w:val="BodyText"/>
        <w:spacing w:line="204" w:lineRule="auto" w:before="19"/>
        <w:ind w:right="848" w:firstLine="631"/>
        <w:jc w:val="both"/>
      </w:pPr>
      <w:r>
        <w:rPr>
          <w:spacing w:val="-3"/>
        </w:rPr>
        <w:t>（一</w:t>
      </w:r>
      <w:r>
        <w:rPr>
          <w:spacing w:val="-5"/>
        </w:rPr>
        <w:t>）</w:t>
      </w:r>
      <w:r>
        <w:rPr>
          <w:spacing w:val="-6"/>
        </w:rPr>
        <w:t>低值耐用品，是指单价达到 </w:t>
      </w:r>
      <w:r>
        <w:rPr>
          <w:rFonts w:ascii="Noto Sans Mono CJK JP Bold" w:eastAsia="Noto Sans Mono CJK JP Bold" w:hint="eastAsia"/>
        </w:rPr>
        <w:t>500</w:t>
      </w:r>
      <w:r>
        <w:rPr>
          <w:rFonts w:ascii="Noto Sans Mono CJK JP Bold" w:eastAsia="Noto Sans Mono CJK JP Bold" w:hint="eastAsia"/>
          <w:spacing w:val="-95"/>
        </w:rPr>
        <w:t> </w:t>
      </w:r>
      <w:r>
        <w:rPr>
          <w:spacing w:val="-5"/>
        </w:rPr>
        <w:t>元及以上，但未达到</w:t>
      </w:r>
      <w:r>
        <w:rPr>
          <w:spacing w:val="-5"/>
          <w:w w:val="95"/>
        </w:rPr>
        <w:t>固定资产标准的能独立使用超过一年，在使用过程中基本保持原   有形态的用具设备，包括：低值的仪器仪表、工具量具、科教器   具、家具等，例如：不够固定资产标准的打印机、传真机、移动  </w:t>
      </w:r>
      <w:r>
        <w:rPr>
          <w:spacing w:val="-5"/>
        </w:rPr>
        <w:t>硬盘、文艺用品、体育用品、实验用仪器仪表等。</w:t>
      </w:r>
    </w:p>
    <w:p>
      <w:pPr>
        <w:pStyle w:val="BodyText"/>
        <w:spacing w:line="204" w:lineRule="auto" w:before="12"/>
        <w:ind w:right="692" w:firstLine="631"/>
        <w:jc w:val="both"/>
      </w:pPr>
      <w:r>
        <w:rPr/>
        <w:t>（二）易耗品，是指在使用过程中不能保持原有形态，随使用而消耗，消耗完成之后无残余价值的材料、玻璃器皿、元件、</w:t>
      </w:r>
      <w:r>
        <w:rPr>
          <w:w w:val="95"/>
        </w:rPr>
        <w:t>零配件、实验小动物等，例如：硒鼓、电表、模块、光学镜片等。</w:t>
      </w:r>
    </w:p>
    <w:p>
      <w:pPr>
        <w:pStyle w:val="BodyText"/>
        <w:spacing w:line="204" w:lineRule="auto" w:before="8"/>
        <w:ind w:right="850" w:firstLine="631"/>
      </w:pPr>
      <w:r>
        <w:rPr>
          <w:spacing w:val="-3"/>
          <w:w w:val="95"/>
        </w:rPr>
        <w:t>（三</w:t>
      </w:r>
      <w:r>
        <w:rPr>
          <w:spacing w:val="-5"/>
          <w:w w:val="95"/>
        </w:rPr>
        <w:t>）在预约报销符合易耗品和低值耐用品的条件选择费用  </w:t>
      </w:r>
      <w:r>
        <w:rPr>
          <w:spacing w:val="-5"/>
        </w:rPr>
        <w:t>项时应结合发票内容和项目预算。</w:t>
      </w:r>
    </w:p>
    <w:p>
      <w:pPr>
        <w:pStyle w:val="ListParagraph"/>
        <w:numPr>
          <w:ilvl w:val="0"/>
          <w:numId w:val="47"/>
        </w:numPr>
        <w:tabs>
          <w:tab w:pos="1800" w:val="left" w:leader="none"/>
        </w:tabs>
        <w:spacing w:line="204" w:lineRule="auto" w:before="3" w:after="0"/>
        <w:ind w:left="849" w:right="852" w:firstLine="631"/>
        <w:jc w:val="both"/>
        <w:rPr>
          <w:sz w:val="32"/>
        </w:rPr>
      </w:pPr>
      <w:r>
        <w:rPr>
          <w:spacing w:val="-5"/>
          <w:w w:val="95"/>
          <w:sz w:val="32"/>
        </w:rPr>
        <w:t>低值耐用品报销的打印机、传真机、移动硬盘、家具等的  财务经费经济分类科目计入办公用品费，文艺用品、体育用品、  </w:t>
      </w:r>
      <w:r>
        <w:rPr>
          <w:spacing w:val="-5"/>
          <w:sz w:val="32"/>
        </w:rPr>
        <w:t>实验用仪器仪表等计入材料费。</w:t>
      </w:r>
    </w:p>
    <w:p>
      <w:pPr>
        <w:pStyle w:val="ListParagraph"/>
        <w:numPr>
          <w:ilvl w:val="0"/>
          <w:numId w:val="47"/>
        </w:numPr>
        <w:tabs>
          <w:tab w:pos="1800" w:val="left" w:leader="none"/>
        </w:tabs>
        <w:spacing w:line="566" w:lineRule="exact" w:before="0" w:after="0"/>
        <w:ind w:left="1799" w:right="0" w:hanging="320"/>
        <w:jc w:val="left"/>
        <w:rPr>
          <w:sz w:val="32"/>
        </w:rPr>
      </w:pPr>
      <w:r>
        <w:rPr>
          <w:spacing w:val="-5"/>
          <w:sz w:val="32"/>
        </w:rPr>
        <w:t>易耗品报销的财务经费经济分类科目计入材料费。</w:t>
      </w:r>
    </w:p>
    <w:p>
      <w:pPr>
        <w:pStyle w:val="BodyText"/>
        <w:spacing w:line="578" w:lineRule="exact"/>
        <w:ind w:left="1480"/>
      </w:pPr>
      <w:r>
        <w:rPr/>
        <w:t>（四）易耗品和低值耐用品报销的具体规定。</w:t>
      </w:r>
    </w:p>
    <w:p>
      <w:pPr>
        <w:pStyle w:val="ListParagraph"/>
        <w:numPr>
          <w:ilvl w:val="0"/>
          <w:numId w:val="48"/>
        </w:numPr>
        <w:tabs>
          <w:tab w:pos="1800" w:val="left" w:leader="none"/>
        </w:tabs>
        <w:spacing w:line="628" w:lineRule="exact" w:before="0" w:after="0"/>
        <w:ind w:left="1799" w:right="0" w:hanging="320"/>
        <w:jc w:val="left"/>
        <w:rPr>
          <w:sz w:val="32"/>
        </w:rPr>
      </w:pPr>
      <w:r>
        <w:rPr>
          <w:spacing w:val="-5"/>
          <w:w w:val="105"/>
          <w:sz w:val="32"/>
        </w:rPr>
        <w:t>新购臵的低值耐用品，须提交</w:t>
      </w:r>
      <w:r>
        <w:rPr>
          <w:spacing w:val="-3"/>
          <w:w w:val="230"/>
          <w:sz w:val="32"/>
        </w:rPr>
        <w:t>•</w:t>
      </w:r>
      <w:r>
        <w:rPr>
          <w:spacing w:val="-5"/>
          <w:w w:val="105"/>
          <w:sz w:val="32"/>
        </w:rPr>
        <w:t>北京交通大学低值耐用品</w:t>
      </w:r>
    </w:p>
    <w:p>
      <w:pPr>
        <w:spacing w:after="0" w:line="628" w:lineRule="exact"/>
        <w:jc w:val="left"/>
        <w:rPr>
          <w:sz w:val="32"/>
        </w:rPr>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spacing w:val="-5"/>
          <w:w w:val="95"/>
        </w:rPr>
        <w:t>报增单‣与发票等一同报销；</w:t>
      </w:r>
    </w:p>
    <w:p>
      <w:pPr>
        <w:pStyle w:val="ListParagraph"/>
        <w:numPr>
          <w:ilvl w:val="0"/>
          <w:numId w:val="48"/>
        </w:numPr>
        <w:tabs>
          <w:tab w:pos="1800" w:val="left" w:leader="none"/>
        </w:tabs>
        <w:spacing w:line="204" w:lineRule="auto" w:before="21" w:after="0"/>
        <w:ind w:left="849" w:right="848" w:firstLine="631"/>
        <w:jc w:val="both"/>
        <w:rPr>
          <w:sz w:val="32"/>
        </w:rPr>
      </w:pPr>
      <w:r>
        <w:rPr>
          <w:spacing w:val="-5"/>
          <w:sz w:val="32"/>
        </w:rPr>
        <w:t>新购臵的易耗品，单价达到 </w:t>
      </w:r>
      <w:r>
        <w:rPr>
          <w:rFonts w:ascii="Noto Sans Mono CJK JP Bold" w:hAnsi="Noto Sans Mono CJK JP Bold" w:eastAsia="Noto Sans Mono CJK JP Bold" w:hint="eastAsia"/>
          <w:spacing w:val="-3"/>
          <w:sz w:val="32"/>
        </w:rPr>
        <w:t>500</w:t>
      </w:r>
      <w:r>
        <w:rPr>
          <w:rFonts w:ascii="Noto Sans Mono CJK JP Bold" w:hAnsi="Noto Sans Mono CJK JP Bold" w:eastAsia="Noto Sans Mono CJK JP Bold" w:hint="eastAsia"/>
          <w:spacing w:val="-94"/>
          <w:sz w:val="32"/>
        </w:rPr>
        <w:t> </w:t>
      </w:r>
      <w:r>
        <w:rPr>
          <w:spacing w:val="-5"/>
          <w:sz w:val="32"/>
        </w:rPr>
        <w:t>元及以上，使用非科研经费报销的，须提交</w:t>
      </w:r>
      <w:r>
        <w:rPr>
          <w:spacing w:val="-3"/>
          <w:w w:val="220"/>
          <w:sz w:val="32"/>
        </w:rPr>
        <w:t>•</w:t>
      </w:r>
      <w:r>
        <w:rPr>
          <w:spacing w:val="-5"/>
          <w:sz w:val="32"/>
        </w:rPr>
        <w:t>北京交通大学易耗品入库单‣</w:t>
      </w:r>
      <w:r>
        <w:rPr>
          <w:spacing w:val="-3"/>
          <w:sz w:val="32"/>
        </w:rPr>
        <w:t>（</w:t>
      </w:r>
      <w:r>
        <w:rPr>
          <w:spacing w:val="3"/>
          <w:sz w:val="32"/>
        </w:rPr>
        <w:t>附件 </w:t>
      </w:r>
      <w:r>
        <w:rPr>
          <w:rFonts w:ascii="Noto Sans Mono CJK JP Bold" w:hAnsi="Noto Sans Mono CJK JP Bold" w:eastAsia="Noto Sans Mono CJK JP Bold" w:hint="eastAsia"/>
          <w:spacing w:val="-4"/>
          <w:sz w:val="32"/>
        </w:rPr>
        <w:t>7</w:t>
      </w:r>
      <w:r>
        <w:rPr>
          <w:spacing w:val="-4"/>
          <w:sz w:val="32"/>
        </w:rPr>
        <w:t>）， </w:t>
      </w:r>
      <w:r>
        <w:rPr>
          <w:spacing w:val="-5"/>
          <w:sz w:val="32"/>
        </w:rPr>
        <w:t>凭入库单与发票等一同报销；</w:t>
      </w:r>
    </w:p>
    <w:p>
      <w:pPr>
        <w:pStyle w:val="BodyText"/>
        <w:spacing w:line="204" w:lineRule="auto" w:before="7"/>
        <w:ind w:right="850" w:firstLine="631"/>
      </w:pPr>
      <w:r>
        <w:rPr>
          <w:spacing w:val="-5"/>
          <w:w w:val="95"/>
        </w:rPr>
        <w:t>使用科研经费（基本科研业务费、校科研基金除外</w:t>
      </w:r>
      <w:r>
        <w:rPr>
          <w:spacing w:val="-3"/>
          <w:w w:val="95"/>
        </w:rPr>
        <w:t>）报销易  </w:t>
      </w:r>
      <w:r>
        <w:rPr>
          <w:spacing w:val="-5"/>
        </w:rPr>
        <w:t>耗品的，须提交•科研材料入库登记表‣，与发票等一同报销。</w:t>
      </w:r>
    </w:p>
    <w:p>
      <w:pPr>
        <w:pStyle w:val="BodyText"/>
        <w:tabs>
          <w:tab w:pos="3069" w:val="left" w:leader="none"/>
        </w:tabs>
        <w:spacing w:line="564" w:lineRule="exact"/>
        <w:ind w:left="1482"/>
      </w:pPr>
      <w:r>
        <w:rPr>
          <w:rFonts w:ascii="Noto Sans CJK JP Medium" w:eastAsia="Noto Sans CJK JP Medium" w:hint="eastAsia"/>
          <w:b w:val="0"/>
          <w:spacing w:val="-3"/>
        </w:rPr>
        <w:t>第三</w:t>
      </w:r>
      <w:r>
        <w:rPr>
          <w:rFonts w:ascii="Noto Sans CJK JP Medium" w:eastAsia="Noto Sans CJK JP Medium" w:hint="eastAsia"/>
          <w:b w:val="0"/>
        </w:rPr>
        <w:t>十条</w:t>
        <w:tab/>
      </w:r>
      <w:r>
        <w:rPr>
          <w:spacing w:val="-3"/>
        </w:rPr>
        <w:t>汽</w:t>
      </w:r>
      <w:r>
        <w:rPr>
          <w:spacing w:val="-5"/>
        </w:rPr>
        <w:t>车</w:t>
      </w:r>
      <w:r>
        <w:rPr>
          <w:spacing w:val="-3"/>
        </w:rPr>
        <w:t>汽油</w:t>
      </w:r>
      <w:r>
        <w:rPr>
          <w:spacing w:val="-5"/>
        </w:rPr>
        <w:t>费</w:t>
      </w:r>
      <w:r>
        <w:rPr>
          <w:spacing w:val="-3"/>
        </w:rPr>
        <w:t>（电</w:t>
      </w:r>
      <w:r>
        <w:rPr>
          <w:spacing w:val="-5"/>
        </w:rPr>
        <w:t>费）</w:t>
      </w:r>
      <w:r>
        <w:rPr>
          <w:spacing w:val="-3"/>
        </w:rPr>
        <w:t>及停</w:t>
      </w:r>
      <w:r>
        <w:rPr>
          <w:spacing w:val="-5"/>
        </w:rPr>
        <w:t>车</w:t>
      </w:r>
      <w:r>
        <w:rPr>
          <w:spacing w:val="-3"/>
        </w:rPr>
        <w:t>费的</w:t>
      </w:r>
      <w:r>
        <w:rPr>
          <w:spacing w:val="-5"/>
        </w:rPr>
        <w:t>报</w:t>
      </w:r>
      <w:r>
        <w:rPr/>
        <w:t>销</w:t>
      </w:r>
    </w:p>
    <w:p>
      <w:pPr>
        <w:pStyle w:val="BodyText"/>
        <w:spacing w:line="578" w:lineRule="exact"/>
        <w:ind w:left="1480"/>
      </w:pPr>
      <w:r>
        <w:rPr/>
        <w:t>（一）科研项目报销汽车汽油费（电费）及停车费。</w:t>
      </w:r>
    </w:p>
    <w:p>
      <w:pPr>
        <w:pStyle w:val="BodyText"/>
        <w:spacing w:line="204" w:lineRule="auto" w:before="21"/>
        <w:ind w:right="850" w:firstLine="631"/>
      </w:pPr>
      <w:r>
        <w:rPr>
          <w:spacing w:val="-5"/>
          <w:w w:val="95"/>
        </w:rPr>
        <w:t>科学研究业务出行，按各类科研项目管理规定及科研项目预  </w:t>
      </w:r>
      <w:r>
        <w:rPr>
          <w:spacing w:val="-5"/>
        </w:rPr>
        <w:t>算办理报销业务。</w:t>
      </w:r>
    </w:p>
    <w:p>
      <w:pPr>
        <w:pStyle w:val="BodyText"/>
        <w:spacing w:line="204" w:lineRule="auto" w:before="6"/>
        <w:ind w:right="850" w:firstLine="631"/>
      </w:pPr>
      <w:r>
        <w:rPr>
          <w:spacing w:val="-3"/>
          <w:w w:val="95"/>
        </w:rPr>
        <w:t>（二</w:t>
      </w:r>
      <w:r>
        <w:rPr>
          <w:spacing w:val="-5"/>
          <w:w w:val="95"/>
        </w:rPr>
        <w:t>）教学、行政管理等非科研项目（含基本科研业务费、  </w:t>
      </w:r>
      <w:r>
        <w:rPr>
          <w:spacing w:val="-4"/>
        </w:rPr>
        <w:t>校科研基金</w:t>
      </w:r>
      <w:r>
        <w:rPr>
          <w:spacing w:val="-5"/>
        </w:rPr>
        <w:t>）报销汽车汽油费（</w:t>
      </w:r>
      <w:r>
        <w:rPr>
          <w:spacing w:val="-3"/>
        </w:rPr>
        <w:t>电费）</w:t>
      </w:r>
      <w:r>
        <w:rPr>
          <w:spacing w:val="-4"/>
        </w:rPr>
        <w:t>及停车费。</w:t>
      </w:r>
    </w:p>
    <w:p>
      <w:pPr>
        <w:pStyle w:val="ListParagraph"/>
        <w:numPr>
          <w:ilvl w:val="0"/>
          <w:numId w:val="49"/>
        </w:numPr>
        <w:tabs>
          <w:tab w:pos="1800" w:val="left" w:leader="none"/>
        </w:tabs>
        <w:spacing w:line="204" w:lineRule="auto" w:before="4" w:after="0"/>
        <w:ind w:left="849" w:right="692" w:firstLine="631"/>
        <w:jc w:val="both"/>
        <w:rPr>
          <w:sz w:val="32"/>
        </w:rPr>
      </w:pPr>
      <w:r>
        <w:rPr>
          <w:spacing w:val="-3"/>
          <w:sz w:val="32"/>
        </w:rPr>
        <w:t>在</w:t>
      </w:r>
      <w:r>
        <w:rPr>
          <w:spacing w:val="-3"/>
          <w:w w:val="230"/>
          <w:sz w:val="32"/>
        </w:rPr>
        <w:t>•</w:t>
      </w:r>
      <w:r>
        <w:rPr>
          <w:spacing w:val="-5"/>
          <w:sz w:val="32"/>
        </w:rPr>
        <w:t>北京交通大学公务用车管理办法</w:t>
      </w:r>
      <w:r>
        <w:rPr>
          <w:spacing w:val="-3"/>
          <w:sz w:val="32"/>
        </w:rPr>
        <w:t>（</w:t>
      </w:r>
      <w:r>
        <w:rPr>
          <w:spacing w:val="-4"/>
          <w:sz w:val="32"/>
        </w:rPr>
        <w:t>试行）‣中经学校</w:t>
      </w:r>
      <w:r>
        <w:rPr>
          <w:spacing w:val="-18"/>
          <w:w w:val="95"/>
          <w:sz w:val="32"/>
        </w:rPr>
        <w:t>授权的公务用车单位，发生的与本单位公务车车辆有关的保险费、   </w:t>
      </w:r>
      <w:r>
        <w:rPr>
          <w:spacing w:val="-5"/>
          <w:sz w:val="32"/>
        </w:rPr>
        <w:t>维修费、检测费、汽油费、停车费等支出，列入车辆运行及维护费，学校按被授权单位及车辆设臵专门经费号来核算相关支出。</w:t>
      </w:r>
    </w:p>
    <w:p>
      <w:pPr>
        <w:pStyle w:val="ListParagraph"/>
        <w:numPr>
          <w:ilvl w:val="0"/>
          <w:numId w:val="49"/>
        </w:numPr>
        <w:tabs>
          <w:tab w:pos="1800" w:val="left" w:leader="none"/>
        </w:tabs>
        <w:spacing w:line="204" w:lineRule="auto" w:before="10" w:after="0"/>
        <w:ind w:left="849" w:right="851" w:firstLine="631"/>
        <w:jc w:val="left"/>
        <w:rPr>
          <w:sz w:val="32"/>
        </w:rPr>
      </w:pPr>
      <w:r>
        <w:rPr>
          <w:spacing w:val="-5"/>
          <w:sz w:val="32"/>
        </w:rPr>
        <w:t>上述被授权单位的公务车车辆以外和其他无公务用车单 </w:t>
      </w:r>
      <w:r>
        <w:rPr>
          <w:spacing w:val="-5"/>
          <w:w w:val="95"/>
          <w:sz w:val="32"/>
        </w:rPr>
        <w:t>位，因各项业务或公务活动需要而发生的出租车费、与出租车费</w:t>
      </w:r>
    </w:p>
    <w:p>
      <w:pPr>
        <w:pStyle w:val="BodyText"/>
        <w:spacing w:line="204" w:lineRule="auto" w:before="6"/>
        <w:ind w:right="690"/>
      </w:pPr>
      <w:r>
        <w:rPr>
          <w:spacing w:val="-18"/>
          <w:w w:val="95"/>
        </w:rPr>
        <w:t>相关的市内过路过桥费、网约车费等，作为市内交通费据实报销。   </w:t>
      </w:r>
      <w:r>
        <w:rPr>
          <w:spacing w:val="-5"/>
        </w:rPr>
        <w:t>经费负责人对公务活动的真实性和相关性承担责任。</w:t>
      </w:r>
    </w:p>
    <w:p>
      <w:pPr>
        <w:pStyle w:val="ListParagraph"/>
        <w:numPr>
          <w:ilvl w:val="0"/>
          <w:numId w:val="49"/>
        </w:numPr>
        <w:tabs>
          <w:tab w:pos="1800" w:val="left" w:leader="none"/>
        </w:tabs>
        <w:spacing w:line="204" w:lineRule="auto" w:before="4" w:after="0"/>
        <w:ind w:left="849" w:right="850" w:firstLine="631"/>
        <w:jc w:val="left"/>
        <w:rPr>
          <w:sz w:val="32"/>
        </w:rPr>
      </w:pPr>
      <w:r>
        <w:rPr>
          <w:spacing w:val="-5"/>
          <w:sz w:val="32"/>
        </w:rPr>
        <w:t>个人使用私有车辆执行公务发生的市内汽车汽油费（</w:t>
      </w:r>
      <w:r>
        <w:rPr>
          <w:sz w:val="32"/>
        </w:rPr>
        <w:t>电 </w:t>
      </w:r>
      <w:r>
        <w:rPr>
          <w:spacing w:val="-3"/>
          <w:w w:val="95"/>
          <w:sz w:val="32"/>
        </w:rPr>
        <w:t>费）</w:t>
      </w:r>
      <w:r>
        <w:rPr>
          <w:spacing w:val="-5"/>
          <w:w w:val="95"/>
          <w:sz w:val="32"/>
        </w:rPr>
        <w:t>、临时停车费、过路过桥费，作为市内交通费按标准据实报</w:t>
      </w:r>
    </w:p>
    <w:p>
      <w:pPr>
        <w:spacing w:after="0" w:line="204" w:lineRule="auto"/>
        <w:jc w:val="left"/>
        <w:rPr>
          <w:sz w:val="32"/>
        </w:rPr>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销。汽车汽油费（电费）报销金额，须由经费负责人按照执行公</w:t>
      </w:r>
    </w:p>
    <w:p>
      <w:pPr>
        <w:pStyle w:val="BodyText"/>
        <w:spacing w:line="204" w:lineRule="auto" w:before="21"/>
        <w:ind w:right="851"/>
        <w:jc w:val="both"/>
      </w:pPr>
      <w:r>
        <w:rPr>
          <w:spacing w:val="-5"/>
        </w:rPr>
        <w:t>务发生的里程和油</w:t>
      </w:r>
      <w:r>
        <w:rPr>
          <w:spacing w:val="-3"/>
        </w:rPr>
        <w:t>（</w:t>
      </w:r>
      <w:r>
        <w:rPr>
          <w:spacing w:val="-5"/>
        </w:rPr>
        <w:t>电</w:t>
      </w:r>
      <w:r>
        <w:rPr>
          <w:spacing w:val="-3"/>
        </w:rPr>
        <w:t>）</w:t>
      </w:r>
      <w:r>
        <w:rPr>
          <w:spacing w:val="-5"/>
        </w:rPr>
        <w:t>耗标准自行计算，并填制</w:t>
      </w:r>
      <w:r>
        <w:rPr>
          <w:spacing w:val="-3"/>
          <w:w w:val="230"/>
        </w:rPr>
        <w:t>•</w:t>
      </w:r>
      <w:r>
        <w:rPr>
          <w:spacing w:val="-4"/>
        </w:rPr>
        <w:t>北京交通大</w:t>
      </w:r>
      <w:r>
        <w:rPr>
          <w:spacing w:val="-5"/>
        </w:rPr>
        <w:t>学市内汽车汽油费</w:t>
      </w:r>
      <w:r>
        <w:rPr>
          <w:spacing w:val="-3"/>
        </w:rPr>
        <w:t>（</w:t>
      </w:r>
      <w:r>
        <w:rPr>
          <w:spacing w:val="-4"/>
        </w:rPr>
        <w:t>电费</w:t>
      </w:r>
      <w:r>
        <w:rPr>
          <w:spacing w:val="-3"/>
        </w:rPr>
        <w:t>）</w:t>
      </w:r>
      <w:r>
        <w:rPr>
          <w:spacing w:val="-5"/>
        </w:rPr>
        <w:t>报销行车记录单‣（</w:t>
      </w:r>
      <w:r>
        <w:rPr>
          <w:spacing w:val="-3"/>
        </w:rPr>
        <w:t>附件 </w:t>
      </w:r>
      <w:r>
        <w:rPr>
          <w:rFonts w:ascii="Noto Sans Mono CJK JP Bold" w:hAnsi="Noto Sans Mono CJK JP Bold" w:eastAsia="Noto Sans Mono CJK JP Bold" w:hint="eastAsia"/>
          <w:spacing w:val="-4"/>
        </w:rPr>
        <w:t>5</w:t>
      </w:r>
      <w:r>
        <w:rPr>
          <w:spacing w:val="-4"/>
        </w:rPr>
        <w:t>）</w:t>
      </w:r>
      <w:r>
        <w:rPr>
          <w:spacing w:val="-3"/>
        </w:rPr>
        <w:t>与发票</w:t>
      </w:r>
      <w:r>
        <w:rPr>
          <w:spacing w:val="-5"/>
          <w:w w:val="95"/>
        </w:rPr>
        <w:t>一同报销。经费负责人和经办人对执行公务活动的真实性和相关  </w:t>
      </w:r>
      <w:r>
        <w:rPr>
          <w:spacing w:val="-4"/>
        </w:rPr>
        <w:t>性承担责任。</w:t>
      </w:r>
    </w:p>
    <w:p>
      <w:pPr>
        <w:pStyle w:val="ListParagraph"/>
        <w:numPr>
          <w:ilvl w:val="0"/>
          <w:numId w:val="49"/>
        </w:numPr>
        <w:tabs>
          <w:tab w:pos="1800" w:val="left" w:leader="none"/>
        </w:tabs>
        <w:spacing w:line="204" w:lineRule="auto" w:before="10" w:after="0"/>
        <w:ind w:left="849" w:right="686" w:firstLine="631"/>
        <w:jc w:val="right"/>
        <w:rPr>
          <w:sz w:val="32"/>
        </w:rPr>
      </w:pPr>
      <w:r>
        <w:rPr>
          <w:spacing w:val="-5"/>
          <w:sz w:val="32"/>
        </w:rPr>
        <w:t>汽油费油耗标准为 </w:t>
      </w:r>
      <w:r>
        <w:rPr>
          <w:rFonts w:ascii="Noto Sans Mono CJK JP Bold" w:eastAsia="Noto Sans Mono CJK JP Bold" w:hint="eastAsia"/>
          <w:spacing w:val="-2"/>
          <w:sz w:val="32"/>
        </w:rPr>
        <w:t>1.4</w:t>
      </w:r>
      <w:r>
        <w:rPr>
          <w:rFonts w:ascii="Noto Sans Mono CJK JP Bold" w:eastAsia="Noto Sans Mono CJK JP Bold" w:hint="eastAsia"/>
          <w:spacing w:val="-91"/>
          <w:sz w:val="32"/>
        </w:rPr>
        <w:t> </w:t>
      </w:r>
      <w:r>
        <w:rPr>
          <w:sz w:val="32"/>
        </w:rPr>
        <w:t>元</w:t>
      </w:r>
      <w:r>
        <w:rPr>
          <w:rFonts w:ascii="Noto Sans Mono CJK JP Bold" w:eastAsia="Noto Sans Mono CJK JP Bold" w:hint="eastAsia"/>
          <w:spacing w:val="-4"/>
          <w:sz w:val="32"/>
        </w:rPr>
        <w:t>/</w:t>
      </w:r>
      <w:r>
        <w:rPr>
          <w:spacing w:val="-5"/>
          <w:sz w:val="32"/>
        </w:rPr>
        <w:t>公里；电费电耗标准为 </w:t>
      </w:r>
      <w:r>
        <w:rPr>
          <w:rFonts w:ascii="Noto Sans Mono CJK JP Bold" w:eastAsia="Noto Sans Mono CJK JP Bold" w:hint="eastAsia"/>
          <w:sz w:val="32"/>
        </w:rPr>
        <w:t>0.5</w:t>
      </w:r>
      <w:r>
        <w:rPr>
          <w:rFonts w:ascii="Noto Sans Mono CJK JP Bold" w:eastAsia="Noto Sans Mono CJK JP Bold" w:hint="eastAsia"/>
          <w:spacing w:val="-91"/>
          <w:sz w:val="32"/>
        </w:rPr>
        <w:t> </w:t>
      </w:r>
      <w:r>
        <w:rPr>
          <w:spacing w:val="-3"/>
          <w:sz w:val="32"/>
        </w:rPr>
        <w:t>元</w:t>
      </w:r>
      <w:r>
        <w:rPr>
          <w:rFonts w:ascii="Noto Sans Mono CJK JP Bold" w:eastAsia="Noto Sans Mono CJK JP Bold" w:hint="eastAsia"/>
          <w:sz w:val="32"/>
        </w:rPr>
        <w:t>/</w:t>
      </w:r>
      <w:r>
        <w:rPr>
          <w:spacing w:val="-23"/>
          <w:w w:val="95"/>
          <w:sz w:val="32"/>
        </w:rPr>
        <w:t>公里。学校将根据油</w:t>
      </w:r>
      <w:r>
        <w:rPr>
          <w:spacing w:val="-13"/>
          <w:w w:val="95"/>
          <w:sz w:val="32"/>
        </w:rPr>
        <w:t>（</w:t>
      </w:r>
      <w:r>
        <w:rPr>
          <w:spacing w:val="-10"/>
          <w:w w:val="95"/>
          <w:sz w:val="32"/>
        </w:rPr>
        <w:t>电</w:t>
      </w:r>
      <w:r>
        <w:rPr>
          <w:spacing w:val="-53"/>
          <w:w w:val="95"/>
          <w:sz w:val="32"/>
        </w:rPr>
        <w:t>）</w:t>
      </w:r>
      <w:r>
        <w:rPr>
          <w:spacing w:val="-22"/>
          <w:w w:val="95"/>
          <w:sz w:val="32"/>
        </w:rPr>
        <w:t>价变动情况，适时调整油</w:t>
      </w:r>
      <w:r>
        <w:rPr>
          <w:spacing w:val="-13"/>
          <w:w w:val="95"/>
          <w:sz w:val="32"/>
        </w:rPr>
        <w:t>（</w:t>
      </w:r>
      <w:r>
        <w:rPr>
          <w:spacing w:val="-10"/>
          <w:w w:val="95"/>
          <w:sz w:val="32"/>
        </w:rPr>
        <w:t>电</w:t>
      </w:r>
      <w:r>
        <w:rPr>
          <w:spacing w:val="-53"/>
          <w:w w:val="95"/>
          <w:sz w:val="32"/>
        </w:rPr>
        <w:t>）</w:t>
      </w:r>
      <w:r>
        <w:rPr>
          <w:spacing w:val="-10"/>
          <w:w w:val="95"/>
          <w:sz w:val="32"/>
        </w:rPr>
        <w:t>耗标准。   </w:t>
      </w:r>
      <w:r>
        <w:rPr>
          <w:rFonts w:ascii="Noto Sans Mono CJK JP Bold" w:eastAsia="Noto Sans Mono CJK JP Bold" w:hint="eastAsia"/>
          <w:spacing w:val="-4"/>
          <w:w w:val="95"/>
          <w:sz w:val="32"/>
        </w:rPr>
        <w:t>5.</w:t>
      </w:r>
      <w:r>
        <w:rPr>
          <w:spacing w:val="-14"/>
          <w:w w:val="95"/>
          <w:sz w:val="32"/>
        </w:rPr>
        <w:t>实行上述办法后，临时停车费和过路过桥费不再单独报销。</w:t>
      </w:r>
    </w:p>
    <w:p>
      <w:pPr>
        <w:pStyle w:val="BodyText"/>
        <w:spacing w:line="204" w:lineRule="auto" w:before="7"/>
        <w:ind w:left="1482" w:right="2429" w:hanging="3"/>
        <w:jc w:val="both"/>
      </w:pPr>
      <w:r>
        <w:rPr>
          <w:rFonts w:ascii="Noto Sans Mono CJK JP Bold" w:eastAsia="Noto Sans Mono CJK JP Bold" w:hint="eastAsia"/>
          <w:spacing w:val="-3"/>
          <w:w w:val="95"/>
        </w:rPr>
        <w:t>6.</w:t>
      </w:r>
      <w:r>
        <w:rPr>
          <w:spacing w:val="-5"/>
          <w:w w:val="95"/>
        </w:rPr>
        <w:t>异地出行按照学校国内差旅费管理办法执行。 </w:t>
      </w:r>
      <w:r>
        <w:rPr>
          <w:rFonts w:ascii="Noto Sans CJK JP Medium" w:eastAsia="Noto Sans CJK JP Medium" w:hint="eastAsia"/>
          <w:b w:val="0"/>
          <w:spacing w:val="1"/>
        </w:rPr>
        <w:t>第三十一条 </w:t>
      </w:r>
      <w:r>
        <w:rPr>
          <w:spacing w:val="-5"/>
        </w:rPr>
        <w:t>通讯费的报销</w:t>
      </w:r>
    </w:p>
    <w:p>
      <w:pPr>
        <w:pStyle w:val="ListParagraph"/>
        <w:numPr>
          <w:ilvl w:val="0"/>
          <w:numId w:val="50"/>
        </w:numPr>
        <w:tabs>
          <w:tab w:pos="1800" w:val="left" w:leader="none"/>
        </w:tabs>
        <w:spacing w:line="204" w:lineRule="auto" w:before="6" w:after="0"/>
        <w:ind w:left="849" w:right="852" w:firstLine="631"/>
        <w:jc w:val="both"/>
        <w:rPr>
          <w:sz w:val="32"/>
        </w:rPr>
      </w:pPr>
      <w:r>
        <w:rPr>
          <w:spacing w:val="-5"/>
          <w:w w:val="95"/>
          <w:sz w:val="32"/>
        </w:rPr>
        <w:t>学院的业务费、行政办公费、党建经费、学生活动费、工  会经费，机关部处办公费、业务费，不报销移动电话费和家庭座  </w:t>
      </w:r>
      <w:r>
        <w:rPr>
          <w:spacing w:val="-4"/>
          <w:sz w:val="32"/>
        </w:rPr>
        <w:t>机电话费。</w:t>
      </w:r>
    </w:p>
    <w:p>
      <w:pPr>
        <w:pStyle w:val="ListParagraph"/>
        <w:numPr>
          <w:ilvl w:val="0"/>
          <w:numId w:val="50"/>
        </w:numPr>
        <w:tabs>
          <w:tab w:pos="1800" w:val="left" w:leader="none"/>
        </w:tabs>
        <w:spacing w:line="206" w:lineRule="auto" w:before="1" w:after="0"/>
        <w:ind w:left="849" w:right="852" w:firstLine="631"/>
        <w:jc w:val="left"/>
        <w:rPr>
          <w:sz w:val="32"/>
        </w:rPr>
      </w:pPr>
      <w:r>
        <w:rPr>
          <w:spacing w:val="-5"/>
          <w:w w:val="95"/>
          <w:sz w:val="32"/>
        </w:rPr>
        <w:t>科研项目经费</w:t>
      </w:r>
      <w:r>
        <w:rPr>
          <w:spacing w:val="-3"/>
          <w:w w:val="95"/>
          <w:sz w:val="32"/>
        </w:rPr>
        <w:t>（</w:t>
      </w:r>
      <w:r>
        <w:rPr>
          <w:spacing w:val="-5"/>
          <w:w w:val="95"/>
          <w:sz w:val="32"/>
        </w:rPr>
        <w:t>不包括基本科研业务费、校科研基金</w:t>
      </w:r>
      <w:r>
        <w:rPr>
          <w:spacing w:val="-3"/>
          <w:w w:val="95"/>
          <w:sz w:val="32"/>
        </w:rPr>
        <w:t>）</w:t>
      </w:r>
      <w:r>
        <w:rPr>
          <w:w w:val="95"/>
          <w:sz w:val="32"/>
        </w:rPr>
        <w:t>报  </w:t>
      </w:r>
      <w:r>
        <w:rPr>
          <w:spacing w:val="-5"/>
          <w:sz w:val="32"/>
        </w:rPr>
        <w:t>销通讯费，按相关管理规定及项目预算执行。</w:t>
      </w:r>
    </w:p>
    <w:p>
      <w:pPr>
        <w:pStyle w:val="ListParagraph"/>
        <w:numPr>
          <w:ilvl w:val="0"/>
          <w:numId w:val="50"/>
        </w:numPr>
        <w:tabs>
          <w:tab w:pos="1800" w:val="left" w:leader="none"/>
        </w:tabs>
        <w:spacing w:line="204" w:lineRule="auto" w:before="0" w:after="0"/>
        <w:ind w:left="849" w:right="852" w:firstLine="631"/>
        <w:jc w:val="both"/>
        <w:rPr>
          <w:sz w:val="32"/>
        </w:rPr>
      </w:pPr>
      <w:r>
        <w:rPr>
          <w:spacing w:val="-5"/>
          <w:w w:val="95"/>
          <w:sz w:val="32"/>
        </w:rPr>
        <w:t>上述经费以外的项目，原则上不报销预存通讯费</w:t>
      </w:r>
      <w:r>
        <w:rPr>
          <w:spacing w:val="-3"/>
          <w:w w:val="95"/>
          <w:sz w:val="32"/>
        </w:rPr>
        <w:t>（包括预  </w:t>
      </w:r>
      <w:r>
        <w:rPr>
          <w:spacing w:val="-5"/>
          <w:sz w:val="32"/>
        </w:rPr>
        <w:t>存电话费和网络使用费</w:t>
      </w:r>
      <w:r>
        <w:rPr>
          <w:spacing w:val="-3"/>
          <w:sz w:val="32"/>
        </w:rPr>
        <w:t>）</w:t>
      </w:r>
      <w:r>
        <w:rPr>
          <w:spacing w:val="-5"/>
          <w:sz w:val="32"/>
        </w:rPr>
        <w:t>，确需报销的，须附</w:t>
      </w:r>
      <w:r>
        <w:rPr>
          <w:spacing w:val="-5"/>
          <w:w w:val="230"/>
          <w:sz w:val="32"/>
        </w:rPr>
        <w:t>•</w:t>
      </w:r>
      <w:r>
        <w:rPr>
          <w:spacing w:val="-5"/>
          <w:sz w:val="32"/>
        </w:rPr>
        <w:t>北京交通大学预存通讯费报销申请单‣</w:t>
      </w:r>
      <w:r>
        <w:rPr>
          <w:spacing w:val="-4"/>
          <w:sz w:val="32"/>
        </w:rPr>
        <w:t>（</w:t>
      </w:r>
      <w:r>
        <w:rPr>
          <w:sz w:val="32"/>
        </w:rPr>
        <w:t>附件 </w:t>
      </w:r>
      <w:r>
        <w:rPr>
          <w:rFonts w:ascii="Noto Sans Mono CJK JP Bold" w:hAnsi="Noto Sans Mono CJK JP Bold" w:eastAsia="Noto Sans Mono CJK JP Bold" w:hint="eastAsia"/>
          <w:spacing w:val="-5"/>
          <w:sz w:val="32"/>
        </w:rPr>
        <w:t>6</w:t>
      </w:r>
      <w:r>
        <w:rPr>
          <w:spacing w:val="-5"/>
          <w:sz w:val="32"/>
        </w:rPr>
        <w:t>）。</w:t>
      </w:r>
    </w:p>
    <w:p>
      <w:pPr>
        <w:pStyle w:val="BodyText"/>
        <w:spacing w:line="566" w:lineRule="exact"/>
        <w:ind w:left="1482"/>
        <w:jc w:val="both"/>
      </w:pPr>
      <w:r>
        <w:rPr>
          <w:rFonts w:ascii="Noto Sans CJK JP Medium" w:eastAsia="Noto Sans CJK JP Medium" w:hint="eastAsia"/>
          <w:b w:val="0"/>
        </w:rPr>
        <w:t>第三十二条 </w:t>
      </w:r>
      <w:r>
        <w:rPr/>
        <w:t>差旅费的报销</w:t>
      </w:r>
    </w:p>
    <w:p>
      <w:pPr>
        <w:pStyle w:val="ListParagraph"/>
        <w:numPr>
          <w:ilvl w:val="0"/>
          <w:numId w:val="51"/>
        </w:numPr>
        <w:tabs>
          <w:tab w:pos="1800" w:val="left" w:leader="none"/>
        </w:tabs>
        <w:spacing w:line="204" w:lineRule="auto" w:before="18" w:after="0"/>
        <w:ind w:left="849" w:right="848" w:firstLine="631"/>
        <w:jc w:val="both"/>
        <w:rPr>
          <w:sz w:val="32"/>
        </w:rPr>
      </w:pPr>
      <w:r>
        <w:rPr>
          <w:spacing w:val="-5"/>
          <w:w w:val="95"/>
          <w:sz w:val="32"/>
        </w:rPr>
        <w:t>差旅费报销，须提供往返车票。报销境内机票的，须提供  </w:t>
      </w:r>
      <w:r>
        <w:rPr>
          <w:spacing w:val="-5"/>
          <w:sz w:val="32"/>
        </w:rPr>
        <w:t>加盖中国民航发票专用章的原始“航空运输电子客票行程单”。原始“航空运输电子客票行程单”不慎遗失、损毁或逾期未打印</w:t>
      </w:r>
    </w:p>
    <w:p>
      <w:pPr>
        <w:spacing w:after="0" w:line="204" w:lineRule="auto"/>
        <w:jc w:val="both"/>
        <w:rPr>
          <w:sz w:val="32"/>
        </w:rPr>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的，凭补开的发票、包含费用明细的机票订单和登机牌（或其他</w:t>
      </w:r>
    </w:p>
    <w:p>
      <w:pPr>
        <w:pStyle w:val="BodyText"/>
        <w:spacing w:line="204" w:lineRule="auto" w:before="21"/>
        <w:ind w:right="851"/>
        <w:jc w:val="both"/>
      </w:pPr>
      <w:r>
        <w:rPr>
          <w:spacing w:val="-4"/>
          <w:w w:val="95"/>
        </w:rPr>
        <w:t>已登机信息</w:t>
      </w:r>
      <w:r>
        <w:rPr>
          <w:spacing w:val="-5"/>
          <w:w w:val="95"/>
        </w:rPr>
        <w:t>）报销。由第三方代订机票的，可凭代订单位开具的   发票、包含费用明细的机票订单和登机牌</w:t>
      </w:r>
      <w:r>
        <w:rPr>
          <w:spacing w:val="-3"/>
          <w:w w:val="95"/>
        </w:rPr>
        <w:t>（</w:t>
      </w:r>
      <w:r>
        <w:rPr>
          <w:spacing w:val="-5"/>
          <w:w w:val="95"/>
        </w:rPr>
        <w:t>或其他已登机信息</w:t>
      </w:r>
      <w:r>
        <w:rPr>
          <w:w w:val="95"/>
        </w:rPr>
        <w:t>）  </w:t>
      </w:r>
      <w:r>
        <w:rPr>
          <w:spacing w:val="-3"/>
        </w:rPr>
        <w:t>报销。</w:t>
      </w:r>
    </w:p>
    <w:p>
      <w:pPr>
        <w:pStyle w:val="ListParagraph"/>
        <w:numPr>
          <w:ilvl w:val="0"/>
          <w:numId w:val="51"/>
        </w:numPr>
        <w:tabs>
          <w:tab w:pos="1800" w:val="left" w:leader="none"/>
        </w:tabs>
        <w:spacing w:line="204" w:lineRule="auto" w:before="7" w:after="0"/>
        <w:ind w:left="849" w:right="852" w:firstLine="631"/>
        <w:jc w:val="both"/>
        <w:rPr>
          <w:sz w:val="32"/>
        </w:rPr>
      </w:pPr>
      <w:r>
        <w:rPr>
          <w:spacing w:val="-5"/>
          <w:w w:val="95"/>
          <w:sz w:val="32"/>
        </w:rPr>
        <w:t>采用定额补助包干方式。申请差旅费补助的，须填写差旅  </w:t>
      </w:r>
      <w:r>
        <w:rPr>
          <w:spacing w:val="-5"/>
          <w:sz w:val="32"/>
        </w:rPr>
        <w:t>费补助报销单（</w:t>
      </w:r>
      <w:r>
        <w:rPr>
          <w:spacing w:val="-4"/>
          <w:sz w:val="32"/>
        </w:rPr>
        <w:t>附件 </w:t>
      </w:r>
      <w:r>
        <w:rPr>
          <w:rFonts w:ascii="Noto Sans Mono CJK JP Bold" w:eastAsia="Noto Sans Mono CJK JP Bold" w:hint="eastAsia"/>
          <w:spacing w:val="-4"/>
          <w:sz w:val="32"/>
        </w:rPr>
        <w:t>3</w:t>
      </w:r>
      <w:r>
        <w:rPr>
          <w:spacing w:val="-4"/>
          <w:sz w:val="32"/>
        </w:rPr>
        <w:t>）</w:t>
      </w:r>
      <w:r>
        <w:rPr>
          <w:spacing w:val="-5"/>
          <w:sz w:val="32"/>
        </w:rPr>
        <w:t>，报销单上的部门、经费本号、出差任</w:t>
      </w:r>
      <w:r>
        <w:rPr>
          <w:spacing w:val="-5"/>
          <w:w w:val="95"/>
          <w:sz w:val="32"/>
        </w:rPr>
        <w:t>务、姓名、性别、职称等各项内容须填写齐全，往返车票和住宿  费发票保存完整，路程闭合，住宿费发票应是出差期间的，出差  </w:t>
      </w:r>
      <w:r>
        <w:rPr>
          <w:spacing w:val="-5"/>
          <w:sz w:val="32"/>
        </w:rPr>
        <w:t>人应在发票后备注住宿期间、天数、单价。</w:t>
      </w:r>
    </w:p>
    <w:p>
      <w:pPr>
        <w:pStyle w:val="ListParagraph"/>
        <w:numPr>
          <w:ilvl w:val="0"/>
          <w:numId w:val="51"/>
        </w:numPr>
        <w:tabs>
          <w:tab w:pos="1800" w:val="left" w:leader="none"/>
        </w:tabs>
        <w:spacing w:line="206" w:lineRule="auto" w:before="7" w:after="0"/>
        <w:ind w:left="849" w:right="1007" w:firstLine="631"/>
        <w:jc w:val="both"/>
        <w:rPr>
          <w:sz w:val="32"/>
        </w:rPr>
      </w:pPr>
      <w:r>
        <w:rPr>
          <w:spacing w:val="-6"/>
          <w:sz w:val="32"/>
        </w:rPr>
        <w:t>科研出差时间超过 </w:t>
      </w:r>
      <w:r>
        <w:rPr>
          <w:rFonts w:ascii="Noto Sans Mono CJK JP Bold" w:eastAsia="Noto Sans Mono CJK JP Bold" w:hint="eastAsia"/>
          <w:sz w:val="32"/>
        </w:rPr>
        <w:t>90</w:t>
      </w:r>
      <w:r>
        <w:rPr>
          <w:rFonts w:ascii="Noto Sans Mono CJK JP Bold" w:eastAsia="Noto Sans Mono CJK JP Bold" w:hint="eastAsia"/>
          <w:spacing w:val="-95"/>
          <w:sz w:val="32"/>
        </w:rPr>
        <w:t> </w:t>
      </w:r>
      <w:r>
        <w:rPr>
          <w:spacing w:val="-3"/>
          <w:sz w:val="32"/>
        </w:rPr>
        <w:t>天</w:t>
      </w:r>
      <w:r>
        <w:rPr>
          <w:spacing w:val="-5"/>
          <w:sz w:val="32"/>
        </w:rPr>
        <w:t>（</w:t>
      </w:r>
      <w:r>
        <w:rPr>
          <w:spacing w:val="-3"/>
          <w:sz w:val="32"/>
        </w:rPr>
        <w:t>含</w:t>
      </w:r>
      <w:r>
        <w:rPr>
          <w:spacing w:val="-5"/>
          <w:sz w:val="32"/>
        </w:rPr>
        <w:t>）的，持目的地单位出具的证明方可报销。</w:t>
      </w:r>
    </w:p>
    <w:p>
      <w:pPr>
        <w:pStyle w:val="ListParagraph"/>
        <w:numPr>
          <w:ilvl w:val="0"/>
          <w:numId w:val="51"/>
        </w:numPr>
        <w:tabs>
          <w:tab w:pos="1800" w:val="left" w:leader="none"/>
        </w:tabs>
        <w:spacing w:line="204" w:lineRule="auto" w:before="0" w:after="0"/>
        <w:ind w:left="849" w:right="848" w:firstLine="631"/>
        <w:jc w:val="both"/>
        <w:rPr>
          <w:sz w:val="32"/>
        </w:rPr>
      </w:pPr>
      <w:r>
        <w:rPr>
          <w:spacing w:val="-5"/>
          <w:w w:val="95"/>
          <w:sz w:val="32"/>
        </w:rPr>
        <w:t>不需申请差旅费补助的，不用填写差旅费补助报销单，凭  </w:t>
      </w:r>
      <w:r>
        <w:rPr>
          <w:spacing w:val="-43"/>
          <w:w w:val="95"/>
          <w:sz w:val="32"/>
        </w:rPr>
        <w:t>完整</w:t>
      </w:r>
      <w:r>
        <w:rPr>
          <w:spacing w:val="-3"/>
          <w:w w:val="95"/>
          <w:sz w:val="32"/>
        </w:rPr>
        <w:t>（</w:t>
      </w:r>
      <w:r>
        <w:rPr>
          <w:spacing w:val="-4"/>
          <w:w w:val="95"/>
          <w:sz w:val="32"/>
        </w:rPr>
        <w:t>闭合</w:t>
      </w:r>
      <w:r>
        <w:rPr>
          <w:spacing w:val="-82"/>
          <w:w w:val="95"/>
          <w:sz w:val="32"/>
        </w:rPr>
        <w:t>）</w:t>
      </w:r>
      <w:r>
        <w:rPr>
          <w:spacing w:val="-14"/>
          <w:w w:val="95"/>
          <w:sz w:val="32"/>
        </w:rPr>
        <w:t>的往返车票和住宿费发票直接报销。外地交通费</w:t>
      </w:r>
      <w:r>
        <w:rPr>
          <w:spacing w:val="-3"/>
          <w:w w:val="95"/>
          <w:sz w:val="32"/>
        </w:rPr>
        <w:t>（</w:t>
      </w:r>
      <w:r>
        <w:rPr>
          <w:w w:val="95"/>
          <w:sz w:val="32"/>
        </w:rPr>
        <w:t>长   </w:t>
      </w:r>
      <w:r>
        <w:rPr>
          <w:spacing w:val="-5"/>
          <w:w w:val="95"/>
          <w:sz w:val="32"/>
        </w:rPr>
        <w:t>途车费和机场、车站、码头与出差住所之间的一次性往返出租车   费及机场巴士车费除外</w:t>
      </w:r>
      <w:r>
        <w:rPr>
          <w:spacing w:val="-3"/>
          <w:w w:val="95"/>
          <w:sz w:val="32"/>
        </w:rPr>
        <w:t>）</w:t>
      </w:r>
      <w:r>
        <w:rPr>
          <w:spacing w:val="-5"/>
          <w:w w:val="95"/>
          <w:sz w:val="32"/>
        </w:rPr>
        <w:t>、餐费不予报销。相关的长途车费和机   场、车站、码头与出差住所之间的出租车费及机场巴士车费，和  </w:t>
      </w:r>
      <w:r>
        <w:rPr>
          <w:spacing w:val="-5"/>
          <w:sz w:val="32"/>
        </w:rPr>
        <w:t>城市间交通费一同报销，一并列支差旅费预算。</w:t>
      </w:r>
    </w:p>
    <w:p>
      <w:pPr>
        <w:pStyle w:val="ListParagraph"/>
        <w:numPr>
          <w:ilvl w:val="0"/>
          <w:numId w:val="51"/>
        </w:numPr>
        <w:tabs>
          <w:tab w:pos="1800" w:val="left" w:leader="none"/>
        </w:tabs>
        <w:spacing w:line="204" w:lineRule="auto" w:before="12" w:after="0"/>
        <w:ind w:left="849" w:right="852" w:firstLine="631"/>
        <w:jc w:val="both"/>
        <w:rPr>
          <w:sz w:val="32"/>
        </w:rPr>
      </w:pPr>
      <w:r>
        <w:rPr>
          <w:spacing w:val="-5"/>
          <w:sz w:val="32"/>
        </w:rPr>
        <w:t>科研人员在出差期间发生的业务招待费，填报</w:t>
      </w:r>
      <w:r>
        <w:rPr>
          <w:spacing w:val="-3"/>
          <w:w w:val="230"/>
          <w:sz w:val="32"/>
        </w:rPr>
        <w:t>•</w:t>
      </w:r>
      <w:r>
        <w:rPr>
          <w:spacing w:val="-3"/>
          <w:sz w:val="32"/>
        </w:rPr>
        <w:t>科研业务</w:t>
      </w:r>
      <w:r>
        <w:rPr>
          <w:spacing w:val="-5"/>
          <w:w w:val="95"/>
          <w:sz w:val="32"/>
        </w:rPr>
        <w:t>接待清单‣，在出差期间发生的业务招待费须与城市间交通费一  </w:t>
      </w:r>
      <w:r>
        <w:rPr>
          <w:spacing w:val="-5"/>
          <w:sz w:val="32"/>
        </w:rPr>
        <w:t>同报销，列支接待费预算。</w:t>
      </w:r>
    </w:p>
    <w:p>
      <w:pPr>
        <w:pStyle w:val="ListParagraph"/>
        <w:numPr>
          <w:ilvl w:val="0"/>
          <w:numId w:val="51"/>
        </w:numPr>
        <w:tabs>
          <w:tab w:pos="1800" w:val="left" w:leader="none"/>
        </w:tabs>
        <w:spacing w:line="204" w:lineRule="auto" w:before="7" w:after="0"/>
        <w:ind w:left="849" w:right="1167" w:firstLine="631"/>
        <w:jc w:val="left"/>
        <w:rPr>
          <w:sz w:val="32"/>
        </w:rPr>
      </w:pPr>
      <w:r>
        <w:rPr>
          <w:spacing w:val="-5"/>
          <w:sz w:val="32"/>
        </w:rPr>
        <w:t>差旅费补助标准执行•北京交通大学国内差旅费管理办</w:t>
      </w:r>
      <w:r>
        <w:rPr>
          <w:spacing w:val="-5"/>
          <w:w w:val="105"/>
          <w:sz w:val="32"/>
        </w:rPr>
        <w:t>法‣，住宿费在标准内凭据报销。</w:t>
      </w:r>
    </w:p>
    <w:p>
      <w:pPr>
        <w:spacing w:after="0" w:line="204" w:lineRule="auto"/>
        <w:jc w:val="left"/>
        <w:rPr>
          <w:sz w:val="32"/>
        </w:rPr>
        <w:sectPr>
          <w:pgSz w:w="11910" w:h="16840"/>
          <w:pgMar w:header="0" w:footer="1597" w:top="1580" w:bottom="1780" w:left="740" w:right="620"/>
        </w:sectPr>
      </w:pPr>
    </w:p>
    <w:p>
      <w:pPr>
        <w:pStyle w:val="BodyText"/>
        <w:spacing w:before="19"/>
        <w:ind w:left="0"/>
        <w:rPr>
          <w:sz w:val="24"/>
        </w:rPr>
      </w:pPr>
    </w:p>
    <w:p>
      <w:pPr>
        <w:pStyle w:val="ListParagraph"/>
        <w:numPr>
          <w:ilvl w:val="0"/>
          <w:numId w:val="51"/>
        </w:numPr>
        <w:tabs>
          <w:tab w:pos="1800" w:val="left" w:leader="none"/>
        </w:tabs>
        <w:spacing w:line="530" w:lineRule="exact" w:before="0" w:after="0"/>
        <w:ind w:left="1799" w:right="0" w:hanging="320"/>
        <w:jc w:val="left"/>
        <w:rPr>
          <w:sz w:val="32"/>
        </w:rPr>
      </w:pPr>
      <w:r>
        <w:rPr>
          <w:spacing w:val="-5"/>
          <w:sz w:val="32"/>
        </w:rPr>
        <w:t>如果城市间交通费由合作单位提供或报销，报销住宿费</w:t>
      </w:r>
    </w:p>
    <w:p>
      <w:pPr>
        <w:pStyle w:val="BodyText"/>
        <w:spacing w:line="580" w:lineRule="exact"/>
        <w:ind w:left="167" w:right="3640"/>
        <w:jc w:val="center"/>
      </w:pPr>
      <w:r>
        <w:rPr/>
        <w:t>时，应提供合作单位出具的有效证明。</w:t>
      </w:r>
    </w:p>
    <w:p>
      <w:pPr>
        <w:pStyle w:val="ListParagraph"/>
        <w:numPr>
          <w:ilvl w:val="0"/>
          <w:numId w:val="51"/>
        </w:numPr>
        <w:tabs>
          <w:tab w:pos="1800" w:val="left" w:leader="none"/>
        </w:tabs>
        <w:spacing w:line="204" w:lineRule="auto" w:before="22" w:after="0"/>
        <w:ind w:left="849" w:right="852" w:firstLine="631"/>
        <w:jc w:val="both"/>
        <w:rPr>
          <w:sz w:val="32"/>
        </w:rPr>
      </w:pPr>
      <w:r>
        <w:rPr>
          <w:spacing w:val="-5"/>
          <w:w w:val="95"/>
          <w:sz w:val="32"/>
        </w:rPr>
        <w:t>由合作单位提供城市间交通费或住宿费，对方无法出具有  效证明的，不发放出差补助；城市间交通费票据丢失，丢失去程  或回程票据，不发放出差补助，丢失某一区间段票据的，不发放  </w:t>
      </w:r>
      <w:r>
        <w:rPr>
          <w:spacing w:val="-5"/>
          <w:sz w:val="32"/>
        </w:rPr>
        <w:t>该区间段出差补助。</w:t>
      </w:r>
    </w:p>
    <w:p>
      <w:pPr>
        <w:pStyle w:val="ListParagraph"/>
        <w:numPr>
          <w:ilvl w:val="0"/>
          <w:numId w:val="51"/>
        </w:numPr>
        <w:tabs>
          <w:tab w:pos="1800" w:val="left" w:leader="none"/>
        </w:tabs>
        <w:spacing w:line="204" w:lineRule="auto" w:before="10" w:after="0"/>
        <w:ind w:left="849" w:right="852" w:firstLine="631"/>
        <w:jc w:val="both"/>
        <w:rPr>
          <w:sz w:val="32"/>
        </w:rPr>
      </w:pPr>
      <w:r>
        <w:rPr>
          <w:spacing w:val="-5"/>
          <w:w w:val="95"/>
          <w:sz w:val="32"/>
        </w:rPr>
        <w:t>副校级及中层干部出差须有请假报告单。处级领导干部出  </w:t>
      </w:r>
      <w:r>
        <w:rPr>
          <w:spacing w:val="-5"/>
          <w:sz w:val="32"/>
        </w:rPr>
        <w:t>差的，应附经学校办公自动化系统中审批流程后生成的</w:t>
      </w:r>
      <w:r>
        <w:rPr>
          <w:spacing w:val="-3"/>
          <w:w w:val="230"/>
          <w:sz w:val="32"/>
        </w:rPr>
        <w:t>•</w:t>
      </w:r>
      <w:r>
        <w:rPr>
          <w:spacing w:val="-3"/>
          <w:sz w:val="32"/>
        </w:rPr>
        <w:t>北京交</w:t>
      </w:r>
      <w:r>
        <w:rPr>
          <w:spacing w:val="-5"/>
          <w:sz w:val="32"/>
        </w:rPr>
        <w:t>通大学处级领导干部离京外出请假报告单‣打印件报销。</w:t>
      </w:r>
    </w:p>
    <w:p>
      <w:pPr>
        <w:pStyle w:val="ListParagraph"/>
        <w:numPr>
          <w:ilvl w:val="0"/>
          <w:numId w:val="51"/>
        </w:numPr>
        <w:tabs>
          <w:tab w:pos="1961" w:val="left" w:leader="none"/>
        </w:tabs>
        <w:spacing w:line="206" w:lineRule="auto" w:before="1" w:after="0"/>
        <w:ind w:left="849" w:right="853" w:firstLine="631"/>
        <w:jc w:val="left"/>
        <w:rPr>
          <w:sz w:val="32"/>
        </w:rPr>
      </w:pPr>
      <w:r>
        <w:rPr>
          <w:sz w:val="32"/>
        </w:rPr>
        <w:t>机票、住宿费支出，按规定以银行公对公转账或公务卡</w:t>
      </w:r>
      <w:r>
        <w:rPr>
          <w:spacing w:val="-4"/>
          <w:sz w:val="32"/>
        </w:rPr>
        <w:t>方式结算。</w:t>
      </w:r>
    </w:p>
    <w:p>
      <w:pPr>
        <w:pStyle w:val="ListParagraph"/>
        <w:numPr>
          <w:ilvl w:val="0"/>
          <w:numId w:val="51"/>
        </w:numPr>
        <w:tabs>
          <w:tab w:pos="1961" w:val="left" w:leader="none"/>
        </w:tabs>
        <w:spacing w:line="204" w:lineRule="auto" w:before="0" w:after="0"/>
        <w:ind w:left="849" w:right="853" w:firstLine="631"/>
        <w:jc w:val="left"/>
        <w:rPr>
          <w:sz w:val="32"/>
        </w:rPr>
      </w:pPr>
      <w:r>
        <w:rPr>
          <w:sz w:val="32"/>
        </w:rPr>
        <w:t>横向科研经费差旅费报销，执行•北京交通大学横向科</w:t>
      </w:r>
      <w:r>
        <w:rPr>
          <w:spacing w:val="-5"/>
          <w:w w:val="105"/>
          <w:sz w:val="32"/>
        </w:rPr>
        <w:t>技经费使用暂行办法‣。</w:t>
      </w:r>
    </w:p>
    <w:p>
      <w:pPr>
        <w:pStyle w:val="BodyText"/>
        <w:tabs>
          <w:tab w:pos="3384" w:val="left" w:leader="none"/>
        </w:tabs>
        <w:spacing w:line="562" w:lineRule="exact"/>
        <w:ind w:left="1482"/>
      </w:pPr>
      <w:r>
        <w:rPr>
          <w:rFonts w:ascii="Noto Sans CJK JP Medium" w:eastAsia="Noto Sans CJK JP Medium" w:hint="eastAsia"/>
          <w:b w:val="0"/>
          <w:spacing w:val="-3"/>
        </w:rPr>
        <w:t>第三</w:t>
      </w:r>
      <w:r>
        <w:rPr>
          <w:rFonts w:ascii="Noto Sans CJK JP Medium" w:eastAsia="Noto Sans CJK JP Medium" w:hint="eastAsia"/>
          <w:b w:val="0"/>
        </w:rPr>
        <w:t>十</w:t>
      </w:r>
      <w:r>
        <w:rPr>
          <w:rFonts w:ascii="Noto Sans CJK JP Medium" w:eastAsia="Noto Sans CJK JP Medium" w:hint="eastAsia"/>
          <w:b w:val="0"/>
          <w:spacing w:val="-3"/>
        </w:rPr>
        <w:t>三</w:t>
      </w:r>
      <w:r>
        <w:rPr>
          <w:rFonts w:ascii="Noto Sans CJK JP Medium" w:eastAsia="Noto Sans CJK JP Medium" w:hint="eastAsia"/>
          <w:b w:val="0"/>
        </w:rPr>
        <w:t>条</w:t>
        <w:tab/>
      </w:r>
      <w:r>
        <w:rPr>
          <w:spacing w:val="-3"/>
        </w:rPr>
        <w:t>因公出</w:t>
      </w:r>
      <w:r>
        <w:rPr>
          <w:spacing w:val="-5"/>
        </w:rPr>
        <w:t>国</w:t>
      </w:r>
      <w:r>
        <w:rPr>
          <w:spacing w:val="-3"/>
        </w:rPr>
        <w:t>（境</w:t>
      </w:r>
      <w:r>
        <w:rPr>
          <w:spacing w:val="-5"/>
        </w:rPr>
        <w:t>）旅</w:t>
      </w:r>
      <w:r>
        <w:rPr>
          <w:spacing w:val="-3"/>
        </w:rPr>
        <w:t>费的</w:t>
      </w:r>
      <w:r>
        <w:rPr>
          <w:spacing w:val="-5"/>
        </w:rPr>
        <w:t>报</w:t>
      </w:r>
      <w:r>
        <w:rPr/>
        <w:t>销</w:t>
      </w:r>
    </w:p>
    <w:p>
      <w:pPr>
        <w:pStyle w:val="BodyText"/>
        <w:spacing w:line="204" w:lineRule="auto" w:before="19"/>
        <w:ind w:right="850" w:firstLine="631"/>
        <w:jc w:val="both"/>
      </w:pPr>
      <w:r>
        <w:rPr>
          <w:spacing w:val="-5"/>
          <w:w w:val="95"/>
        </w:rPr>
        <w:t>报销时须提供出国</w:t>
      </w:r>
      <w:r>
        <w:rPr>
          <w:spacing w:val="-3"/>
          <w:w w:val="95"/>
        </w:rPr>
        <w:t>（</w:t>
      </w:r>
      <w:r>
        <w:rPr>
          <w:spacing w:val="-5"/>
          <w:w w:val="95"/>
        </w:rPr>
        <w:t>境</w:t>
      </w:r>
      <w:r>
        <w:rPr>
          <w:spacing w:val="-3"/>
          <w:w w:val="95"/>
        </w:rPr>
        <w:t>）</w:t>
      </w:r>
      <w:r>
        <w:rPr>
          <w:spacing w:val="-5"/>
          <w:w w:val="95"/>
        </w:rPr>
        <w:t>批件、邀请函、学校因公出国审批  表、因公护照（首页、签证页、签注页</w:t>
      </w:r>
      <w:r>
        <w:rPr>
          <w:spacing w:val="-3"/>
          <w:w w:val="95"/>
        </w:rPr>
        <w:t>）</w:t>
      </w:r>
      <w:r>
        <w:rPr>
          <w:spacing w:val="-5"/>
          <w:w w:val="95"/>
        </w:rPr>
        <w:t>复印件、往返城市间交   通费发票、住宿费发票、银行付款记录等，并按照要求注明中文  </w:t>
      </w:r>
      <w:r>
        <w:rPr>
          <w:spacing w:val="-3"/>
        </w:rPr>
        <w:t>关键词。</w:t>
      </w:r>
    </w:p>
    <w:p>
      <w:pPr>
        <w:pStyle w:val="BodyText"/>
        <w:spacing w:line="567" w:lineRule="exact"/>
        <w:ind w:left="1480"/>
      </w:pPr>
      <w:r>
        <w:rPr/>
        <w:t>出国涉及两个及以上国家行程的，应提供行程明细单。</w:t>
      </w:r>
    </w:p>
    <w:p>
      <w:pPr>
        <w:pStyle w:val="BodyText"/>
        <w:spacing w:line="204" w:lineRule="auto" w:before="21"/>
        <w:ind w:right="906" w:firstLine="631"/>
      </w:pPr>
      <w:r>
        <w:rPr>
          <w:spacing w:val="6"/>
          <w:w w:val="95"/>
        </w:rPr>
        <w:t>科研项目国际合作交流费中的出国出境旅费报销同上述要  </w:t>
      </w:r>
      <w:r>
        <w:rPr>
          <w:spacing w:val="-3"/>
        </w:rPr>
        <w:t>求。</w:t>
      </w:r>
    </w:p>
    <w:p>
      <w:pPr>
        <w:pStyle w:val="BodyText"/>
        <w:tabs>
          <w:tab w:pos="3386" w:val="left" w:leader="none"/>
        </w:tabs>
        <w:spacing w:line="611" w:lineRule="exact"/>
        <w:ind w:left="1482"/>
      </w:pPr>
      <w:r>
        <w:rPr>
          <w:rFonts w:ascii="Noto Sans CJK JP Medium" w:eastAsia="Noto Sans CJK JP Medium" w:hint="eastAsia"/>
          <w:b w:val="0"/>
          <w:spacing w:val="-3"/>
        </w:rPr>
        <w:t>第三</w:t>
      </w:r>
      <w:r>
        <w:rPr>
          <w:rFonts w:ascii="Noto Sans CJK JP Medium" w:eastAsia="Noto Sans CJK JP Medium" w:hint="eastAsia"/>
          <w:b w:val="0"/>
        </w:rPr>
        <w:t>十</w:t>
      </w:r>
      <w:r>
        <w:rPr>
          <w:rFonts w:ascii="Noto Sans CJK JP Medium" w:eastAsia="Noto Sans CJK JP Medium" w:hint="eastAsia"/>
          <w:b w:val="0"/>
          <w:spacing w:val="-3"/>
        </w:rPr>
        <w:t>四</w:t>
      </w:r>
      <w:r>
        <w:rPr>
          <w:rFonts w:ascii="Noto Sans CJK JP Medium" w:eastAsia="Noto Sans CJK JP Medium" w:hint="eastAsia"/>
          <w:b w:val="0"/>
        </w:rPr>
        <w:t>条</w:t>
        <w:tab/>
      </w:r>
      <w:r>
        <w:rPr>
          <w:spacing w:val="-5"/>
        </w:rPr>
        <w:t>培</w:t>
      </w:r>
      <w:r>
        <w:rPr>
          <w:spacing w:val="-3"/>
        </w:rPr>
        <w:t>训费</w:t>
      </w:r>
      <w:r>
        <w:rPr>
          <w:spacing w:val="-5"/>
        </w:rPr>
        <w:t>的</w:t>
      </w:r>
      <w:r>
        <w:rPr>
          <w:spacing w:val="-3"/>
        </w:rPr>
        <w:t>报</w:t>
      </w:r>
      <w:r>
        <w:rPr/>
        <w:t>销</w:t>
      </w:r>
    </w:p>
    <w:p>
      <w:pPr>
        <w:spacing w:after="0" w:line="611" w:lineRule="exact"/>
        <w:sectPr>
          <w:pgSz w:w="11910" w:h="16840"/>
          <w:pgMar w:header="0" w:footer="1597" w:top="1580" w:bottom="1780" w:left="740" w:right="620"/>
        </w:sectPr>
      </w:pPr>
    </w:p>
    <w:p>
      <w:pPr>
        <w:pStyle w:val="BodyText"/>
        <w:spacing w:before="19"/>
        <w:ind w:left="0"/>
        <w:rPr>
          <w:sz w:val="24"/>
        </w:rPr>
      </w:pPr>
    </w:p>
    <w:p>
      <w:pPr>
        <w:pStyle w:val="BodyText"/>
        <w:spacing w:line="530" w:lineRule="exact"/>
        <w:ind w:left="1480"/>
      </w:pPr>
      <w:r>
        <w:rPr/>
        <w:t>（一）参加培训的报销。需提供培训组织方出具的书面培训</w:t>
      </w:r>
    </w:p>
    <w:p>
      <w:pPr>
        <w:pStyle w:val="BodyText"/>
        <w:spacing w:line="206" w:lineRule="auto" w:before="16"/>
        <w:ind w:right="851"/>
      </w:pPr>
      <w:r>
        <w:rPr>
          <w:spacing w:val="-5"/>
          <w:w w:val="95"/>
        </w:rPr>
        <w:t>通知，离京参加培训的，培训费应与往返城市间交通费、住宿费  </w:t>
      </w:r>
      <w:r>
        <w:rPr>
          <w:spacing w:val="-4"/>
        </w:rPr>
        <w:t>一同报销。</w:t>
      </w:r>
    </w:p>
    <w:p>
      <w:pPr>
        <w:pStyle w:val="BodyText"/>
        <w:spacing w:line="204" w:lineRule="auto"/>
        <w:ind w:left="1480" w:right="5528"/>
      </w:pPr>
      <w:r>
        <w:rPr/>
        <w:t>（二）举办培训的报销。</w:t>
      </w:r>
      <w:r>
        <w:rPr>
          <w:rFonts w:ascii="Noto Sans Mono CJK JP Bold" w:eastAsia="Noto Sans Mono CJK JP Bold" w:hint="eastAsia"/>
        </w:rPr>
        <w:t>1.</w:t>
      </w:r>
      <w:r>
        <w:rPr/>
        <w:t>费用项包括：</w:t>
      </w:r>
    </w:p>
    <w:p>
      <w:pPr>
        <w:pStyle w:val="ListParagraph"/>
        <w:numPr>
          <w:ilvl w:val="0"/>
          <w:numId w:val="52"/>
        </w:numPr>
        <w:tabs>
          <w:tab w:pos="2274" w:val="left" w:leader="none"/>
        </w:tabs>
        <w:spacing w:line="206" w:lineRule="auto" w:before="0" w:after="0"/>
        <w:ind w:left="849" w:right="1009" w:firstLine="631"/>
        <w:jc w:val="left"/>
        <w:rPr>
          <w:sz w:val="32"/>
        </w:rPr>
      </w:pPr>
      <w:r>
        <w:rPr>
          <w:spacing w:val="-5"/>
          <w:w w:val="95"/>
          <w:sz w:val="32"/>
        </w:rPr>
        <w:t>师资费。是指聘请师资授课发生的费用，包括授课老 </w:t>
      </w:r>
      <w:r>
        <w:rPr>
          <w:spacing w:val="-5"/>
          <w:sz w:val="32"/>
        </w:rPr>
        <w:t>师讲课费、住宿费、伙食费、城市间交通费等。</w:t>
      </w:r>
    </w:p>
    <w:p>
      <w:pPr>
        <w:pStyle w:val="ListParagraph"/>
        <w:numPr>
          <w:ilvl w:val="0"/>
          <w:numId w:val="52"/>
        </w:numPr>
        <w:tabs>
          <w:tab w:pos="2274" w:val="left" w:leader="none"/>
        </w:tabs>
        <w:spacing w:line="204" w:lineRule="auto" w:before="0" w:after="0"/>
        <w:ind w:left="849" w:right="1009" w:firstLine="631"/>
        <w:jc w:val="left"/>
        <w:rPr>
          <w:sz w:val="32"/>
        </w:rPr>
      </w:pPr>
      <w:r>
        <w:rPr>
          <w:spacing w:val="-5"/>
          <w:w w:val="95"/>
          <w:sz w:val="32"/>
        </w:rPr>
        <w:t>住宿费。是指参训人员及工作人员培训期间发生的、 </w:t>
      </w:r>
      <w:r>
        <w:rPr>
          <w:spacing w:val="-5"/>
          <w:sz w:val="32"/>
        </w:rPr>
        <w:t>租住房间的费用。</w:t>
      </w:r>
    </w:p>
    <w:p>
      <w:pPr>
        <w:pStyle w:val="ListParagraph"/>
        <w:numPr>
          <w:ilvl w:val="0"/>
          <w:numId w:val="52"/>
        </w:numPr>
        <w:tabs>
          <w:tab w:pos="2274" w:val="left" w:leader="none"/>
        </w:tabs>
        <w:spacing w:line="206" w:lineRule="auto" w:before="0" w:after="0"/>
        <w:ind w:left="849" w:right="1009" w:firstLine="631"/>
        <w:jc w:val="left"/>
        <w:rPr>
          <w:sz w:val="32"/>
        </w:rPr>
      </w:pPr>
      <w:r>
        <w:rPr>
          <w:spacing w:val="-5"/>
          <w:w w:val="95"/>
          <w:sz w:val="32"/>
        </w:rPr>
        <w:t>伙食费。是指参训人员及工作人员培训期间发生的用 </w:t>
      </w:r>
      <w:r>
        <w:rPr>
          <w:spacing w:val="-3"/>
          <w:sz w:val="32"/>
        </w:rPr>
        <w:t>餐费用。</w:t>
      </w:r>
    </w:p>
    <w:p>
      <w:pPr>
        <w:pStyle w:val="ListParagraph"/>
        <w:numPr>
          <w:ilvl w:val="0"/>
          <w:numId w:val="52"/>
        </w:numPr>
        <w:tabs>
          <w:tab w:pos="2274" w:val="left" w:leader="none"/>
        </w:tabs>
        <w:spacing w:line="555" w:lineRule="exact" w:before="0" w:after="0"/>
        <w:ind w:left="2273" w:right="0" w:hanging="794"/>
        <w:jc w:val="left"/>
        <w:rPr>
          <w:sz w:val="32"/>
        </w:rPr>
      </w:pPr>
      <w:r>
        <w:rPr>
          <w:spacing w:val="-5"/>
          <w:sz w:val="32"/>
        </w:rPr>
        <w:t>培训场地费。是指用于培训的会议室或教室租金。</w:t>
      </w:r>
    </w:p>
    <w:p>
      <w:pPr>
        <w:pStyle w:val="ListParagraph"/>
        <w:numPr>
          <w:ilvl w:val="0"/>
          <w:numId w:val="52"/>
        </w:numPr>
        <w:tabs>
          <w:tab w:pos="2274" w:val="left" w:leader="none"/>
        </w:tabs>
        <w:spacing w:line="578" w:lineRule="exact" w:before="0" w:after="0"/>
        <w:ind w:left="2273" w:right="0" w:hanging="794"/>
        <w:jc w:val="left"/>
        <w:rPr>
          <w:sz w:val="32"/>
        </w:rPr>
      </w:pPr>
      <w:r>
        <w:rPr>
          <w:spacing w:val="-5"/>
          <w:sz w:val="32"/>
        </w:rPr>
        <w:t>培训资料费。是指培训期间必要的资料及办公用品费。</w:t>
      </w:r>
    </w:p>
    <w:p>
      <w:pPr>
        <w:pStyle w:val="ListParagraph"/>
        <w:numPr>
          <w:ilvl w:val="0"/>
          <w:numId w:val="52"/>
        </w:numPr>
        <w:tabs>
          <w:tab w:pos="2274" w:val="left" w:leader="none"/>
        </w:tabs>
        <w:spacing w:line="206" w:lineRule="auto" w:before="9" w:after="0"/>
        <w:ind w:left="849" w:right="1008" w:firstLine="631"/>
        <w:jc w:val="left"/>
        <w:rPr>
          <w:sz w:val="32"/>
        </w:rPr>
      </w:pPr>
      <w:r>
        <w:rPr>
          <w:spacing w:val="-5"/>
          <w:w w:val="95"/>
          <w:sz w:val="32"/>
        </w:rPr>
        <w:t>交通费。是指用于培训所需的人员接送以及与培训有 </w:t>
      </w:r>
      <w:r>
        <w:rPr>
          <w:spacing w:val="-5"/>
          <w:sz w:val="32"/>
        </w:rPr>
        <w:t>关的考察、调研等发生的交通支出。</w:t>
      </w:r>
    </w:p>
    <w:p>
      <w:pPr>
        <w:pStyle w:val="ListParagraph"/>
        <w:numPr>
          <w:ilvl w:val="0"/>
          <w:numId w:val="52"/>
        </w:numPr>
        <w:tabs>
          <w:tab w:pos="2274" w:val="left" w:leader="none"/>
        </w:tabs>
        <w:spacing w:line="204" w:lineRule="auto" w:before="0" w:after="0"/>
        <w:ind w:left="849" w:right="1009" w:firstLine="631"/>
        <w:jc w:val="left"/>
        <w:rPr>
          <w:sz w:val="32"/>
        </w:rPr>
      </w:pPr>
      <w:r>
        <w:rPr>
          <w:spacing w:val="-5"/>
          <w:w w:val="95"/>
          <w:sz w:val="32"/>
        </w:rPr>
        <w:t>其他费用。是指现场教学费、设备租赁费等与培训有 </w:t>
      </w:r>
      <w:r>
        <w:rPr>
          <w:spacing w:val="-5"/>
          <w:sz w:val="32"/>
        </w:rPr>
        <w:t>关的其他支出。</w:t>
      </w:r>
    </w:p>
    <w:p>
      <w:pPr>
        <w:pStyle w:val="ListParagraph"/>
        <w:numPr>
          <w:ilvl w:val="0"/>
          <w:numId w:val="53"/>
        </w:numPr>
        <w:tabs>
          <w:tab w:pos="1800" w:val="left" w:leader="none"/>
        </w:tabs>
        <w:spacing w:line="206" w:lineRule="auto" w:before="0" w:after="0"/>
        <w:ind w:left="849" w:right="852" w:firstLine="631"/>
        <w:jc w:val="left"/>
        <w:rPr>
          <w:sz w:val="32"/>
        </w:rPr>
      </w:pPr>
      <w:r>
        <w:rPr>
          <w:spacing w:val="-5"/>
          <w:w w:val="95"/>
          <w:sz w:val="32"/>
        </w:rPr>
        <w:t>参训人员参加培训及异地教学发生的城市间交通费，按照  </w:t>
      </w:r>
      <w:r>
        <w:rPr>
          <w:spacing w:val="-5"/>
          <w:sz w:val="32"/>
        </w:rPr>
        <w:t>中央和国家机关差旅费有关规定回参训人员所在单位报销。</w:t>
      </w:r>
    </w:p>
    <w:p>
      <w:pPr>
        <w:pStyle w:val="ListParagraph"/>
        <w:numPr>
          <w:ilvl w:val="0"/>
          <w:numId w:val="53"/>
        </w:numPr>
        <w:tabs>
          <w:tab w:pos="1800" w:val="left" w:leader="none"/>
        </w:tabs>
        <w:spacing w:line="204" w:lineRule="auto" w:before="0" w:after="0"/>
        <w:ind w:left="849" w:right="852" w:firstLine="631"/>
        <w:jc w:val="both"/>
        <w:rPr>
          <w:sz w:val="32"/>
        </w:rPr>
      </w:pPr>
      <w:r>
        <w:rPr>
          <w:spacing w:val="-5"/>
          <w:w w:val="95"/>
          <w:sz w:val="32"/>
        </w:rPr>
        <w:t>举办培训的综合定额标准。除师资费外，培训费实行分类  综合定额标准，分项核定、总额控制，各项费用之间可以调剂使  </w:t>
      </w:r>
      <w:r>
        <w:rPr>
          <w:spacing w:val="-5"/>
          <w:sz w:val="32"/>
        </w:rPr>
        <w:t>用。综合定额标准如下：</w:t>
      </w:r>
    </w:p>
    <w:p>
      <w:pPr>
        <w:spacing w:after="0" w:line="204" w:lineRule="auto"/>
        <w:jc w:val="both"/>
        <w:rPr>
          <w:sz w:val="32"/>
        </w:rPr>
        <w:sectPr>
          <w:pgSz w:w="11910" w:h="16840"/>
          <w:pgMar w:header="0" w:footer="1597" w:top="1580" w:bottom="1780" w:left="740" w:right="620"/>
        </w:sectPr>
      </w:pPr>
    </w:p>
    <w:p>
      <w:pPr>
        <w:pStyle w:val="BodyText"/>
        <w:spacing w:before="8"/>
        <w:ind w:left="0"/>
        <w:rPr>
          <w:sz w:val="27"/>
        </w:rPr>
      </w:pPr>
    </w:p>
    <w:p>
      <w:pPr>
        <w:spacing w:line="521" w:lineRule="exact" w:before="0" w:after="37"/>
        <w:ind w:left="0" w:right="1068" w:firstLine="0"/>
        <w:jc w:val="right"/>
        <w:rPr>
          <w:sz w:val="28"/>
        </w:rPr>
      </w:pPr>
      <w:r>
        <w:rPr>
          <w:sz w:val="28"/>
        </w:rPr>
        <w:t>单位：元</w:t>
      </w:r>
      <w:r>
        <w:rPr>
          <w:rFonts w:ascii="Noto Sans Mono CJK JP Bold" w:eastAsia="Noto Sans Mono CJK JP Bold" w:hint="eastAsia"/>
          <w:sz w:val="28"/>
        </w:rPr>
        <w:t>/</w:t>
      </w:r>
      <w:r>
        <w:rPr>
          <w:sz w:val="28"/>
        </w:rPr>
        <w:t>人〃天</w:t>
      </w:r>
    </w:p>
    <w:tbl>
      <w:tblPr>
        <w:tblW w:w="0" w:type="auto"/>
        <w:jc w:val="left"/>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0"/>
        <w:gridCol w:w="1134"/>
        <w:gridCol w:w="1136"/>
        <w:gridCol w:w="2836"/>
        <w:gridCol w:w="1420"/>
        <w:gridCol w:w="992"/>
      </w:tblGrid>
      <w:tr>
        <w:trPr>
          <w:trHeight w:val="640" w:hRule="atLeast"/>
        </w:trPr>
        <w:tc>
          <w:tcPr>
            <w:tcW w:w="1450" w:type="dxa"/>
          </w:tcPr>
          <w:p>
            <w:pPr>
              <w:pStyle w:val="TableParagraph"/>
              <w:spacing w:before="7"/>
              <w:ind w:left="144" w:right="131"/>
              <w:rPr>
                <w:rFonts w:ascii="Noto Sans CJK JP Medium" w:eastAsia="Noto Sans CJK JP Medium" w:hint="eastAsia"/>
                <w:b w:val="0"/>
                <w:sz w:val="28"/>
              </w:rPr>
            </w:pPr>
            <w:r>
              <w:rPr>
                <w:rFonts w:ascii="Noto Sans CJK JP Medium" w:eastAsia="Noto Sans CJK JP Medium" w:hint="eastAsia"/>
                <w:b w:val="0"/>
                <w:sz w:val="28"/>
              </w:rPr>
              <w:t>培训类别</w:t>
            </w:r>
          </w:p>
        </w:tc>
        <w:tc>
          <w:tcPr>
            <w:tcW w:w="1134" w:type="dxa"/>
          </w:tcPr>
          <w:p>
            <w:pPr>
              <w:pStyle w:val="TableParagraph"/>
              <w:spacing w:before="7"/>
              <w:ind w:left="125" w:right="118"/>
              <w:rPr>
                <w:rFonts w:ascii="Noto Sans CJK JP Medium" w:eastAsia="Noto Sans CJK JP Medium" w:hint="eastAsia"/>
                <w:b w:val="0"/>
                <w:sz w:val="28"/>
              </w:rPr>
            </w:pPr>
            <w:r>
              <w:rPr>
                <w:rFonts w:ascii="Noto Sans CJK JP Medium" w:eastAsia="Noto Sans CJK JP Medium" w:hint="eastAsia"/>
                <w:b w:val="0"/>
                <w:sz w:val="28"/>
              </w:rPr>
              <w:t>住宿费</w:t>
            </w:r>
          </w:p>
        </w:tc>
        <w:tc>
          <w:tcPr>
            <w:tcW w:w="1136" w:type="dxa"/>
          </w:tcPr>
          <w:p>
            <w:pPr>
              <w:pStyle w:val="TableParagraph"/>
              <w:spacing w:before="7"/>
              <w:ind w:left="127" w:right="119"/>
              <w:rPr>
                <w:rFonts w:ascii="Noto Sans CJK JP Medium" w:eastAsia="Noto Sans CJK JP Medium" w:hint="eastAsia"/>
                <w:b w:val="0"/>
                <w:sz w:val="28"/>
              </w:rPr>
            </w:pPr>
            <w:r>
              <w:rPr>
                <w:rFonts w:ascii="Noto Sans CJK JP Medium" w:eastAsia="Noto Sans CJK JP Medium" w:hint="eastAsia"/>
                <w:b w:val="0"/>
                <w:sz w:val="28"/>
              </w:rPr>
              <w:t>伙食费</w:t>
            </w:r>
          </w:p>
        </w:tc>
        <w:tc>
          <w:tcPr>
            <w:tcW w:w="2836" w:type="dxa"/>
          </w:tcPr>
          <w:p>
            <w:pPr>
              <w:pStyle w:val="TableParagraph"/>
              <w:spacing w:before="7"/>
              <w:ind w:left="26"/>
              <w:jc w:val="left"/>
              <w:rPr>
                <w:rFonts w:ascii="Noto Sans CJK JP Medium" w:eastAsia="Noto Sans CJK JP Medium" w:hint="eastAsia"/>
                <w:b w:val="0"/>
                <w:sz w:val="28"/>
              </w:rPr>
            </w:pPr>
            <w:r>
              <w:rPr>
                <w:rFonts w:ascii="Noto Sans CJK JP Medium" w:eastAsia="Noto Sans CJK JP Medium" w:hint="eastAsia"/>
                <w:b w:val="0"/>
                <w:sz w:val="28"/>
              </w:rPr>
              <w:t>场地、资料、交通费</w:t>
            </w:r>
          </w:p>
        </w:tc>
        <w:tc>
          <w:tcPr>
            <w:tcW w:w="1420" w:type="dxa"/>
          </w:tcPr>
          <w:p>
            <w:pPr>
              <w:pStyle w:val="TableParagraph"/>
              <w:spacing w:before="7"/>
              <w:ind w:left="125" w:right="125"/>
              <w:rPr>
                <w:rFonts w:ascii="Noto Sans CJK JP Medium" w:eastAsia="Noto Sans CJK JP Medium" w:hint="eastAsia"/>
                <w:b w:val="0"/>
                <w:sz w:val="28"/>
              </w:rPr>
            </w:pPr>
            <w:r>
              <w:rPr>
                <w:rFonts w:ascii="Noto Sans CJK JP Medium" w:eastAsia="Noto Sans CJK JP Medium" w:hint="eastAsia"/>
                <w:b w:val="0"/>
                <w:sz w:val="28"/>
              </w:rPr>
              <w:t>其他费用</w:t>
            </w:r>
          </w:p>
        </w:tc>
        <w:tc>
          <w:tcPr>
            <w:tcW w:w="992" w:type="dxa"/>
          </w:tcPr>
          <w:p>
            <w:pPr>
              <w:pStyle w:val="TableParagraph"/>
              <w:spacing w:before="7"/>
              <w:ind w:left="192" w:right="189"/>
              <w:rPr>
                <w:rFonts w:ascii="Noto Sans CJK JP Medium" w:eastAsia="Noto Sans CJK JP Medium" w:hint="eastAsia"/>
                <w:b w:val="0"/>
                <w:sz w:val="28"/>
              </w:rPr>
            </w:pPr>
            <w:r>
              <w:rPr>
                <w:rFonts w:ascii="Noto Sans CJK JP Medium" w:eastAsia="Noto Sans CJK JP Medium" w:hint="eastAsia"/>
                <w:b w:val="0"/>
                <w:sz w:val="28"/>
              </w:rPr>
              <w:t>合计</w:t>
            </w:r>
          </w:p>
        </w:tc>
      </w:tr>
      <w:tr>
        <w:trPr>
          <w:trHeight w:val="638" w:hRule="atLeast"/>
        </w:trPr>
        <w:tc>
          <w:tcPr>
            <w:tcW w:w="1450" w:type="dxa"/>
          </w:tcPr>
          <w:p>
            <w:pPr>
              <w:pStyle w:val="TableParagraph"/>
              <w:spacing w:before="5"/>
              <w:ind w:left="142" w:right="133"/>
              <w:rPr>
                <w:sz w:val="28"/>
              </w:rPr>
            </w:pPr>
            <w:r>
              <w:rPr>
                <w:sz w:val="28"/>
              </w:rPr>
              <w:t>一类培训</w:t>
            </w:r>
          </w:p>
        </w:tc>
        <w:tc>
          <w:tcPr>
            <w:tcW w:w="1134" w:type="dxa"/>
          </w:tcPr>
          <w:p>
            <w:pPr>
              <w:pStyle w:val="TableParagraph"/>
              <w:spacing w:before="5"/>
              <w:ind w:left="124" w:right="118"/>
              <w:rPr>
                <w:rFonts w:ascii="Noto Sans Mono CJK JP Bold"/>
                <w:sz w:val="28"/>
              </w:rPr>
            </w:pPr>
            <w:r>
              <w:rPr>
                <w:rFonts w:ascii="Noto Sans Mono CJK JP Bold"/>
                <w:sz w:val="28"/>
              </w:rPr>
              <w:t>500</w:t>
            </w:r>
          </w:p>
        </w:tc>
        <w:tc>
          <w:tcPr>
            <w:tcW w:w="1136" w:type="dxa"/>
          </w:tcPr>
          <w:p>
            <w:pPr>
              <w:pStyle w:val="TableParagraph"/>
              <w:spacing w:before="5"/>
              <w:ind w:left="126" w:right="119"/>
              <w:rPr>
                <w:rFonts w:ascii="Noto Sans Mono CJK JP Bold"/>
                <w:sz w:val="28"/>
              </w:rPr>
            </w:pPr>
            <w:r>
              <w:rPr>
                <w:rFonts w:ascii="Noto Sans Mono CJK JP Bold"/>
                <w:sz w:val="28"/>
              </w:rPr>
              <w:t>150</w:t>
            </w:r>
          </w:p>
        </w:tc>
        <w:tc>
          <w:tcPr>
            <w:tcW w:w="2836" w:type="dxa"/>
          </w:tcPr>
          <w:p>
            <w:pPr>
              <w:pStyle w:val="TableParagraph"/>
              <w:spacing w:before="5"/>
              <w:ind w:left="1254" w:right="1252"/>
              <w:rPr>
                <w:rFonts w:ascii="Noto Sans Mono CJK JP Bold"/>
                <w:sz w:val="28"/>
              </w:rPr>
            </w:pPr>
            <w:r>
              <w:rPr>
                <w:rFonts w:ascii="Noto Sans Mono CJK JP Bold"/>
                <w:sz w:val="28"/>
              </w:rPr>
              <w:t>80</w:t>
            </w:r>
          </w:p>
        </w:tc>
        <w:tc>
          <w:tcPr>
            <w:tcW w:w="1420" w:type="dxa"/>
          </w:tcPr>
          <w:p>
            <w:pPr>
              <w:pStyle w:val="TableParagraph"/>
              <w:spacing w:before="5"/>
              <w:ind w:left="125" w:right="124"/>
              <w:rPr>
                <w:rFonts w:ascii="Noto Sans Mono CJK JP Bold"/>
                <w:sz w:val="28"/>
              </w:rPr>
            </w:pPr>
            <w:r>
              <w:rPr>
                <w:rFonts w:ascii="Noto Sans Mono CJK JP Bold"/>
                <w:sz w:val="28"/>
              </w:rPr>
              <w:t>30</w:t>
            </w:r>
          </w:p>
        </w:tc>
        <w:tc>
          <w:tcPr>
            <w:tcW w:w="992" w:type="dxa"/>
          </w:tcPr>
          <w:p>
            <w:pPr>
              <w:pStyle w:val="TableParagraph"/>
              <w:spacing w:before="5"/>
              <w:ind w:left="190" w:right="189"/>
              <w:rPr>
                <w:rFonts w:ascii="Noto Sans Mono CJK JP Bold"/>
                <w:sz w:val="28"/>
              </w:rPr>
            </w:pPr>
            <w:r>
              <w:rPr>
                <w:rFonts w:ascii="Noto Sans Mono CJK JP Bold"/>
                <w:sz w:val="28"/>
              </w:rPr>
              <w:t>760</w:t>
            </w:r>
          </w:p>
        </w:tc>
      </w:tr>
      <w:tr>
        <w:trPr>
          <w:trHeight w:val="640" w:hRule="atLeast"/>
        </w:trPr>
        <w:tc>
          <w:tcPr>
            <w:tcW w:w="1450" w:type="dxa"/>
          </w:tcPr>
          <w:p>
            <w:pPr>
              <w:pStyle w:val="TableParagraph"/>
              <w:spacing w:before="7"/>
              <w:ind w:left="142" w:right="133"/>
              <w:rPr>
                <w:sz w:val="28"/>
              </w:rPr>
            </w:pPr>
            <w:r>
              <w:rPr>
                <w:sz w:val="28"/>
              </w:rPr>
              <w:t>二类培训</w:t>
            </w:r>
          </w:p>
        </w:tc>
        <w:tc>
          <w:tcPr>
            <w:tcW w:w="1134" w:type="dxa"/>
          </w:tcPr>
          <w:p>
            <w:pPr>
              <w:pStyle w:val="TableParagraph"/>
              <w:spacing w:before="7"/>
              <w:ind w:left="124" w:right="118"/>
              <w:rPr>
                <w:rFonts w:ascii="Noto Sans Mono CJK JP Bold"/>
                <w:sz w:val="28"/>
              </w:rPr>
            </w:pPr>
            <w:r>
              <w:rPr>
                <w:rFonts w:ascii="Noto Sans Mono CJK JP Bold"/>
                <w:sz w:val="28"/>
              </w:rPr>
              <w:t>400</w:t>
            </w:r>
          </w:p>
        </w:tc>
        <w:tc>
          <w:tcPr>
            <w:tcW w:w="1136" w:type="dxa"/>
          </w:tcPr>
          <w:p>
            <w:pPr>
              <w:pStyle w:val="TableParagraph"/>
              <w:spacing w:before="7"/>
              <w:ind w:left="126" w:right="119"/>
              <w:rPr>
                <w:rFonts w:ascii="Noto Sans Mono CJK JP Bold"/>
                <w:sz w:val="28"/>
              </w:rPr>
            </w:pPr>
            <w:r>
              <w:rPr>
                <w:rFonts w:ascii="Noto Sans Mono CJK JP Bold"/>
                <w:sz w:val="28"/>
              </w:rPr>
              <w:t>150</w:t>
            </w:r>
          </w:p>
        </w:tc>
        <w:tc>
          <w:tcPr>
            <w:tcW w:w="2836" w:type="dxa"/>
          </w:tcPr>
          <w:p>
            <w:pPr>
              <w:pStyle w:val="TableParagraph"/>
              <w:spacing w:before="7"/>
              <w:ind w:left="1254" w:right="1252"/>
              <w:rPr>
                <w:rFonts w:ascii="Noto Sans Mono CJK JP Bold"/>
                <w:sz w:val="28"/>
              </w:rPr>
            </w:pPr>
            <w:r>
              <w:rPr>
                <w:rFonts w:ascii="Noto Sans Mono CJK JP Bold"/>
                <w:sz w:val="28"/>
              </w:rPr>
              <w:t>70</w:t>
            </w:r>
          </w:p>
        </w:tc>
        <w:tc>
          <w:tcPr>
            <w:tcW w:w="1420" w:type="dxa"/>
          </w:tcPr>
          <w:p>
            <w:pPr>
              <w:pStyle w:val="TableParagraph"/>
              <w:spacing w:before="7"/>
              <w:ind w:left="125" w:right="125"/>
              <w:rPr>
                <w:rFonts w:ascii="Noto Sans Mono CJK JP Bold"/>
                <w:sz w:val="28"/>
              </w:rPr>
            </w:pPr>
            <w:r>
              <w:rPr>
                <w:rFonts w:ascii="Noto Sans Mono CJK JP Bold"/>
                <w:sz w:val="28"/>
              </w:rPr>
              <w:t>30</w:t>
            </w:r>
          </w:p>
        </w:tc>
        <w:tc>
          <w:tcPr>
            <w:tcW w:w="992" w:type="dxa"/>
          </w:tcPr>
          <w:p>
            <w:pPr>
              <w:pStyle w:val="TableParagraph"/>
              <w:spacing w:before="7"/>
              <w:ind w:left="190" w:right="189"/>
              <w:rPr>
                <w:rFonts w:ascii="Noto Sans Mono CJK JP Bold"/>
                <w:sz w:val="28"/>
              </w:rPr>
            </w:pPr>
            <w:r>
              <w:rPr>
                <w:rFonts w:ascii="Noto Sans Mono CJK JP Bold"/>
                <w:sz w:val="28"/>
              </w:rPr>
              <w:t>650</w:t>
            </w:r>
          </w:p>
        </w:tc>
      </w:tr>
      <w:tr>
        <w:trPr>
          <w:trHeight w:val="638" w:hRule="atLeast"/>
        </w:trPr>
        <w:tc>
          <w:tcPr>
            <w:tcW w:w="1450" w:type="dxa"/>
          </w:tcPr>
          <w:p>
            <w:pPr>
              <w:pStyle w:val="TableParagraph"/>
              <w:spacing w:before="5"/>
              <w:ind w:left="142" w:right="133"/>
              <w:rPr>
                <w:sz w:val="28"/>
              </w:rPr>
            </w:pPr>
            <w:r>
              <w:rPr>
                <w:sz w:val="28"/>
              </w:rPr>
              <w:t>三类培训</w:t>
            </w:r>
          </w:p>
        </w:tc>
        <w:tc>
          <w:tcPr>
            <w:tcW w:w="1134" w:type="dxa"/>
          </w:tcPr>
          <w:p>
            <w:pPr>
              <w:pStyle w:val="TableParagraph"/>
              <w:spacing w:before="5"/>
              <w:ind w:left="124" w:right="118"/>
              <w:rPr>
                <w:rFonts w:ascii="Noto Sans Mono CJK JP Bold"/>
                <w:sz w:val="28"/>
              </w:rPr>
            </w:pPr>
            <w:r>
              <w:rPr>
                <w:rFonts w:ascii="Noto Sans Mono CJK JP Bold"/>
                <w:sz w:val="28"/>
              </w:rPr>
              <w:t>340</w:t>
            </w:r>
          </w:p>
        </w:tc>
        <w:tc>
          <w:tcPr>
            <w:tcW w:w="1136" w:type="dxa"/>
          </w:tcPr>
          <w:p>
            <w:pPr>
              <w:pStyle w:val="TableParagraph"/>
              <w:spacing w:before="5"/>
              <w:ind w:left="126" w:right="119"/>
              <w:rPr>
                <w:rFonts w:ascii="Noto Sans Mono CJK JP Bold"/>
                <w:sz w:val="28"/>
              </w:rPr>
            </w:pPr>
            <w:r>
              <w:rPr>
                <w:rFonts w:ascii="Noto Sans Mono CJK JP Bold"/>
                <w:sz w:val="28"/>
              </w:rPr>
              <w:t>130</w:t>
            </w:r>
          </w:p>
        </w:tc>
        <w:tc>
          <w:tcPr>
            <w:tcW w:w="2836" w:type="dxa"/>
          </w:tcPr>
          <w:p>
            <w:pPr>
              <w:pStyle w:val="TableParagraph"/>
              <w:spacing w:before="5"/>
              <w:ind w:left="1254" w:right="1252"/>
              <w:rPr>
                <w:rFonts w:ascii="Noto Sans Mono CJK JP Bold"/>
                <w:sz w:val="28"/>
              </w:rPr>
            </w:pPr>
            <w:r>
              <w:rPr>
                <w:rFonts w:ascii="Noto Sans Mono CJK JP Bold"/>
                <w:sz w:val="28"/>
              </w:rPr>
              <w:t>50</w:t>
            </w:r>
          </w:p>
        </w:tc>
        <w:tc>
          <w:tcPr>
            <w:tcW w:w="1420" w:type="dxa"/>
          </w:tcPr>
          <w:p>
            <w:pPr>
              <w:pStyle w:val="TableParagraph"/>
              <w:spacing w:before="5"/>
              <w:ind w:left="125" w:right="125"/>
              <w:rPr>
                <w:rFonts w:ascii="Noto Sans Mono CJK JP Bold"/>
                <w:sz w:val="28"/>
              </w:rPr>
            </w:pPr>
            <w:r>
              <w:rPr>
                <w:rFonts w:ascii="Noto Sans Mono CJK JP Bold"/>
                <w:sz w:val="28"/>
              </w:rPr>
              <w:t>30</w:t>
            </w:r>
          </w:p>
        </w:tc>
        <w:tc>
          <w:tcPr>
            <w:tcW w:w="992" w:type="dxa"/>
          </w:tcPr>
          <w:p>
            <w:pPr>
              <w:pStyle w:val="TableParagraph"/>
              <w:spacing w:before="5"/>
              <w:ind w:left="190" w:right="189"/>
              <w:rPr>
                <w:rFonts w:ascii="Noto Sans Mono CJK JP Bold"/>
                <w:sz w:val="28"/>
              </w:rPr>
            </w:pPr>
            <w:r>
              <w:rPr>
                <w:rFonts w:ascii="Noto Sans Mono CJK JP Bold"/>
                <w:sz w:val="28"/>
              </w:rPr>
              <w:t>550</w:t>
            </w:r>
          </w:p>
        </w:tc>
      </w:tr>
    </w:tbl>
    <w:p>
      <w:pPr>
        <w:pStyle w:val="BodyText"/>
        <w:spacing w:line="204" w:lineRule="auto"/>
        <w:ind w:left="1480" w:right="754" w:hanging="15"/>
      </w:pPr>
      <w:r>
        <w:rPr>
          <w:spacing w:val="-13"/>
          <w:w w:val="95"/>
        </w:rPr>
        <w:t>一类培训是指参训人员主要为省部级及相应人员的培训项目。  </w:t>
      </w:r>
      <w:r>
        <w:rPr>
          <w:spacing w:val="-5"/>
        </w:rPr>
        <w:t>二类培训是指参训人员主要为司局级人员的培训项目。</w:t>
      </w:r>
    </w:p>
    <w:p>
      <w:pPr>
        <w:pStyle w:val="BodyText"/>
        <w:spacing w:line="204" w:lineRule="auto" w:before="6"/>
        <w:ind w:left="1480" w:right="850"/>
      </w:pPr>
      <w:r>
        <w:rPr>
          <w:spacing w:val="-5"/>
          <w:w w:val="95"/>
        </w:rPr>
        <w:t>三类培训是指参训人员主要为处级及以下人员的培训项目。  </w:t>
      </w:r>
      <w:r>
        <w:rPr>
          <w:spacing w:val="-5"/>
        </w:rPr>
        <w:t>以其他人员为主的培训项目参照上述标准分类执行。</w:t>
      </w:r>
    </w:p>
    <w:p>
      <w:pPr>
        <w:pStyle w:val="BodyText"/>
        <w:spacing w:line="204" w:lineRule="auto" w:before="4"/>
        <w:ind w:right="850" w:firstLine="631"/>
      </w:pPr>
      <w:r>
        <w:rPr>
          <w:spacing w:val="-5"/>
          <w:w w:val="95"/>
        </w:rPr>
        <w:t>综合定额标准是培训相关费用开支的上限。应在综合定额标  </w:t>
      </w:r>
      <w:r>
        <w:rPr>
          <w:spacing w:val="-5"/>
        </w:rPr>
        <w:t>准以内结算报销。</w:t>
      </w:r>
    </w:p>
    <w:p>
      <w:pPr>
        <w:pStyle w:val="BodyText"/>
        <w:spacing w:line="561" w:lineRule="exact"/>
        <w:ind w:left="1480"/>
      </w:pPr>
      <w:r>
        <w:rPr>
          <w:rFonts w:ascii="Noto Sans Mono CJK JP Bold" w:eastAsia="Noto Sans Mono CJK JP Bold" w:hint="eastAsia"/>
        </w:rPr>
        <w:t>30</w:t>
      </w:r>
      <w:r>
        <w:rPr>
          <w:rFonts w:ascii="Noto Sans Mono CJK JP Bold" w:eastAsia="Noto Sans Mono CJK JP Bold" w:hint="eastAsia"/>
          <w:spacing w:val="-88"/>
        </w:rPr>
        <w:t> </w:t>
      </w:r>
      <w:r>
        <w:rPr>
          <w:spacing w:val="-10"/>
        </w:rPr>
        <w:t>天以内的培训按照综合定额标准控制；超过 </w:t>
      </w:r>
      <w:r>
        <w:rPr>
          <w:rFonts w:ascii="Noto Sans Mono CJK JP Bold" w:eastAsia="Noto Sans Mono CJK JP Bold" w:hint="eastAsia"/>
        </w:rPr>
        <w:t>30</w:t>
      </w:r>
      <w:r>
        <w:rPr>
          <w:rFonts w:ascii="Noto Sans Mono CJK JP Bold" w:eastAsia="Noto Sans Mono CJK JP Bold" w:hint="eastAsia"/>
          <w:spacing w:val="-87"/>
        </w:rPr>
        <w:t> </w:t>
      </w:r>
      <w:r>
        <w:rPr>
          <w:spacing w:val="-4"/>
        </w:rPr>
        <w:t>天的培训，</w:t>
      </w:r>
    </w:p>
    <w:p>
      <w:pPr>
        <w:pStyle w:val="BodyText"/>
        <w:spacing w:line="578" w:lineRule="exact"/>
      </w:pPr>
      <w:r>
        <w:rPr>
          <w:spacing w:val="-3"/>
          <w:position w:val="1"/>
        </w:rPr>
        <w:t>超过</w:t>
      </w:r>
      <w:r>
        <w:rPr>
          <w:spacing w:val="-5"/>
          <w:position w:val="1"/>
        </w:rPr>
        <w:t>天</w:t>
      </w:r>
      <w:r>
        <w:rPr>
          <w:spacing w:val="-3"/>
          <w:position w:val="1"/>
        </w:rPr>
        <w:t>数按</w:t>
      </w:r>
      <w:r>
        <w:rPr>
          <w:spacing w:val="-5"/>
          <w:position w:val="1"/>
        </w:rPr>
        <w:t>照综</w:t>
      </w:r>
      <w:r>
        <w:rPr>
          <w:spacing w:val="-3"/>
          <w:position w:val="1"/>
        </w:rPr>
        <w:t>合定</w:t>
      </w:r>
      <w:r>
        <w:rPr>
          <w:spacing w:val="-5"/>
          <w:position w:val="1"/>
        </w:rPr>
        <w:t>额</w:t>
      </w:r>
      <w:r>
        <w:rPr>
          <w:spacing w:val="-3"/>
          <w:position w:val="1"/>
        </w:rPr>
        <w:t>标准</w:t>
      </w:r>
      <w:r>
        <w:rPr>
          <w:position w:val="1"/>
        </w:rPr>
        <w:t>的</w:t>
      </w:r>
      <w:r>
        <w:rPr>
          <w:spacing w:val="-3"/>
          <w:position w:val="1"/>
        </w:rPr>
        <w:t> </w:t>
      </w:r>
      <w:r>
        <w:rPr>
          <w:rFonts w:ascii="Noto Sans Mono CJK JP Bold" w:eastAsia="Noto Sans Mono CJK JP Bold" w:hint="eastAsia"/>
          <w:position w:val="1"/>
        </w:rPr>
        <w:t>70</w:t>
      </w:r>
      <w:r>
        <w:rPr>
          <w:rFonts w:ascii="Noto Sans Mono CJK JP Bold" w:eastAsia="Noto Sans Mono CJK JP Bold" w:hint="eastAsia"/>
          <w:spacing w:val="8"/>
          <w:w w:val="99"/>
        </w:rPr>
        <w:drawing>
          <wp:inline distT="0" distB="0" distL="0" distR="0">
            <wp:extent cx="85725" cy="155575"/>
            <wp:effectExtent l="0" t="0" r="0" b="0"/>
            <wp:docPr id="127" name="image11.png"/>
            <wp:cNvGraphicFramePr>
              <a:graphicFrameLocks noChangeAspect="1"/>
            </wp:cNvGraphicFramePr>
            <a:graphic>
              <a:graphicData uri="http://schemas.openxmlformats.org/drawingml/2006/picture">
                <pic:pic>
                  <pic:nvPicPr>
                    <pic:cNvPr id="128" name="image11.png"/>
                    <pic:cNvPicPr/>
                  </pic:nvPicPr>
                  <pic:blipFill>
                    <a:blip r:embed="rId17" cstate="print"/>
                    <a:stretch>
                      <a:fillRect/>
                    </a:stretch>
                  </pic:blipFill>
                  <pic:spPr>
                    <a:xfrm>
                      <a:off x="0" y="0"/>
                      <a:ext cx="85725" cy="155575"/>
                    </a:xfrm>
                    <a:prstGeom prst="rect">
                      <a:avLst/>
                    </a:prstGeom>
                  </pic:spPr>
                </pic:pic>
              </a:graphicData>
            </a:graphic>
          </wp:inline>
        </w:drawing>
      </w:r>
      <w:r>
        <w:rPr>
          <w:rFonts w:ascii="Noto Sans Mono CJK JP Bold" w:eastAsia="Noto Sans Mono CJK JP Bold" w:hint="eastAsia"/>
          <w:spacing w:val="8"/>
          <w:w w:val="99"/>
        </w:rPr>
      </w:r>
      <w:r>
        <w:rPr>
          <w:spacing w:val="-3"/>
          <w:position w:val="1"/>
        </w:rPr>
        <w:t>控制</w:t>
      </w:r>
      <w:r>
        <w:rPr>
          <w:spacing w:val="-5"/>
          <w:position w:val="1"/>
        </w:rPr>
        <w:t>。</w:t>
      </w:r>
      <w:r>
        <w:rPr>
          <w:spacing w:val="-3"/>
          <w:position w:val="1"/>
        </w:rPr>
        <w:t>上述</w:t>
      </w:r>
      <w:r>
        <w:rPr>
          <w:spacing w:val="-5"/>
          <w:position w:val="1"/>
        </w:rPr>
        <w:t>天数</w:t>
      </w:r>
      <w:r>
        <w:rPr>
          <w:spacing w:val="-3"/>
          <w:position w:val="1"/>
        </w:rPr>
        <w:t>含报</w:t>
      </w:r>
      <w:r>
        <w:rPr>
          <w:spacing w:val="-5"/>
          <w:position w:val="1"/>
        </w:rPr>
        <w:t>到</w:t>
      </w:r>
      <w:r>
        <w:rPr>
          <w:spacing w:val="-3"/>
          <w:position w:val="1"/>
        </w:rPr>
        <w:t>撤离</w:t>
      </w:r>
      <w:r>
        <w:rPr>
          <w:position w:val="1"/>
        </w:rPr>
        <w:t>时</w:t>
      </w:r>
    </w:p>
    <w:p>
      <w:pPr>
        <w:pStyle w:val="BodyText"/>
        <w:spacing w:line="204" w:lineRule="auto" w:before="23"/>
        <w:ind w:left="1480" w:right="4008" w:hanging="632"/>
      </w:pPr>
      <w:r>
        <w:rPr>
          <w:spacing w:val="-5"/>
        </w:rPr>
        <w:t>间，报到和撤离时间分别不得超过 </w:t>
      </w:r>
      <w:r>
        <w:rPr>
          <w:rFonts w:ascii="Noto Sans Mono CJK JP Bold" w:eastAsia="Noto Sans Mono CJK JP Bold" w:hint="eastAsia"/>
        </w:rPr>
        <w:t>1</w:t>
      </w:r>
      <w:r>
        <w:rPr>
          <w:rFonts w:ascii="Noto Sans Mono CJK JP Bold" w:eastAsia="Noto Sans Mono CJK JP Bold" w:hint="eastAsia"/>
          <w:spacing w:val="-91"/>
        </w:rPr>
        <w:t> </w:t>
      </w:r>
      <w:r>
        <w:rPr>
          <w:spacing w:val="-3"/>
        </w:rPr>
        <w:t>天。</w:t>
      </w:r>
      <w:r>
        <w:rPr>
          <w:spacing w:val="-6"/>
        </w:rPr>
        <w:t>师资费在综合定额标准外单独核算。</w:t>
      </w:r>
    </w:p>
    <w:p>
      <w:pPr>
        <w:pStyle w:val="ListParagraph"/>
        <w:numPr>
          <w:ilvl w:val="0"/>
          <w:numId w:val="53"/>
        </w:numPr>
        <w:tabs>
          <w:tab w:pos="1800" w:val="left" w:leader="none"/>
        </w:tabs>
        <w:spacing w:line="204" w:lineRule="auto" w:before="6" w:after="0"/>
        <w:ind w:left="849" w:right="844" w:firstLine="631"/>
        <w:jc w:val="both"/>
        <w:rPr>
          <w:sz w:val="32"/>
        </w:rPr>
      </w:pPr>
      <w:r>
        <w:rPr>
          <w:spacing w:val="-5"/>
          <w:w w:val="95"/>
          <w:sz w:val="32"/>
        </w:rPr>
        <w:t>师资费中涉及的讲课费执行以下标准：副高级技术职称专  </w:t>
      </w:r>
      <w:r>
        <w:rPr>
          <w:spacing w:val="-6"/>
          <w:sz w:val="32"/>
        </w:rPr>
        <w:t>业人员每学时最高不超过 </w:t>
      </w:r>
      <w:r>
        <w:rPr>
          <w:rFonts w:ascii="Noto Sans Mono CJK JP Bold" w:eastAsia="Noto Sans Mono CJK JP Bold" w:hint="eastAsia"/>
          <w:sz w:val="32"/>
        </w:rPr>
        <w:t>500</w:t>
      </w:r>
      <w:r>
        <w:rPr>
          <w:rFonts w:ascii="Noto Sans Mono CJK JP Bold" w:eastAsia="Noto Sans Mono CJK JP Bold" w:hint="eastAsia"/>
          <w:spacing w:val="-96"/>
          <w:sz w:val="32"/>
        </w:rPr>
        <w:t> </w:t>
      </w:r>
      <w:r>
        <w:rPr>
          <w:spacing w:val="-5"/>
          <w:sz w:val="32"/>
        </w:rPr>
        <w:t>元</w:t>
      </w:r>
      <w:r>
        <w:rPr>
          <w:spacing w:val="-3"/>
          <w:sz w:val="32"/>
        </w:rPr>
        <w:t>（</w:t>
      </w:r>
      <w:r>
        <w:rPr>
          <w:spacing w:val="-4"/>
          <w:sz w:val="32"/>
        </w:rPr>
        <w:t>税后</w:t>
      </w:r>
      <w:r>
        <w:rPr>
          <w:spacing w:val="-3"/>
          <w:sz w:val="32"/>
        </w:rPr>
        <w:t>）</w:t>
      </w:r>
      <w:r>
        <w:rPr>
          <w:spacing w:val="-5"/>
          <w:sz w:val="32"/>
        </w:rPr>
        <w:t>，正高级技术职称专业</w:t>
      </w:r>
      <w:r>
        <w:rPr>
          <w:spacing w:val="-6"/>
          <w:sz w:val="32"/>
        </w:rPr>
        <w:t>人员每学时最高不超过 </w:t>
      </w:r>
      <w:r>
        <w:rPr>
          <w:rFonts w:ascii="Noto Sans Mono CJK JP Bold" w:eastAsia="Noto Sans Mono CJK JP Bold" w:hint="eastAsia"/>
          <w:sz w:val="32"/>
        </w:rPr>
        <w:t>1000</w:t>
      </w:r>
      <w:r>
        <w:rPr>
          <w:rFonts w:ascii="Noto Sans Mono CJK JP Bold" w:eastAsia="Noto Sans Mono CJK JP Bold" w:hint="eastAsia"/>
          <w:spacing w:val="-98"/>
          <w:sz w:val="32"/>
        </w:rPr>
        <w:t> </w:t>
      </w:r>
      <w:r>
        <w:rPr>
          <w:spacing w:val="-41"/>
          <w:sz w:val="32"/>
        </w:rPr>
        <w:t>元</w:t>
      </w:r>
      <w:r>
        <w:rPr>
          <w:spacing w:val="-5"/>
          <w:sz w:val="32"/>
        </w:rPr>
        <w:t>（</w:t>
      </w:r>
      <w:r>
        <w:rPr>
          <w:spacing w:val="-4"/>
          <w:sz w:val="32"/>
        </w:rPr>
        <w:t>税后</w:t>
      </w:r>
      <w:r>
        <w:rPr>
          <w:spacing w:val="-43"/>
          <w:sz w:val="32"/>
        </w:rPr>
        <w:t>）</w:t>
      </w:r>
      <w:r>
        <w:rPr>
          <w:spacing w:val="-12"/>
          <w:sz w:val="32"/>
        </w:rPr>
        <w:t>，院士、全国知名专家每</w:t>
      </w:r>
      <w:r>
        <w:rPr>
          <w:spacing w:val="-4"/>
          <w:sz w:val="32"/>
        </w:rPr>
        <w:t>学时一般不超过 </w:t>
      </w:r>
      <w:r>
        <w:rPr>
          <w:rFonts w:ascii="Noto Sans Mono CJK JP Bold" w:eastAsia="Noto Sans Mono CJK JP Bold" w:hint="eastAsia"/>
          <w:sz w:val="32"/>
        </w:rPr>
        <w:t>1500</w:t>
      </w:r>
      <w:r>
        <w:rPr>
          <w:rFonts w:ascii="Noto Sans Mono CJK JP Bold" w:eastAsia="Noto Sans Mono CJK JP Bold" w:hint="eastAsia"/>
          <w:spacing w:val="-85"/>
          <w:sz w:val="32"/>
        </w:rPr>
        <w:t> </w:t>
      </w:r>
      <w:r>
        <w:rPr>
          <w:spacing w:val="-3"/>
          <w:sz w:val="32"/>
        </w:rPr>
        <w:t>元（</w:t>
      </w:r>
      <w:r>
        <w:rPr>
          <w:spacing w:val="-4"/>
          <w:sz w:val="32"/>
        </w:rPr>
        <w:t>税后</w:t>
      </w:r>
      <w:r>
        <w:rPr>
          <w:spacing w:val="-3"/>
          <w:sz w:val="32"/>
        </w:rPr>
        <w:t>）</w:t>
      </w:r>
      <w:r>
        <w:rPr>
          <w:sz w:val="32"/>
        </w:rPr>
        <w:t>。</w:t>
      </w:r>
    </w:p>
    <w:p>
      <w:pPr>
        <w:pStyle w:val="BodyText"/>
        <w:spacing w:line="204" w:lineRule="auto" w:before="10"/>
        <w:ind w:left="1480" w:right="847"/>
        <w:jc w:val="both"/>
      </w:pPr>
      <w:r>
        <w:rPr>
          <w:spacing w:val="-5"/>
        </w:rPr>
        <w:t>师资费按实际发生的学时计算，每半天最多按 </w:t>
      </w:r>
      <w:r>
        <w:rPr>
          <w:rFonts w:ascii="Noto Sans Mono CJK JP Bold" w:eastAsia="Noto Sans Mono CJK JP Bold" w:hint="eastAsia"/>
        </w:rPr>
        <w:t>4</w:t>
      </w:r>
      <w:r>
        <w:rPr>
          <w:rFonts w:ascii="Noto Sans Mono CJK JP Bold" w:eastAsia="Noto Sans Mono CJK JP Bold" w:hint="eastAsia"/>
          <w:spacing w:val="-96"/>
        </w:rPr>
        <w:t> </w:t>
      </w:r>
      <w:r>
        <w:rPr>
          <w:spacing w:val="-4"/>
        </w:rPr>
        <w:t>学时计算。</w:t>
      </w:r>
      <w:r>
        <w:rPr>
          <w:spacing w:val="-5"/>
        </w:rPr>
        <w:t>其他人员讲课费参照上述标准执行。</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ListParagraph"/>
        <w:numPr>
          <w:ilvl w:val="0"/>
          <w:numId w:val="53"/>
        </w:numPr>
        <w:tabs>
          <w:tab w:pos="1800" w:val="left" w:leader="none"/>
        </w:tabs>
        <w:spacing w:line="530" w:lineRule="exact" w:before="0" w:after="0"/>
        <w:ind w:left="1799" w:right="0" w:hanging="320"/>
        <w:jc w:val="left"/>
        <w:rPr>
          <w:sz w:val="32"/>
        </w:rPr>
      </w:pPr>
      <w:r>
        <w:rPr>
          <w:spacing w:val="-5"/>
          <w:sz w:val="32"/>
        </w:rPr>
        <w:t>举办培训应以银行转账或公务卡方式结算</w:t>
      </w:r>
      <w:r>
        <w:rPr>
          <w:rFonts w:ascii="Noto Sans Mono CJK JP Bold" w:eastAsia="Noto Sans Mono CJK JP Bold" w:hint="eastAsia"/>
          <w:spacing w:val="-4"/>
          <w:sz w:val="32"/>
        </w:rPr>
        <w:t>,</w:t>
      </w:r>
      <w:r>
        <w:rPr>
          <w:spacing w:val="-5"/>
          <w:sz w:val="32"/>
        </w:rPr>
        <w:t>禁止以现金方</w:t>
      </w:r>
    </w:p>
    <w:p>
      <w:pPr>
        <w:pStyle w:val="BodyText"/>
        <w:spacing w:line="580" w:lineRule="exact"/>
      </w:pPr>
      <w:r>
        <w:rPr/>
        <w:t>式结算。</w:t>
      </w:r>
    </w:p>
    <w:p>
      <w:pPr>
        <w:pStyle w:val="BodyText"/>
        <w:tabs>
          <w:tab w:pos="3384" w:val="left" w:leader="none"/>
        </w:tabs>
        <w:spacing w:line="580" w:lineRule="exact"/>
        <w:ind w:left="1482"/>
      </w:pPr>
      <w:r>
        <w:rPr>
          <w:rFonts w:ascii="Noto Sans CJK JP Medium" w:eastAsia="Noto Sans CJK JP Medium" w:hint="eastAsia"/>
          <w:b w:val="0"/>
          <w:spacing w:val="-3"/>
        </w:rPr>
        <w:t>第三</w:t>
      </w:r>
      <w:r>
        <w:rPr>
          <w:rFonts w:ascii="Noto Sans CJK JP Medium" w:eastAsia="Noto Sans CJK JP Medium" w:hint="eastAsia"/>
          <w:b w:val="0"/>
        </w:rPr>
        <w:t>十</w:t>
      </w:r>
      <w:r>
        <w:rPr>
          <w:rFonts w:ascii="Noto Sans CJK JP Medium" w:eastAsia="Noto Sans CJK JP Medium" w:hint="eastAsia"/>
          <w:b w:val="0"/>
          <w:spacing w:val="-3"/>
        </w:rPr>
        <w:t>五</w:t>
      </w:r>
      <w:r>
        <w:rPr>
          <w:rFonts w:ascii="Noto Sans CJK JP Medium" w:eastAsia="Noto Sans CJK JP Medium" w:hint="eastAsia"/>
          <w:b w:val="0"/>
        </w:rPr>
        <w:t>条</w:t>
        <w:tab/>
      </w:r>
      <w:r>
        <w:rPr>
          <w:spacing w:val="-3"/>
        </w:rPr>
        <w:t>会议费</w:t>
      </w:r>
      <w:r>
        <w:rPr>
          <w:spacing w:val="-5"/>
        </w:rPr>
        <w:t>的</w:t>
      </w:r>
      <w:r>
        <w:rPr>
          <w:spacing w:val="-3"/>
        </w:rPr>
        <w:t>报</w:t>
      </w:r>
      <w:r>
        <w:rPr/>
        <w:t>销</w:t>
      </w:r>
    </w:p>
    <w:p>
      <w:pPr>
        <w:pStyle w:val="BodyText"/>
        <w:spacing w:line="578" w:lineRule="exact"/>
        <w:ind w:left="1480"/>
      </w:pPr>
      <w:r>
        <w:rPr/>
        <w:t>（一）参加会议的报销</w:t>
      </w:r>
    </w:p>
    <w:p>
      <w:pPr>
        <w:pStyle w:val="BodyText"/>
        <w:spacing w:line="204" w:lineRule="auto" w:before="21"/>
        <w:ind w:right="847" w:firstLine="631"/>
      </w:pPr>
      <w:r>
        <w:rPr>
          <w:spacing w:val="-5"/>
          <w:w w:val="95"/>
        </w:rPr>
        <w:t>需提供组织会议方出具的书面会议通知，离京参加会议的，  </w:t>
      </w:r>
      <w:r>
        <w:rPr>
          <w:spacing w:val="-5"/>
        </w:rPr>
        <w:t>会议费应与往返城市间交通费、住宿费一同报销。</w:t>
      </w:r>
    </w:p>
    <w:p>
      <w:pPr>
        <w:pStyle w:val="BodyText"/>
        <w:spacing w:line="564" w:lineRule="exact"/>
        <w:ind w:left="1480"/>
      </w:pPr>
      <w:r>
        <w:rPr/>
        <w:t>（二）举办会议的报销</w:t>
      </w:r>
    </w:p>
    <w:p>
      <w:pPr>
        <w:pStyle w:val="ListParagraph"/>
        <w:numPr>
          <w:ilvl w:val="0"/>
          <w:numId w:val="54"/>
        </w:numPr>
        <w:tabs>
          <w:tab w:pos="1800" w:val="left" w:leader="none"/>
        </w:tabs>
        <w:spacing w:line="204" w:lineRule="auto" w:before="21" w:after="0"/>
        <w:ind w:left="849" w:right="852" w:firstLine="631"/>
        <w:jc w:val="left"/>
        <w:rPr>
          <w:sz w:val="32"/>
        </w:rPr>
      </w:pPr>
      <w:r>
        <w:rPr>
          <w:spacing w:val="-5"/>
          <w:w w:val="95"/>
          <w:sz w:val="32"/>
        </w:rPr>
        <w:t>举办会议的经费开支范围，包括会议住宿费、伙食费、会  </w:t>
      </w:r>
      <w:r>
        <w:rPr>
          <w:spacing w:val="-5"/>
          <w:sz w:val="32"/>
        </w:rPr>
        <w:t>议室租金、交通费、文件印刷费等。</w:t>
      </w:r>
    </w:p>
    <w:p>
      <w:pPr>
        <w:pStyle w:val="BodyText"/>
        <w:spacing w:line="206" w:lineRule="auto"/>
        <w:ind w:right="1007" w:firstLine="631"/>
      </w:pPr>
      <w:r>
        <w:rPr>
          <w:spacing w:val="-5"/>
          <w:w w:val="95"/>
        </w:rPr>
        <w:t>交通费是指用于会议代表接送站</w:t>
      </w:r>
      <w:r>
        <w:rPr>
          <w:rFonts w:ascii="Noto Sans Mono CJK JP Bold" w:eastAsia="Noto Sans Mono CJK JP Bold" w:hint="eastAsia"/>
          <w:spacing w:val="-4"/>
          <w:w w:val="95"/>
        </w:rPr>
        <w:t>,</w:t>
      </w:r>
      <w:r>
        <w:rPr>
          <w:spacing w:val="-5"/>
          <w:w w:val="95"/>
        </w:rPr>
        <w:t>以及会议统一组织与会代  </w:t>
      </w:r>
      <w:r>
        <w:rPr>
          <w:spacing w:val="-5"/>
        </w:rPr>
        <w:t>表的考察、调研等交通支出。</w:t>
      </w:r>
    </w:p>
    <w:p>
      <w:pPr>
        <w:pStyle w:val="BodyText"/>
        <w:spacing w:line="204" w:lineRule="auto"/>
        <w:ind w:right="850" w:firstLine="631"/>
      </w:pPr>
      <w:r>
        <w:rPr>
          <w:spacing w:val="-5"/>
          <w:w w:val="95"/>
        </w:rPr>
        <w:t>与会代表参加会议发生的城市间交通费，按照中央和国家机  </w:t>
      </w:r>
      <w:r>
        <w:rPr>
          <w:spacing w:val="-5"/>
        </w:rPr>
        <w:t>关差旅费有关规定回与会代表所在单位报销。</w:t>
      </w:r>
    </w:p>
    <w:p>
      <w:pPr>
        <w:pStyle w:val="ListParagraph"/>
        <w:numPr>
          <w:ilvl w:val="0"/>
          <w:numId w:val="54"/>
        </w:numPr>
        <w:tabs>
          <w:tab w:pos="1800" w:val="left" w:leader="none"/>
        </w:tabs>
        <w:spacing w:line="586" w:lineRule="exact" w:before="0" w:after="0"/>
        <w:ind w:left="1799" w:right="0" w:hanging="320"/>
        <w:jc w:val="left"/>
        <w:rPr>
          <w:sz w:val="32"/>
        </w:rPr>
      </w:pPr>
      <w:r>
        <w:rPr>
          <w:spacing w:val="-5"/>
          <w:sz w:val="32"/>
        </w:rPr>
        <w:t>举办会议费的综合定额标准</w:t>
      </w:r>
    </w:p>
    <w:p>
      <w:pPr>
        <w:spacing w:line="568" w:lineRule="exact" w:before="0" w:after="4"/>
        <w:ind w:left="7207" w:right="0" w:firstLine="0"/>
        <w:jc w:val="left"/>
        <w:rPr>
          <w:sz w:val="28"/>
        </w:rPr>
      </w:pPr>
      <w:r>
        <w:rPr>
          <w:sz w:val="28"/>
        </w:rPr>
        <w:t>单位</w:t>
      </w:r>
      <w:r>
        <w:rPr>
          <w:rFonts w:ascii="Noto Sans Mono CJK JP Bold" w:eastAsia="Noto Sans Mono CJK JP Bold" w:hint="eastAsia"/>
          <w:sz w:val="28"/>
        </w:rPr>
        <w:t>:</w:t>
      </w:r>
      <w:r>
        <w:rPr>
          <w:sz w:val="28"/>
        </w:rPr>
        <w:t>元</w:t>
      </w:r>
      <w:r>
        <w:rPr>
          <w:rFonts w:ascii="Noto Sans Mono CJK JP Bold" w:eastAsia="Noto Sans Mono CJK JP Bold" w:hint="eastAsia"/>
          <w:sz w:val="28"/>
        </w:rPr>
        <w:t>/</w:t>
      </w:r>
      <w:r>
        <w:rPr>
          <w:sz w:val="28"/>
        </w:rPr>
        <w:t>人〃天</w:t>
      </w:r>
    </w:p>
    <w:tbl>
      <w:tblPr>
        <w:tblW w:w="0" w:type="auto"/>
        <w:jc w:val="left"/>
        <w:tblInd w:w="9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71"/>
        <w:gridCol w:w="1444"/>
        <w:gridCol w:w="1418"/>
        <w:gridCol w:w="1561"/>
        <w:gridCol w:w="1530"/>
      </w:tblGrid>
      <w:tr>
        <w:trPr>
          <w:trHeight w:val="577" w:hRule="atLeast"/>
        </w:trPr>
        <w:tc>
          <w:tcPr>
            <w:tcW w:w="2671" w:type="dxa"/>
            <w:tcBorders>
              <w:left w:val="single" w:sz="4" w:space="0" w:color="000000"/>
              <w:bottom w:val="single" w:sz="4" w:space="0" w:color="000000"/>
              <w:right w:val="single" w:sz="4" w:space="0" w:color="000000"/>
            </w:tcBorders>
          </w:tcPr>
          <w:p>
            <w:pPr>
              <w:pStyle w:val="TableParagraph"/>
              <w:spacing w:line="558" w:lineRule="exact"/>
              <w:ind w:left="191" w:right="184"/>
              <w:rPr>
                <w:rFonts w:ascii="Noto Sans CJK JP Medium" w:eastAsia="Noto Sans CJK JP Medium" w:hint="eastAsia"/>
                <w:b w:val="0"/>
                <w:sz w:val="28"/>
              </w:rPr>
            </w:pPr>
            <w:r>
              <w:rPr>
                <w:rFonts w:ascii="Noto Sans CJK JP Medium" w:eastAsia="Noto Sans CJK JP Medium" w:hint="eastAsia"/>
                <w:b w:val="0"/>
                <w:sz w:val="28"/>
              </w:rPr>
              <w:t>会议类别</w:t>
            </w:r>
          </w:p>
        </w:tc>
        <w:tc>
          <w:tcPr>
            <w:tcW w:w="1444" w:type="dxa"/>
            <w:tcBorders>
              <w:left w:val="single" w:sz="4" w:space="0" w:color="000000"/>
              <w:bottom w:val="single" w:sz="4" w:space="0" w:color="000000"/>
              <w:right w:val="double" w:sz="1" w:space="0" w:color="000000"/>
            </w:tcBorders>
          </w:tcPr>
          <w:p>
            <w:pPr>
              <w:pStyle w:val="TableParagraph"/>
              <w:spacing w:line="558" w:lineRule="exact"/>
              <w:ind w:left="277" w:right="273"/>
              <w:rPr>
                <w:rFonts w:ascii="Noto Sans CJK JP Medium" w:eastAsia="Noto Sans CJK JP Medium" w:hint="eastAsia"/>
                <w:b w:val="0"/>
                <w:sz w:val="28"/>
              </w:rPr>
            </w:pPr>
            <w:r>
              <w:rPr>
                <w:rFonts w:ascii="Noto Sans CJK JP Medium" w:eastAsia="Noto Sans CJK JP Medium" w:hint="eastAsia"/>
                <w:b w:val="0"/>
                <w:sz w:val="28"/>
              </w:rPr>
              <w:t>住宿费</w:t>
            </w:r>
          </w:p>
        </w:tc>
        <w:tc>
          <w:tcPr>
            <w:tcW w:w="1418" w:type="dxa"/>
            <w:tcBorders>
              <w:left w:val="double" w:sz="1" w:space="0" w:color="000000"/>
              <w:bottom w:val="single" w:sz="4" w:space="0" w:color="000000"/>
              <w:right w:val="single" w:sz="4" w:space="0" w:color="000000"/>
            </w:tcBorders>
          </w:tcPr>
          <w:p>
            <w:pPr>
              <w:pStyle w:val="TableParagraph"/>
              <w:spacing w:line="558" w:lineRule="exact"/>
              <w:ind w:left="264" w:right="260"/>
              <w:rPr>
                <w:rFonts w:ascii="Noto Sans CJK JP Medium" w:eastAsia="Noto Sans CJK JP Medium" w:hint="eastAsia"/>
                <w:b w:val="0"/>
                <w:sz w:val="28"/>
              </w:rPr>
            </w:pPr>
            <w:r>
              <w:rPr>
                <w:rFonts w:ascii="Noto Sans CJK JP Medium" w:eastAsia="Noto Sans CJK JP Medium" w:hint="eastAsia"/>
                <w:b w:val="0"/>
                <w:sz w:val="28"/>
              </w:rPr>
              <w:t>伙食费</w:t>
            </w:r>
          </w:p>
        </w:tc>
        <w:tc>
          <w:tcPr>
            <w:tcW w:w="1561" w:type="dxa"/>
            <w:tcBorders>
              <w:left w:val="single" w:sz="4" w:space="0" w:color="000000"/>
              <w:bottom w:val="single" w:sz="4" w:space="0" w:color="000000"/>
              <w:right w:val="single" w:sz="4" w:space="0" w:color="000000"/>
            </w:tcBorders>
          </w:tcPr>
          <w:p>
            <w:pPr>
              <w:pStyle w:val="TableParagraph"/>
              <w:spacing w:line="558" w:lineRule="exact"/>
              <w:ind w:left="197" w:right="194"/>
              <w:rPr>
                <w:rFonts w:ascii="Noto Sans CJK JP Medium" w:eastAsia="Noto Sans CJK JP Medium" w:hint="eastAsia"/>
                <w:b w:val="0"/>
                <w:sz w:val="28"/>
              </w:rPr>
            </w:pPr>
            <w:r>
              <w:rPr>
                <w:rFonts w:ascii="Noto Sans CJK JP Medium" w:eastAsia="Noto Sans CJK JP Medium" w:hint="eastAsia"/>
                <w:b w:val="0"/>
                <w:sz w:val="28"/>
              </w:rPr>
              <w:t>其他费用</w:t>
            </w:r>
          </w:p>
        </w:tc>
        <w:tc>
          <w:tcPr>
            <w:tcW w:w="1530" w:type="dxa"/>
            <w:tcBorders>
              <w:left w:val="single" w:sz="4" w:space="0" w:color="000000"/>
              <w:bottom w:val="single" w:sz="4" w:space="0" w:color="000000"/>
              <w:right w:val="single" w:sz="4" w:space="0" w:color="000000"/>
            </w:tcBorders>
          </w:tcPr>
          <w:p>
            <w:pPr>
              <w:pStyle w:val="TableParagraph"/>
              <w:tabs>
                <w:tab w:pos="564" w:val="left" w:leader="none"/>
              </w:tabs>
              <w:spacing w:line="558" w:lineRule="exact"/>
              <w:ind w:left="9"/>
              <w:rPr>
                <w:rFonts w:ascii="Noto Sans CJK JP Medium" w:eastAsia="Noto Sans CJK JP Medium" w:hint="eastAsia"/>
                <w:b w:val="0"/>
                <w:sz w:val="28"/>
              </w:rPr>
            </w:pPr>
            <w:r>
              <w:rPr>
                <w:rFonts w:ascii="Noto Sans CJK JP Medium" w:eastAsia="Noto Sans CJK JP Medium" w:hint="eastAsia"/>
                <w:b w:val="0"/>
                <w:sz w:val="28"/>
              </w:rPr>
              <w:t>合</w:t>
              <w:tab/>
              <w:t>计</w:t>
            </w:r>
          </w:p>
        </w:tc>
      </w:tr>
      <w:tr>
        <w:trPr>
          <w:trHeight w:val="580" w:hRule="atLeast"/>
        </w:trPr>
        <w:tc>
          <w:tcPr>
            <w:tcW w:w="2671" w:type="dxa"/>
            <w:tcBorders>
              <w:top w:val="single" w:sz="4" w:space="0" w:color="000000"/>
              <w:left w:val="single" w:sz="4" w:space="0" w:color="000000"/>
              <w:bottom w:val="single" w:sz="4" w:space="0" w:color="000000"/>
              <w:right w:val="single" w:sz="4" w:space="0" w:color="000000"/>
            </w:tcBorders>
          </w:tcPr>
          <w:p>
            <w:pPr>
              <w:pStyle w:val="TableParagraph"/>
              <w:spacing w:line="560" w:lineRule="exact"/>
              <w:ind w:left="191" w:right="189"/>
              <w:rPr>
                <w:sz w:val="28"/>
              </w:rPr>
            </w:pPr>
            <w:r>
              <w:rPr>
                <w:sz w:val="28"/>
              </w:rPr>
              <w:t>国内业务会议</w:t>
            </w:r>
          </w:p>
        </w:tc>
        <w:tc>
          <w:tcPr>
            <w:tcW w:w="1444" w:type="dxa"/>
            <w:tcBorders>
              <w:top w:val="single" w:sz="4" w:space="0" w:color="000000"/>
              <w:left w:val="single" w:sz="4" w:space="0" w:color="000000"/>
              <w:bottom w:val="single" w:sz="4" w:space="0" w:color="000000"/>
              <w:right w:val="double" w:sz="1" w:space="0" w:color="000000"/>
            </w:tcBorders>
          </w:tcPr>
          <w:p>
            <w:pPr>
              <w:pStyle w:val="TableParagraph"/>
              <w:spacing w:line="560" w:lineRule="exact"/>
              <w:ind w:left="276" w:right="273"/>
              <w:rPr>
                <w:rFonts w:ascii="Noto Sans Mono CJK JP Bold"/>
                <w:sz w:val="28"/>
              </w:rPr>
            </w:pPr>
            <w:r>
              <w:rPr>
                <w:rFonts w:ascii="Noto Sans Mono CJK JP Bold"/>
                <w:sz w:val="28"/>
              </w:rPr>
              <w:t>400</w:t>
            </w:r>
          </w:p>
        </w:tc>
        <w:tc>
          <w:tcPr>
            <w:tcW w:w="1418" w:type="dxa"/>
            <w:tcBorders>
              <w:top w:val="single" w:sz="4" w:space="0" w:color="000000"/>
              <w:left w:val="double" w:sz="1" w:space="0" w:color="000000"/>
              <w:bottom w:val="single" w:sz="4" w:space="0" w:color="000000"/>
              <w:right w:val="single" w:sz="4" w:space="0" w:color="000000"/>
            </w:tcBorders>
          </w:tcPr>
          <w:p>
            <w:pPr>
              <w:pStyle w:val="TableParagraph"/>
              <w:spacing w:line="560" w:lineRule="exact"/>
              <w:ind w:left="262" w:right="260"/>
              <w:rPr>
                <w:rFonts w:ascii="Noto Sans Mono CJK JP Bold"/>
                <w:sz w:val="28"/>
              </w:rPr>
            </w:pPr>
            <w:r>
              <w:rPr>
                <w:rFonts w:ascii="Noto Sans Mono CJK JP Bold"/>
                <w:sz w:val="28"/>
              </w:rPr>
              <w:t>150</w:t>
            </w:r>
          </w:p>
        </w:tc>
        <w:tc>
          <w:tcPr>
            <w:tcW w:w="1561" w:type="dxa"/>
            <w:tcBorders>
              <w:top w:val="single" w:sz="4" w:space="0" w:color="000000"/>
              <w:left w:val="single" w:sz="4" w:space="0" w:color="000000"/>
              <w:bottom w:val="single" w:sz="4" w:space="0" w:color="000000"/>
              <w:right w:val="single" w:sz="4" w:space="0" w:color="000000"/>
            </w:tcBorders>
          </w:tcPr>
          <w:p>
            <w:pPr>
              <w:pStyle w:val="TableParagraph"/>
              <w:spacing w:line="560" w:lineRule="exact"/>
              <w:ind w:left="196" w:right="194"/>
              <w:rPr>
                <w:rFonts w:ascii="Noto Sans Mono CJK JP Bold"/>
                <w:sz w:val="28"/>
              </w:rPr>
            </w:pPr>
            <w:r>
              <w:rPr>
                <w:rFonts w:ascii="Noto Sans Mono CJK JP Bold"/>
                <w:sz w:val="28"/>
              </w:rPr>
              <w:t>100</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spacing w:line="560" w:lineRule="exact"/>
              <w:ind w:left="8"/>
              <w:rPr>
                <w:rFonts w:ascii="Noto Sans Mono CJK JP Bold"/>
                <w:sz w:val="28"/>
              </w:rPr>
            </w:pPr>
            <w:r>
              <w:rPr>
                <w:rFonts w:ascii="Noto Sans Mono CJK JP Bold"/>
                <w:sz w:val="28"/>
              </w:rPr>
              <w:t>650</w:t>
            </w:r>
          </w:p>
        </w:tc>
      </w:tr>
      <w:tr>
        <w:trPr>
          <w:trHeight w:val="578" w:hRule="atLeast"/>
        </w:trPr>
        <w:tc>
          <w:tcPr>
            <w:tcW w:w="2671" w:type="dxa"/>
            <w:tcBorders>
              <w:top w:val="single" w:sz="4" w:space="0" w:color="000000"/>
              <w:left w:val="single" w:sz="4" w:space="0" w:color="000000"/>
              <w:bottom w:val="single" w:sz="4" w:space="0" w:color="000000"/>
              <w:right w:val="single" w:sz="4" w:space="0" w:color="000000"/>
            </w:tcBorders>
          </w:tcPr>
          <w:p>
            <w:pPr>
              <w:pStyle w:val="TableParagraph"/>
              <w:spacing w:line="559" w:lineRule="exact"/>
              <w:ind w:left="191" w:right="189"/>
              <w:rPr>
                <w:sz w:val="28"/>
              </w:rPr>
            </w:pPr>
            <w:r>
              <w:rPr>
                <w:sz w:val="28"/>
              </w:rPr>
              <w:t>国内管理会议</w:t>
            </w:r>
          </w:p>
        </w:tc>
        <w:tc>
          <w:tcPr>
            <w:tcW w:w="1444" w:type="dxa"/>
            <w:tcBorders>
              <w:top w:val="single" w:sz="4" w:space="0" w:color="000000"/>
              <w:left w:val="single" w:sz="4" w:space="0" w:color="000000"/>
              <w:bottom w:val="single" w:sz="4" w:space="0" w:color="000000"/>
              <w:right w:val="double" w:sz="1" w:space="0" w:color="000000"/>
            </w:tcBorders>
          </w:tcPr>
          <w:p>
            <w:pPr>
              <w:pStyle w:val="TableParagraph"/>
              <w:spacing w:line="559" w:lineRule="exact"/>
              <w:ind w:left="276" w:right="273"/>
              <w:rPr>
                <w:rFonts w:ascii="Noto Sans Mono CJK JP Bold"/>
                <w:sz w:val="28"/>
              </w:rPr>
            </w:pPr>
            <w:r>
              <w:rPr>
                <w:rFonts w:ascii="Noto Sans Mono CJK JP Bold"/>
                <w:sz w:val="28"/>
              </w:rPr>
              <w:t>340</w:t>
            </w:r>
          </w:p>
        </w:tc>
        <w:tc>
          <w:tcPr>
            <w:tcW w:w="1418" w:type="dxa"/>
            <w:tcBorders>
              <w:top w:val="single" w:sz="4" w:space="0" w:color="000000"/>
              <w:left w:val="double" w:sz="1" w:space="0" w:color="000000"/>
              <w:bottom w:val="single" w:sz="4" w:space="0" w:color="000000"/>
              <w:right w:val="single" w:sz="4" w:space="0" w:color="000000"/>
            </w:tcBorders>
          </w:tcPr>
          <w:p>
            <w:pPr>
              <w:pStyle w:val="TableParagraph"/>
              <w:spacing w:line="559" w:lineRule="exact"/>
              <w:ind w:left="262" w:right="260"/>
              <w:rPr>
                <w:rFonts w:ascii="Noto Sans Mono CJK JP Bold"/>
                <w:sz w:val="28"/>
              </w:rPr>
            </w:pPr>
            <w:r>
              <w:rPr>
                <w:rFonts w:ascii="Noto Sans Mono CJK JP Bold"/>
                <w:sz w:val="28"/>
              </w:rPr>
              <w:t>130</w:t>
            </w:r>
          </w:p>
        </w:tc>
        <w:tc>
          <w:tcPr>
            <w:tcW w:w="1561" w:type="dxa"/>
            <w:tcBorders>
              <w:top w:val="single" w:sz="4" w:space="0" w:color="000000"/>
              <w:left w:val="single" w:sz="4" w:space="0" w:color="000000"/>
              <w:bottom w:val="single" w:sz="4" w:space="0" w:color="000000"/>
              <w:right w:val="single" w:sz="4" w:space="0" w:color="000000"/>
            </w:tcBorders>
          </w:tcPr>
          <w:p>
            <w:pPr>
              <w:pStyle w:val="TableParagraph"/>
              <w:spacing w:line="559" w:lineRule="exact"/>
              <w:ind w:left="197" w:right="194"/>
              <w:rPr>
                <w:rFonts w:ascii="Noto Sans Mono CJK JP Bold"/>
                <w:sz w:val="28"/>
              </w:rPr>
            </w:pPr>
            <w:r>
              <w:rPr>
                <w:rFonts w:ascii="Noto Sans Mono CJK JP Bold"/>
                <w:sz w:val="28"/>
              </w:rPr>
              <w:t>80</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spacing w:line="559" w:lineRule="exact"/>
              <w:ind w:left="8"/>
              <w:rPr>
                <w:rFonts w:ascii="Noto Sans Mono CJK JP Bold"/>
                <w:sz w:val="28"/>
              </w:rPr>
            </w:pPr>
            <w:r>
              <w:rPr>
                <w:rFonts w:ascii="Noto Sans Mono CJK JP Bold"/>
                <w:sz w:val="28"/>
              </w:rPr>
              <w:t>550</w:t>
            </w:r>
          </w:p>
        </w:tc>
      </w:tr>
      <w:tr>
        <w:trPr>
          <w:trHeight w:val="580" w:hRule="atLeast"/>
        </w:trPr>
        <w:tc>
          <w:tcPr>
            <w:tcW w:w="2671" w:type="dxa"/>
            <w:tcBorders>
              <w:top w:val="single" w:sz="4" w:space="0" w:color="000000"/>
              <w:left w:val="single" w:sz="4" w:space="0" w:color="000000"/>
              <w:right w:val="single" w:sz="4" w:space="0" w:color="000000"/>
            </w:tcBorders>
          </w:tcPr>
          <w:p>
            <w:pPr>
              <w:pStyle w:val="TableParagraph"/>
              <w:spacing w:line="560" w:lineRule="exact"/>
              <w:ind w:left="191" w:right="189"/>
              <w:rPr>
                <w:sz w:val="28"/>
              </w:rPr>
            </w:pPr>
            <w:r>
              <w:rPr>
                <w:sz w:val="28"/>
              </w:rPr>
              <w:t>在华举办国际会议</w:t>
            </w:r>
          </w:p>
        </w:tc>
        <w:tc>
          <w:tcPr>
            <w:tcW w:w="1444" w:type="dxa"/>
            <w:tcBorders>
              <w:top w:val="single" w:sz="4" w:space="0" w:color="000000"/>
              <w:left w:val="single" w:sz="4" w:space="0" w:color="000000"/>
              <w:right w:val="double" w:sz="1" w:space="0" w:color="000000"/>
            </w:tcBorders>
          </w:tcPr>
          <w:p>
            <w:pPr>
              <w:pStyle w:val="TableParagraph"/>
              <w:spacing w:line="560" w:lineRule="exact"/>
              <w:ind w:left="276" w:right="273"/>
              <w:rPr>
                <w:rFonts w:ascii="Noto Sans Mono CJK JP Bold"/>
                <w:sz w:val="28"/>
              </w:rPr>
            </w:pPr>
            <w:r>
              <w:rPr>
                <w:rFonts w:ascii="Noto Sans Mono CJK JP Bold"/>
                <w:sz w:val="28"/>
              </w:rPr>
              <w:t>700</w:t>
            </w:r>
          </w:p>
        </w:tc>
        <w:tc>
          <w:tcPr>
            <w:tcW w:w="1418" w:type="dxa"/>
            <w:tcBorders>
              <w:top w:val="single" w:sz="4" w:space="0" w:color="000000"/>
              <w:left w:val="double" w:sz="1" w:space="0" w:color="000000"/>
              <w:right w:val="single" w:sz="4" w:space="0" w:color="000000"/>
            </w:tcBorders>
          </w:tcPr>
          <w:p>
            <w:pPr>
              <w:pStyle w:val="TableParagraph"/>
              <w:spacing w:line="560" w:lineRule="exact"/>
              <w:ind w:left="262" w:right="260"/>
              <w:rPr>
                <w:rFonts w:ascii="Noto Sans Mono CJK JP Bold"/>
                <w:sz w:val="28"/>
              </w:rPr>
            </w:pPr>
            <w:r>
              <w:rPr>
                <w:rFonts w:ascii="Noto Sans Mono CJK JP Bold"/>
                <w:sz w:val="28"/>
              </w:rPr>
              <w:t>200</w:t>
            </w:r>
          </w:p>
        </w:tc>
        <w:tc>
          <w:tcPr>
            <w:tcW w:w="1561" w:type="dxa"/>
            <w:tcBorders>
              <w:top w:val="single" w:sz="4" w:space="0" w:color="000000"/>
              <w:left w:val="single" w:sz="4" w:space="0" w:color="000000"/>
              <w:right w:val="single" w:sz="4" w:space="0" w:color="000000"/>
            </w:tcBorders>
          </w:tcPr>
          <w:p>
            <w:pPr>
              <w:pStyle w:val="TableParagraph"/>
              <w:spacing w:line="560" w:lineRule="exact"/>
              <w:ind w:left="196" w:right="194"/>
              <w:rPr>
                <w:rFonts w:ascii="Noto Sans Mono CJK JP Bold"/>
                <w:sz w:val="28"/>
              </w:rPr>
            </w:pPr>
            <w:r>
              <w:rPr>
                <w:rFonts w:ascii="Noto Sans Mono CJK JP Bold"/>
                <w:sz w:val="28"/>
              </w:rPr>
              <w:t>300</w:t>
            </w:r>
          </w:p>
        </w:tc>
        <w:tc>
          <w:tcPr>
            <w:tcW w:w="1530" w:type="dxa"/>
            <w:tcBorders>
              <w:top w:val="single" w:sz="4" w:space="0" w:color="000000"/>
              <w:left w:val="single" w:sz="4" w:space="0" w:color="000000"/>
              <w:right w:val="single" w:sz="4" w:space="0" w:color="000000"/>
            </w:tcBorders>
          </w:tcPr>
          <w:p>
            <w:pPr>
              <w:pStyle w:val="TableParagraph"/>
              <w:spacing w:line="560" w:lineRule="exact"/>
              <w:ind w:left="8"/>
              <w:rPr>
                <w:rFonts w:ascii="Noto Sans Mono CJK JP Bold"/>
                <w:sz w:val="28"/>
              </w:rPr>
            </w:pPr>
            <w:r>
              <w:rPr>
                <w:rFonts w:ascii="Noto Sans Mono CJK JP Bold"/>
                <w:sz w:val="28"/>
              </w:rPr>
              <w:t>1200</w:t>
            </w:r>
          </w:p>
        </w:tc>
      </w:tr>
    </w:tbl>
    <w:p>
      <w:pPr>
        <w:pStyle w:val="BodyText"/>
        <w:spacing w:line="204" w:lineRule="auto"/>
        <w:ind w:right="850" w:firstLine="631"/>
      </w:pPr>
      <w:r>
        <w:rPr>
          <w:spacing w:val="-5"/>
          <w:w w:val="95"/>
        </w:rPr>
        <w:t>综合定额标准是会议相关费用开支的上限，应在综合定额标  </w:t>
      </w:r>
      <w:r>
        <w:rPr>
          <w:spacing w:val="-5"/>
        </w:rPr>
        <w:t>准以内结算报销。</w:t>
      </w:r>
    </w:p>
    <w:p>
      <w:pPr>
        <w:pStyle w:val="ListParagraph"/>
        <w:numPr>
          <w:ilvl w:val="0"/>
          <w:numId w:val="54"/>
        </w:numPr>
        <w:tabs>
          <w:tab w:pos="1800" w:val="left" w:leader="none"/>
        </w:tabs>
        <w:spacing w:line="611" w:lineRule="exact" w:before="0" w:after="0"/>
        <w:ind w:left="1799" w:right="0" w:hanging="320"/>
        <w:jc w:val="left"/>
        <w:rPr>
          <w:sz w:val="32"/>
        </w:rPr>
      </w:pPr>
      <w:r>
        <w:rPr>
          <w:spacing w:val="-5"/>
          <w:sz w:val="32"/>
        </w:rPr>
        <w:t>举办会议的报销</w:t>
      </w:r>
    </w:p>
    <w:p>
      <w:pPr>
        <w:spacing w:after="0" w:line="611" w:lineRule="exact"/>
        <w:jc w:val="left"/>
        <w:rPr>
          <w:sz w:val="32"/>
        </w:rPr>
        <w:sectPr>
          <w:pgSz w:w="11910" w:h="16840"/>
          <w:pgMar w:header="0" w:footer="1597" w:top="1580" w:bottom="1780" w:left="740" w:right="620"/>
        </w:sectPr>
      </w:pPr>
    </w:p>
    <w:p>
      <w:pPr>
        <w:pStyle w:val="BodyText"/>
        <w:spacing w:before="19"/>
        <w:ind w:left="0"/>
        <w:rPr>
          <w:sz w:val="24"/>
        </w:rPr>
      </w:pPr>
    </w:p>
    <w:p>
      <w:pPr>
        <w:pStyle w:val="BodyText"/>
        <w:spacing w:line="530" w:lineRule="exact"/>
        <w:ind w:left="1480"/>
      </w:pPr>
      <w:r>
        <w:rPr/>
        <w:t>举办会议费报销时，须提供会议通知（包含会议议程），会</w:t>
      </w:r>
    </w:p>
    <w:p>
      <w:pPr>
        <w:pStyle w:val="BodyText"/>
        <w:spacing w:line="204" w:lineRule="auto" w:before="21"/>
        <w:ind w:right="851"/>
        <w:jc w:val="both"/>
      </w:pPr>
      <w:r>
        <w:rPr>
          <w:spacing w:val="-5"/>
          <w:w w:val="95"/>
        </w:rPr>
        <w:t>议纪要，会议费预算表，会议费报销单，实际参会人员签到表，   会议服务单位提供的费用发票、电子结算单据、委托协议、社会  </w:t>
      </w:r>
      <w:r>
        <w:rPr>
          <w:spacing w:val="-5"/>
        </w:rPr>
        <w:t>统一信用代码证等相关资质证明的复印件等资料。</w:t>
      </w:r>
    </w:p>
    <w:p>
      <w:pPr>
        <w:pStyle w:val="BodyText"/>
        <w:spacing w:line="204" w:lineRule="auto" w:before="7"/>
        <w:ind w:right="850" w:firstLine="631"/>
        <w:jc w:val="both"/>
      </w:pPr>
      <w:r>
        <w:rPr>
          <w:spacing w:val="-5"/>
          <w:w w:val="95"/>
        </w:rPr>
        <w:t>如举办国际会议，需提供教育部批准办会的文件。会议通知  中应明确会议主题、时间、地点、人数等事项。委托中介机构或  </w:t>
      </w:r>
      <w:r>
        <w:rPr>
          <w:spacing w:val="-5"/>
        </w:rPr>
        <w:t>相关单位承办会议的，要签订委托合同。</w:t>
      </w:r>
    </w:p>
    <w:p>
      <w:pPr>
        <w:pStyle w:val="ListParagraph"/>
        <w:numPr>
          <w:ilvl w:val="0"/>
          <w:numId w:val="54"/>
        </w:numPr>
        <w:tabs>
          <w:tab w:pos="1800" w:val="left" w:leader="none"/>
        </w:tabs>
        <w:spacing w:line="204" w:lineRule="auto" w:before="9" w:after="0"/>
        <w:ind w:left="849" w:right="852" w:firstLine="631"/>
        <w:jc w:val="both"/>
        <w:rPr>
          <w:sz w:val="32"/>
        </w:rPr>
      </w:pPr>
      <w:r>
        <w:rPr>
          <w:spacing w:val="-5"/>
          <w:w w:val="95"/>
          <w:sz w:val="32"/>
        </w:rPr>
        <w:t>对超范围、超标准开支的会议费不予报销。严禁借会议名  </w:t>
      </w:r>
      <w:r>
        <w:rPr>
          <w:spacing w:val="-5"/>
          <w:sz w:val="32"/>
        </w:rPr>
        <w:t>义组织会餐或安排宴请，严禁套取会议费设立“小金库”，严禁</w:t>
      </w:r>
      <w:r>
        <w:rPr>
          <w:spacing w:val="-5"/>
          <w:w w:val="115"/>
          <w:sz w:val="32"/>
        </w:rPr>
        <w:t>在会议费中列支公务接待费。</w:t>
      </w:r>
    </w:p>
    <w:p>
      <w:pPr>
        <w:pStyle w:val="ListParagraph"/>
        <w:numPr>
          <w:ilvl w:val="0"/>
          <w:numId w:val="54"/>
        </w:numPr>
        <w:tabs>
          <w:tab w:pos="1800" w:val="left" w:leader="none"/>
        </w:tabs>
        <w:spacing w:line="204" w:lineRule="auto" w:before="7" w:after="0"/>
        <w:ind w:left="849" w:right="690" w:firstLine="631"/>
        <w:jc w:val="left"/>
        <w:rPr>
          <w:sz w:val="32"/>
        </w:rPr>
      </w:pPr>
      <w:r>
        <w:rPr>
          <w:spacing w:val="-5"/>
          <w:sz w:val="32"/>
        </w:rPr>
        <w:t>学院、部处业务经费、办公经费等事业经费在校外举办会</w:t>
      </w:r>
      <w:r>
        <w:rPr>
          <w:spacing w:val="-28"/>
          <w:sz w:val="32"/>
        </w:rPr>
        <w:t>议的，须附二级单位主管校长审批的•事业经费外出开会审批单‣。</w:t>
      </w:r>
    </w:p>
    <w:p>
      <w:pPr>
        <w:pStyle w:val="ListParagraph"/>
        <w:numPr>
          <w:ilvl w:val="0"/>
          <w:numId w:val="54"/>
        </w:numPr>
        <w:tabs>
          <w:tab w:pos="1800" w:val="left" w:leader="none"/>
        </w:tabs>
        <w:spacing w:line="204" w:lineRule="auto" w:before="4" w:after="0"/>
        <w:ind w:left="849" w:right="1006" w:firstLine="631"/>
        <w:jc w:val="left"/>
        <w:rPr>
          <w:sz w:val="32"/>
        </w:rPr>
      </w:pPr>
      <w:r>
        <w:rPr>
          <w:spacing w:val="-5"/>
          <w:w w:val="95"/>
          <w:sz w:val="32"/>
        </w:rPr>
        <w:t>举办会议应以银行转账或公务卡方式结算</w:t>
      </w:r>
      <w:r>
        <w:rPr>
          <w:rFonts w:ascii="Noto Sans Mono CJK JP Bold" w:eastAsia="Noto Sans Mono CJK JP Bold" w:hint="eastAsia"/>
          <w:spacing w:val="-4"/>
          <w:w w:val="95"/>
          <w:sz w:val="32"/>
        </w:rPr>
        <w:t>,</w:t>
      </w:r>
      <w:r>
        <w:rPr>
          <w:spacing w:val="-5"/>
          <w:w w:val="95"/>
          <w:sz w:val="32"/>
        </w:rPr>
        <w:t>禁止以现金方 </w:t>
      </w:r>
      <w:r>
        <w:rPr>
          <w:spacing w:val="-3"/>
          <w:sz w:val="32"/>
        </w:rPr>
        <w:t>式结算。</w:t>
      </w:r>
    </w:p>
    <w:p>
      <w:pPr>
        <w:pStyle w:val="BodyText"/>
        <w:tabs>
          <w:tab w:pos="3384" w:val="left" w:leader="none"/>
        </w:tabs>
        <w:spacing w:line="563" w:lineRule="exact"/>
        <w:ind w:left="1482"/>
      </w:pPr>
      <w:r>
        <w:rPr>
          <w:rFonts w:ascii="Noto Sans CJK JP Medium" w:eastAsia="Noto Sans CJK JP Medium" w:hint="eastAsia"/>
          <w:b w:val="0"/>
          <w:spacing w:val="-3"/>
        </w:rPr>
        <w:t>第三</w:t>
      </w:r>
      <w:r>
        <w:rPr>
          <w:rFonts w:ascii="Noto Sans CJK JP Medium" w:eastAsia="Noto Sans CJK JP Medium" w:hint="eastAsia"/>
          <w:b w:val="0"/>
        </w:rPr>
        <w:t>十</w:t>
      </w:r>
      <w:r>
        <w:rPr>
          <w:rFonts w:ascii="Noto Sans CJK JP Medium" w:eastAsia="Noto Sans CJK JP Medium" w:hint="eastAsia"/>
          <w:b w:val="0"/>
          <w:spacing w:val="-3"/>
        </w:rPr>
        <w:t>六</w:t>
      </w:r>
      <w:r>
        <w:rPr>
          <w:rFonts w:ascii="Noto Sans CJK JP Medium" w:eastAsia="Noto Sans CJK JP Medium" w:hint="eastAsia"/>
          <w:b w:val="0"/>
        </w:rPr>
        <w:t>条</w:t>
        <w:tab/>
      </w:r>
      <w:r>
        <w:rPr>
          <w:spacing w:val="-3"/>
        </w:rPr>
        <w:t>版面费</w:t>
      </w:r>
      <w:r>
        <w:rPr>
          <w:spacing w:val="-5"/>
        </w:rPr>
        <w:t>（</w:t>
      </w:r>
      <w:r>
        <w:rPr>
          <w:spacing w:val="-3"/>
        </w:rPr>
        <w:t>会议</w:t>
      </w:r>
      <w:r>
        <w:rPr>
          <w:spacing w:val="-5"/>
        </w:rPr>
        <w:t>论文</w:t>
      </w:r>
      <w:r>
        <w:rPr>
          <w:spacing w:val="-3"/>
        </w:rPr>
        <w:t>注册</w:t>
      </w:r>
      <w:r>
        <w:rPr>
          <w:spacing w:val="-5"/>
        </w:rPr>
        <w:t>费</w:t>
      </w:r>
      <w:r>
        <w:rPr>
          <w:spacing w:val="-3"/>
        </w:rPr>
        <w:t>）的</w:t>
      </w:r>
      <w:r>
        <w:rPr>
          <w:spacing w:val="-5"/>
        </w:rPr>
        <w:t>报</w:t>
      </w:r>
      <w:r>
        <w:rPr/>
        <w:t>销</w:t>
      </w:r>
    </w:p>
    <w:p>
      <w:pPr>
        <w:pStyle w:val="BodyText"/>
        <w:spacing w:line="204" w:lineRule="auto" w:before="21"/>
        <w:ind w:right="850" w:firstLine="631"/>
      </w:pPr>
      <w:r>
        <w:rPr>
          <w:spacing w:val="-4"/>
          <w:w w:val="95"/>
        </w:rPr>
        <w:t>版面费</w:t>
      </w:r>
      <w:r>
        <w:rPr>
          <w:spacing w:val="-3"/>
          <w:w w:val="95"/>
        </w:rPr>
        <w:t>（</w:t>
      </w:r>
      <w:r>
        <w:rPr>
          <w:spacing w:val="-5"/>
          <w:w w:val="95"/>
        </w:rPr>
        <w:t>会议论文注册费</w:t>
      </w:r>
      <w:r>
        <w:rPr>
          <w:spacing w:val="-3"/>
          <w:w w:val="95"/>
        </w:rPr>
        <w:t>）</w:t>
      </w:r>
      <w:r>
        <w:rPr>
          <w:spacing w:val="-5"/>
          <w:w w:val="95"/>
        </w:rPr>
        <w:t>由出版社、杂志社、编辑部收取  </w:t>
      </w:r>
      <w:r>
        <w:rPr>
          <w:spacing w:val="-5"/>
        </w:rPr>
        <w:t>并开具发票的，不需提供版面费通知。</w:t>
      </w:r>
    </w:p>
    <w:p>
      <w:pPr>
        <w:pStyle w:val="BodyText"/>
        <w:spacing w:line="206" w:lineRule="auto"/>
        <w:ind w:right="850" w:firstLine="631"/>
      </w:pPr>
      <w:r>
        <w:rPr>
          <w:spacing w:val="-4"/>
          <w:w w:val="95"/>
        </w:rPr>
        <w:t>版面费</w:t>
      </w:r>
      <w:r>
        <w:rPr>
          <w:spacing w:val="-3"/>
          <w:w w:val="95"/>
        </w:rPr>
        <w:t>（</w:t>
      </w:r>
      <w:r>
        <w:rPr>
          <w:spacing w:val="-5"/>
          <w:w w:val="95"/>
        </w:rPr>
        <w:t>会议论文注册费</w:t>
      </w:r>
      <w:r>
        <w:rPr>
          <w:spacing w:val="-3"/>
          <w:w w:val="95"/>
        </w:rPr>
        <w:t>）</w:t>
      </w:r>
      <w:r>
        <w:rPr>
          <w:spacing w:val="-5"/>
          <w:w w:val="95"/>
        </w:rPr>
        <w:t>由会议公司代理开具发票的，需  </w:t>
      </w:r>
      <w:r>
        <w:rPr>
          <w:spacing w:val="-5"/>
        </w:rPr>
        <w:t>提供注册费通知和注册表。</w:t>
      </w:r>
    </w:p>
    <w:p>
      <w:pPr>
        <w:pStyle w:val="BodyText"/>
        <w:spacing w:line="204" w:lineRule="auto"/>
        <w:ind w:right="687" w:firstLine="631"/>
        <w:jc w:val="both"/>
      </w:pPr>
      <w:r>
        <w:rPr>
          <w:spacing w:val="-3"/>
        </w:rPr>
        <w:t>在国</w:t>
      </w:r>
      <w:r>
        <w:rPr>
          <w:spacing w:val="-5"/>
        </w:rPr>
        <w:t>（</w:t>
      </w:r>
      <w:r>
        <w:rPr>
          <w:spacing w:val="-3"/>
        </w:rPr>
        <w:t>境）</w:t>
      </w:r>
      <w:r>
        <w:rPr>
          <w:spacing w:val="-5"/>
        </w:rPr>
        <w:t>外期刊上发表文章支付的版面费（会议论文注册</w:t>
      </w:r>
      <w:r>
        <w:rPr>
          <w:spacing w:val="-3"/>
          <w:w w:val="95"/>
        </w:rPr>
        <w:t>费</w:t>
      </w:r>
      <w:r>
        <w:rPr>
          <w:spacing w:val="-26"/>
          <w:w w:val="95"/>
        </w:rPr>
        <w:t>）</w:t>
      </w:r>
      <w:r>
        <w:rPr>
          <w:spacing w:val="-14"/>
          <w:w w:val="95"/>
        </w:rPr>
        <w:t>，须提供国</w:t>
      </w:r>
      <w:r>
        <w:rPr>
          <w:spacing w:val="-3"/>
          <w:w w:val="95"/>
        </w:rPr>
        <w:t>（</w:t>
      </w:r>
      <w:r>
        <w:rPr>
          <w:spacing w:val="-5"/>
          <w:w w:val="95"/>
        </w:rPr>
        <w:t>境</w:t>
      </w:r>
      <w:r>
        <w:rPr>
          <w:spacing w:val="-24"/>
          <w:w w:val="95"/>
        </w:rPr>
        <w:t>）</w:t>
      </w:r>
      <w:r>
        <w:rPr>
          <w:spacing w:val="-8"/>
          <w:w w:val="95"/>
        </w:rPr>
        <w:t>外组织出具的收据</w:t>
      </w:r>
      <w:r>
        <w:rPr>
          <w:spacing w:val="-5"/>
          <w:w w:val="95"/>
        </w:rPr>
        <w:t>（</w:t>
      </w:r>
      <w:r>
        <w:rPr>
          <w:spacing w:val="-4"/>
          <w:w w:val="95"/>
        </w:rPr>
        <w:t>或发票</w:t>
      </w:r>
      <w:r>
        <w:rPr>
          <w:spacing w:val="-27"/>
          <w:w w:val="95"/>
        </w:rPr>
        <w:t>）</w:t>
      </w:r>
      <w:r>
        <w:rPr>
          <w:spacing w:val="-8"/>
          <w:w w:val="95"/>
        </w:rPr>
        <w:t>、注册通知、   </w:t>
      </w:r>
      <w:r>
        <w:rPr>
          <w:spacing w:val="-5"/>
        </w:rPr>
        <w:t>注册表和银行卡对账单</w:t>
      </w:r>
      <w:r>
        <w:rPr>
          <w:spacing w:val="-3"/>
        </w:rPr>
        <w:t>（</w:t>
      </w:r>
      <w:r>
        <w:rPr>
          <w:spacing w:val="-5"/>
        </w:rPr>
        <w:t>或汇款单</w:t>
      </w:r>
      <w:r>
        <w:rPr>
          <w:spacing w:val="-3"/>
        </w:rPr>
        <w:t>）</w:t>
      </w:r>
      <w:r>
        <w:rPr/>
        <w:t>。</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tabs>
          <w:tab w:pos="3386" w:val="left" w:leader="none"/>
        </w:tabs>
        <w:spacing w:line="530" w:lineRule="exact"/>
        <w:ind w:left="1482"/>
      </w:pPr>
      <w:r>
        <w:rPr>
          <w:rFonts w:ascii="Noto Sans CJK JP Medium" w:eastAsia="Noto Sans CJK JP Medium" w:hint="eastAsia"/>
          <w:b w:val="0"/>
          <w:spacing w:val="-3"/>
        </w:rPr>
        <w:t>第三</w:t>
      </w:r>
      <w:r>
        <w:rPr>
          <w:rFonts w:ascii="Noto Sans CJK JP Medium" w:eastAsia="Noto Sans CJK JP Medium" w:hint="eastAsia"/>
          <w:b w:val="0"/>
        </w:rPr>
        <w:t>十</w:t>
      </w:r>
      <w:r>
        <w:rPr>
          <w:rFonts w:ascii="Noto Sans CJK JP Medium" w:eastAsia="Noto Sans CJK JP Medium" w:hint="eastAsia"/>
          <w:b w:val="0"/>
          <w:spacing w:val="-3"/>
        </w:rPr>
        <w:t>七</w:t>
      </w:r>
      <w:r>
        <w:rPr>
          <w:rFonts w:ascii="Noto Sans CJK JP Medium" w:eastAsia="Noto Sans CJK JP Medium" w:hint="eastAsia"/>
          <w:b w:val="0"/>
        </w:rPr>
        <w:t>条</w:t>
        <w:tab/>
      </w:r>
      <w:r>
        <w:rPr>
          <w:spacing w:val="-5"/>
        </w:rPr>
        <w:t>支</w:t>
      </w:r>
      <w:r>
        <w:rPr>
          <w:spacing w:val="-3"/>
        </w:rPr>
        <w:t>付教</w:t>
      </w:r>
      <w:r>
        <w:rPr>
          <w:spacing w:val="-5"/>
        </w:rPr>
        <w:t>工</w:t>
      </w:r>
      <w:r>
        <w:rPr>
          <w:spacing w:val="-3"/>
        </w:rPr>
        <w:t>绩效</w:t>
      </w:r>
      <w:r>
        <w:rPr>
          <w:spacing w:val="-5"/>
        </w:rPr>
        <w:t>工资</w:t>
      </w:r>
      <w:r>
        <w:rPr>
          <w:spacing w:val="-13"/>
        </w:rPr>
        <w:t>、</w:t>
      </w:r>
      <w:r>
        <w:rPr>
          <w:spacing w:val="-3"/>
        </w:rPr>
        <w:t>科研</w:t>
      </w:r>
      <w:r>
        <w:rPr>
          <w:spacing w:val="-5"/>
        </w:rPr>
        <w:t>奖</w:t>
      </w:r>
      <w:r>
        <w:rPr>
          <w:spacing w:val="-3"/>
        </w:rPr>
        <w:t>励绩</w:t>
      </w:r>
      <w:r>
        <w:rPr>
          <w:spacing w:val="-5"/>
        </w:rPr>
        <w:t>效</w:t>
      </w:r>
      <w:r>
        <w:rPr>
          <w:spacing w:val="-3"/>
        </w:rPr>
        <w:t>等人</w:t>
      </w:r>
      <w:r>
        <w:rPr>
          <w:spacing w:val="-5"/>
        </w:rPr>
        <w:t>员</w:t>
      </w:r>
      <w:r>
        <w:rPr>
          <w:spacing w:val="-3"/>
        </w:rPr>
        <w:t>经</w:t>
      </w:r>
      <w:r>
        <w:rPr/>
        <w:t>费</w:t>
      </w:r>
    </w:p>
    <w:p>
      <w:pPr>
        <w:pStyle w:val="BodyText"/>
        <w:spacing w:line="580" w:lineRule="exact"/>
      </w:pPr>
      <w:r>
        <w:rPr/>
        <w:t>和劳务费、咨询费</w:t>
      </w:r>
    </w:p>
    <w:p>
      <w:pPr>
        <w:pStyle w:val="ListParagraph"/>
        <w:numPr>
          <w:ilvl w:val="0"/>
          <w:numId w:val="55"/>
        </w:numPr>
        <w:tabs>
          <w:tab w:pos="1800" w:val="left" w:leader="none"/>
        </w:tabs>
        <w:spacing w:line="204" w:lineRule="auto" w:before="22" w:after="0"/>
        <w:ind w:left="849" w:right="847" w:firstLine="631"/>
        <w:jc w:val="both"/>
        <w:rPr>
          <w:sz w:val="32"/>
        </w:rPr>
      </w:pPr>
      <w:r>
        <w:rPr>
          <w:spacing w:val="-5"/>
          <w:w w:val="95"/>
          <w:sz w:val="32"/>
        </w:rPr>
        <w:t>经费负责人或被授权的经办人，登陆财务处综合信息门户  </w:t>
      </w:r>
      <w:r>
        <w:rPr>
          <w:spacing w:val="-3"/>
          <w:w w:val="140"/>
          <w:sz w:val="32"/>
        </w:rPr>
        <w:t>“</w:t>
      </w:r>
      <w:r>
        <w:rPr>
          <w:spacing w:val="-5"/>
          <w:sz w:val="32"/>
        </w:rPr>
        <w:t>酬金网上申报</w:t>
      </w:r>
      <w:r>
        <w:rPr>
          <w:spacing w:val="-3"/>
          <w:w w:val="140"/>
          <w:sz w:val="32"/>
        </w:rPr>
        <w:t>”</w:t>
      </w:r>
      <w:r>
        <w:rPr>
          <w:spacing w:val="-5"/>
          <w:sz w:val="32"/>
        </w:rPr>
        <w:t>系统。申报明细表按要求逐项填写齐全，仔细</w:t>
      </w:r>
      <w:r>
        <w:rPr>
          <w:spacing w:val="-6"/>
          <w:sz w:val="32"/>
        </w:rPr>
        <w:t>确认酬金申报预约单并使用 </w:t>
      </w:r>
      <w:r>
        <w:rPr>
          <w:rFonts w:ascii="Noto Sans Mono CJK JP Bold" w:hAnsi="Noto Sans Mono CJK JP Bold" w:eastAsia="Noto Sans Mono CJK JP Bold" w:hint="eastAsia"/>
          <w:sz w:val="32"/>
        </w:rPr>
        <w:t>B5</w:t>
      </w:r>
      <w:r>
        <w:rPr>
          <w:rFonts w:ascii="Noto Sans Mono CJK JP Bold" w:hAnsi="Noto Sans Mono CJK JP Bold" w:eastAsia="Noto Sans Mono CJK JP Bold" w:hint="eastAsia"/>
          <w:spacing w:val="-96"/>
          <w:sz w:val="32"/>
        </w:rPr>
        <w:t> </w:t>
      </w:r>
      <w:r>
        <w:rPr>
          <w:spacing w:val="-16"/>
          <w:sz w:val="32"/>
        </w:rPr>
        <w:t>纸横向打印。酬金申报预约单经经</w:t>
      </w:r>
      <w:r>
        <w:rPr>
          <w:spacing w:val="-5"/>
          <w:w w:val="95"/>
          <w:sz w:val="32"/>
        </w:rPr>
        <w:t>费负责人和经办人签字，所在部门盖章后，按照规定时间携带经  </w:t>
      </w:r>
      <w:r>
        <w:rPr>
          <w:spacing w:val="-5"/>
          <w:sz w:val="32"/>
        </w:rPr>
        <w:t>费本和申报预约单在财务处办理审核手续。</w:t>
      </w:r>
    </w:p>
    <w:p>
      <w:pPr>
        <w:pStyle w:val="ListParagraph"/>
        <w:numPr>
          <w:ilvl w:val="0"/>
          <w:numId w:val="55"/>
        </w:numPr>
        <w:tabs>
          <w:tab w:pos="1800" w:val="left" w:leader="none"/>
        </w:tabs>
        <w:spacing w:line="569" w:lineRule="exact" w:before="0" w:after="0"/>
        <w:ind w:left="1799" w:right="0" w:hanging="320"/>
        <w:jc w:val="left"/>
        <w:rPr>
          <w:sz w:val="32"/>
        </w:rPr>
      </w:pPr>
      <w:r>
        <w:rPr>
          <w:spacing w:val="-5"/>
          <w:sz w:val="32"/>
        </w:rPr>
        <w:t>校内人员的绩效工资等，均须打入本人个人银行卡。</w:t>
      </w:r>
    </w:p>
    <w:p>
      <w:pPr>
        <w:pStyle w:val="ListParagraph"/>
        <w:numPr>
          <w:ilvl w:val="0"/>
          <w:numId w:val="55"/>
        </w:numPr>
        <w:tabs>
          <w:tab w:pos="1800" w:val="left" w:leader="none"/>
        </w:tabs>
        <w:spacing w:line="204" w:lineRule="auto" w:before="21" w:after="0"/>
        <w:ind w:left="849" w:right="852" w:firstLine="631"/>
        <w:jc w:val="left"/>
        <w:rPr>
          <w:sz w:val="32"/>
        </w:rPr>
      </w:pPr>
      <w:r>
        <w:rPr>
          <w:spacing w:val="-5"/>
          <w:w w:val="95"/>
          <w:sz w:val="32"/>
        </w:rPr>
        <w:t>校外人员的劳务费和咨询费等，除临时聘请的国</w:t>
      </w:r>
      <w:r>
        <w:rPr>
          <w:spacing w:val="-3"/>
          <w:w w:val="95"/>
          <w:sz w:val="32"/>
        </w:rPr>
        <w:t>（</w:t>
      </w:r>
      <w:r>
        <w:rPr>
          <w:spacing w:val="-5"/>
          <w:w w:val="95"/>
          <w:sz w:val="32"/>
        </w:rPr>
        <w:t>境</w:t>
      </w:r>
      <w:r>
        <w:rPr>
          <w:spacing w:val="-3"/>
          <w:w w:val="95"/>
          <w:sz w:val="32"/>
        </w:rPr>
        <w:t>）</w:t>
      </w:r>
      <w:r>
        <w:rPr>
          <w:w w:val="95"/>
          <w:sz w:val="32"/>
        </w:rPr>
        <w:t>外  </w:t>
      </w:r>
      <w:r>
        <w:rPr>
          <w:spacing w:val="-5"/>
          <w:sz w:val="32"/>
        </w:rPr>
        <w:t>专家外，均须打入本人个人银行卡，不得发放现金。</w:t>
      </w:r>
    </w:p>
    <w:p>
      <w:pPr>
        <w:pStyle w:val="ListParagraph"/>
        <w:numPr>
          <w:ilvl w:val="0"/>
          <w:numId w:val="55"/>
        </w:numPr>
        <w:tabs>
          <w:tab w:pos="1800" w:val="left" w:leader="none"/>
        </w:tabs>
        <w:spacing w:line="204" w:lineRule="auto" w:before="6" w:after="0"/>
        <w:ind w:left="849" w:right="852" w:firstLine="631"/>
        <w:jc w:val="left"/>
        <w:rPr>
          <w:sz w:val="32"/>
        </w:rPr>
      </w:pPr>
      <w:r>
        <w:rPr>
          <w:spacing w:val="-5"/>
          <w:w w:val="95"/>
          <w:sz w:val="32"/>
        </w:rPr>
        <w:t>在职事业编教工、聘用制教工、离退休返聘人员、其他从  </w:t>
      </w:r>
      <w:r>
        <w:rPr>
          <w:spacing w:val="-4"/>
          <w:sz w:val="32"/>
        </w:rPr>
        <w:t>业人员</w:t>
      </w:r>
      <w:r>
        <w:rPr>
          <w:spacing w:val="-3"/>
          <w:sz w:val="32"/>
        </w:rPr>
        <w:t>（</w:t>
      </w:r>
      <w:r>
        <w:rPr>
          <w:spacing w:val="-5"/>
          <w:sz w:val="32"/>
        </w:rPr>
        <w:t>从其他单位退休后返聘到我校人员）应单独申报。</w:t>
      </w:r>
    </w:p>
    <w:p>
      <w:pPr>
        <w:pStyle w:val="ListParagraph"/>
        <w:numPr>
          <w:ilvl w:val="0"/>
          <w:numId w:val="55"/>
        </w:numPr>
        <w:tabs>
          <w:tab w:pos="1800" w:val="left" w:leader="none"/>
        </w:tabs>
        <w:spacing w:line="561" w:lineRule="exact" w:before="0" w:after="0"/>
        <w:ind w:left="1799" w:right="0" w:hanging="320"/>
        <w:jc w:val="left"/>
        <w:rPr>
          <w:sz w:val="32"/>
        </w:rPr>
      </w:pPr>
      <w:r>
        <w:rPr>
          <w:spacing w:val="-5"/>
          <w:sz w:val="32"/>
        </w:rPr>
        <w:t>发放劳务费对象为我校学生的单独申报。</w:t>
      </w:r>
    </w:p>
    <w:p>
      <w:pPr>
        <w:pStyle w:val="ListParagraph"/>
        <w:numPr>
          <w:ilvl w:val="0"/>
          <w:numId w:val="55"/>
        </w:numPr>
        <w:tabs>
          <w:tab w:pos="1800" w:val="left" w:leader="none"/>
        </w:tabs>
        <w:spacing w:line="206" w:lineRule="auto" w:before="16" w:after="0"/>
        <w:ind w:left="849" w:right="692" w:firstLine="631"/>
        <w:jc w:val="left"/>
        <w:rPr>
          <w:sz w:val="32"/>
        </w:rPr>
      </w:pPr>
      <w:r>
        <w:rPr>
          <w:spacing w:val="-18"/>
          <w:w w:val="95"/>
          <w:sz w:val="32"/>
        </w:rPr>
        <w:t>校外人员劳务费、咨询费，打入工行银行卡的，单独申报；  </w:t>
      </w:r>
      <w:r>
        <w:rPr>
          <w:spacing w:val="-5"/>
          <w:sz w:val="32"/>
        </w:rPr>
        <w:t>打入其他银行卡的一并申报。</w:t>
      </w:r>
    </w:p>
    <w:p>
      <w:pPr>
        <w:pStyle w:val="BodyText"/>
        <w:tabs>
          <w:tab w:pos="3386" w:val="left" w:leader="none"/>
        </w:tabs>
        <w:spacing w:line="554" w:lineRule="exact"/>
        <w:ind w:left="1482"/>
      </w:pPr>
      <w:r>
        <w:rPr>
          <w:rFonts w:ascii="Noto Sans CJK JP Medium" w:eastAsia="Noto Sans CJK JP Medium" w:hint="eastAsia"/>
          <w:b w:val="0"/>
          <w:spacing w:val="-3"/>
        </w:rPr>
        <w:t>第三</w:t>
      </w:r>
      <w:r>
        <w:rPr>
          <w:rFonts w:ascii="Noto Sans CJK JP Medium" w:eastAsia="Noto Sans CJK JP Medium" w:hint="eastAsia"/>
          <w:b w:val="0"/>
        </w:rPr>
        <w:t>十</w:t>
      </w:r>
      <w:r>
        <w:rPr>
          <w:rFonts w:ascii="Noto Sans CJK JP Medium" w:eastAsia="Noto Sans CJK JP Medium" w:hint="eastAsia"/>
          <w:b w:val="0"/>
          <w:spacing w:val="-3"/>
        </w:rPr>
        <w:t>八</w:t>
      </w:r>
      <w:r>
        <w:rPr>
          <w:rFonts w:ascii="Noto Sans CJK JP Medium" w:eastAsia="Noto Sans CJK JP Medium" w:hint="eastAsia"/>
          <w:b w:val="0"/>
        </w:rPr>
        <w:t>条</w:t>
        <w:tab/>
      </w:r>
      <w:r>
        <w:rPr>
          <w:spacing w:val="-5"/>
        </w:rPr>
        <w:t>专</w:t>
      </w:r>
      <w:r>
        <w:rPr>
          <w:spacing w:val="-3"/>
        </w:rPr>
        <w:t>家咨</w:t>
      </w:r>
      <w:r>
        <w:rPr>
          <w:spacing w:val="-5"/>
        </w:rPr>
        <w:t>询</w:t>
      </w:r>
      <w:r>
        <w:rPr>
          <w:spacing w:val="-3"/>
        </w:rPr>
        <w:t>费的</w:t>
      </w:r>
      <w:r>
        <w:rPr>
          <w:spacing w:val="-5"/>
        </w:rPr>
        <w:t>发</w:t>
      </w:r>
      <w:r>
        <w:rPr/>
        <w:t>放</w:t>
      </w:r>
    </w:p>
    <w:p>
      <w:pPr>
        <w:pStyle w:val="ListParagraph"/>
        <w:numPr>
          <w:ilvl w:val="0"/>
          <w:numId w:val="56"/>
        </w:numPr>
        <w:tabs>
          <w:tab w:pos="1800" w:val="left" w:leader="none"/>
        </w:tabs>
        <w:spacing w:line="579" w:lineRule="exact" w:before="0" w:after="0"/>
        <w:ind w:left="1799" w:right="0" w:hanging="320"/>
        <w:jc w:val="left"/>
        <w:rPr>
          <w:rFonts w:ascii="Noto Sans Mono CJK JP Bold" w:hAnsi="Noto Sans Mono CJK JP Bold" w:eastAsia="Noto Sans Mono CJK JP Bold" w:hint="eastAsia"/>
          <w:sz w:val="32"/>
        </w:rPr>
      </w:pPr>
      <w:r>
        <w:rPr>
          <w:spacing w:val="-5"/>
          <w:sz w:val="32"/>
        </w:rPr>
        <w:t>高级专业技术职称人员的专家咨询费标准为 </w:t>
      </w:r>
      <w:r>
        <w:rPr>
          <w:rFonts w:ascii="Noto Sans Mono CJK JP Bold" w:hAnsi="Noto Sans Mono CJK JP Bold" w:eastAsia="Noto Sans Mono CJK JP Bold" w:hint="eastAsia"/>
          <w:spacing w:val="-3"/>
          <w:sz w:val="32"/>
        </w:rPr>
        <w:t>1500</w:t>
      </w:r>
      <w:r>
        <w:rPr>
          <w:spacing w:val="-3"/>
          <w:sz w:val="32"/>
        </w:rPr>
        <w:t>—</w:t>
      </w:r>
      <w:r>
        <w:rPr>
          <w:rFonts w:ascii="Noto Sans Mono CJK JP Bold" w:hAnsi="Noto Sans Mono CJK JP Bold" w:eastAsia="Noto Sans Mono CJK JP Bold" w:hint="eastAsia"/>
          <w:spacing w:val="-3"/>
          <w:sz w:val="32"/>
        </w:rPr>
        <w:t>2400</w:t>
      </w:r>
    </w:p>
    <w:p>
      <w:pPr>
        <w:pStyle w:val="BodyText"/>
        <w:spacing w:line="206" w:lineRule="auto" w:before="17"/>
        <w:ind w:right="847"/>
      </w:pPr>
      <w:r>
        <w:rPr>
          <w:spacing w:val="-24"/>
        </w:rPr>
        <w:t>元／人天</w:t>
      </w:r>
      <w:r>
        <w:rPr>
          <w:spacing w:val="-3"/>
        </w:rPr>
        <w:t>（</w:t>
      </w:r>
      <w:r>
        <w:rPr>
          <w:spacing w:val="-4"/>
        </w:rPr>
        <w:t>税后</w:t>
      </w:r>
      <w:r>
        <w:rPr>
          <w:spacing w:val="-83"/>
        </w:rPr>
        <w:t>）</w:t>
      </w:r>
      <w:r>
        <w:rPr>
          <w:spacing w:val="-12"/>
        </w:rPr>
        <w:t>；其他专业人员的专家咨询费标准为 </w:t>
      </w:r>
      <w:r>
        <w:rPr>
          <w:rFonts w:ascii="Noto Sans Mono CJK JP Bold" w:hAnsi="Noto Sans Mono CJK JP Bold" w:eastAsia="Noto Sans Mono CJK JP Bold" w:hint="eastAsia"/>
          <w:spacing w:val="-3"/>
        </w:rPr>
        <w:t>900</w:t>
      </w:r>
      <w:r>
        <w:rPr>
          <w:spacing w:val="-3"/>
        </w:rPr>
        <w:t>—</w:t>
      </w:r>
      <w:r>
        <w:rPr>
          <w:rFonts w:ascii="Noto Sans Mono CJK JP Bold" w:hAnsi="Noto Sans Mono CJK JP Bold" w:eastAsia="Noto Sans Mono CJK JP Bold" w:hint="eastAsia"/>
          <w:spacing w:val="-3"/>
        </w:rPr>
        <w:t>1500 </w:t>
      </w:r>
      <w:r>
        <w:rPr>
          <w:spacing w:val="-4"/>
        </w:rPr>
        <w:t>元／人天</w:t>
      </w:r>
      <w:r>
        <w:rPr>
          <w:spacing w:val="-3"/>
        </w:rPr>
        <w:t>（</w:t>
      </w:r>
      <w:r>
        <w:rPr>
          <w:spacing w:val="-5"/>
        </w:rPr>
        <w:t>税后</w:t>
      </w:r>
      <w:r>
        <w:rPr>
          <w:spacing w:val="-3"/>
        </w:rPr>
        <w:t>）</w:t>
      </w:r>
      <w:r>
        <w:rPr/>
        <w:t>。</w:t>
      </w:r>
    </w:p>
    <w:p>
      <w:pPr>
        <w:pStyle w:val="ListParagraph"/>
        <w:numPr>
          <w:ilvl w:val="0"/>
          <w:numId w:val="56"/>
        </w:numPr>
        <w:tabs>
          <w:tab w:pos="1800" w:val="left" w:leader="none"/>
        </w:tabs>
        <w:spacing w:line="204" w:lineRule="auto" w:before="0" w:after="0"/>
        <w:ind w:left="849" w:right="852" w:firstLine="631"/>
        <w:jc w:val="left"/>
        <w:rPr>
          <w:sz w:val="32"/>
        </w:rPr>
      </w:pPr>
      <w:r>
        <w:rPr/>
        <w:drawing>
          <wp:anchor distT="0" distB="0" distL="0" distR="0" allowOverlap="1" layoutInCell="1" locked="0" behindDoc="1" simplePos="0" relativeHeight="476090880">
            <wp:simplePos x="0" y="0"/>
            <wp:positionH relativeFrom="page">
              <wp:posOffset>2872104</wp:posOffset>
            </wp:positionH>
            <wp:positionV relativeFrom="paragraph">
              <wp:posOffset>470509</wp:posOffset>
            </wp:positionV>
            <wp:extent cx="85725" cy="155575"/>
            <wp:effectExtent l="0" t="0" r="0" b="0"/>
            <wp:wrapNone/>
            <wp:docPr id="129" name="image11.png"/>
            <wp:cNvGraphicFramePr>
              <a:graphicFrameLocks noChangeAspect="1"/>
            </wp:cNvGraphicFramePr>
            <a:graphic>
              <a:graphicData uri="http://schemas.openxmlformats.org/drawingml/2006/picture">
                <pic:pic>
                  <pic:nvPicPr>
                    <pic:cNvPr id="130" name="image11.png"/>
                    <pic:cNvPicPr/>
                  </pic:nvPicPr>
                  <pic:blipFill>
                    <a:blip r:embed="rId17" cstate="print"/>
                    <a:stretch>
                      <a:fillRect/>
                    </a:stretch>
                  </pic:blipFill>
                  <pic:spPr>
                    <a:xfrm>
                      <a:off x="0" y="0"/>
                      <a:ext cx="85725" cy="155575"/>
                    </a:xfrm>
                    <a:prstGeom prst="rect">
                      <a:avLst/>
                    </a:prstGeom>
                  </pic:spPr>
                </pic:pic>
              </a:graphicData>
            </a:graphic>
          </wp:anchor>
        </w:drawing>
      </w:r>
      <w:r>
        <w:rPr>
          <w:spacing w:val="-5"/>
          <w:w w:val="95"/>
          <w:sz w:val="32"/>
        </w:rPr>
        <w:t>院士、全国知名专家，可按照高级专业技术职称人员的专  </w:t>
      </w:r>
      <w:r>
        <w:rPr>
          <w:spacing w:val="-5"/>
          <w:sz w:val="32"/>
        </w:rPr>
        <w:t>家咨询费标准上浮 </w:t>
      </w:r>
      <w:r>
        <w:rPr>
          <w:rFonts w:ascii="Noto Sans Mono CJK JP Bold" w:hAnsi="Noto Sans Mono CJK JP Bold" w:eastAsia="Noto Sans Mono CJK JP Bold" w:hint="eastAsia"/>
          <w:spacing w:val="-3"/>
          <w:sz w:val="32"/>
        </w:rPr>
        <w:t>50</w:t>
      </w:r>
      <w:r>
        <w:rPr>
          <w:spacing w:val="-3"/>
          <w:sz w:val="32"/>
        </w:rPr>
        <w:t>执行。</w:t>
      </w:r>
    </w:p>
    <w:p>
      <w:pPr>
        <w:pStyle w:val="ListParagraph"/>
        <w:numPr>
          <w:ilvl w:val="0"/>
          <w:numId w:val="56"/>
        </w:numPr>
        <w:tabs>
          <w:tab w:pos="1781" w:val="left" w:leader="none"/>
        </w:tabs>
        <w:spacing w:line="611" w:lineRule="exact" w:before="0" w:after="0"/>
        <w:ind w:left="1780" w:right="0" w:hanging="315"/>
        <w:jc w:val="left"/>
        <w:rPr>
          <w:sz w:val="32"/>
        </w:rPr>
      </w:pPr>
      <w:r>
        <w:rPr>
          <w:spacing w:val="-13"/>
          <w:sz w:val="32"/>
        </w:rPr>
        <w:t>专家咨询活动的组织形式主要有会议、现场访谈或者勘察、</w:t>
      </w:r>
    </w:p>
    <w:p>
      <w:pPr>
        <w:spacing w:after="0" w:line="611" w:lineRule="exact"/>
        <w:jc w:val="left"/>
        <w:rPr>
          <w:sz w:val="32"/>
        </w:rPr>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spacing w:val="-5"/>
          <w:w w:val="95"/>
        </w:rPr>
        <w:t>通讯三种形式。</w:t>
      </w:r>
    </w:p>
    <w:p>
      <w:pPr>
        <w:pStyle w:val="ListParagraph"/>
        <w:numPr>
          <w:ilvl w:val="0"/>
          <w:numId w:val="57"/>
        </w:numPr>
        <w:tabs>
          <w:tab w:pos="2290" w:val="left" w:leader="none"/>
        </w:tabs>
        <w:spacing w:line="206" w:lineRule="auto" w:before="16" w:after="0"/>
        <w:ind w:left="849" w:right="851" w:firstLine="631"/>
        <w:jc w:val="left"/>
        <w:rPr>
          <w:sz w:val="32"/>
        </w:rPr>
      </w:pPr>
      <w:r>
        <w:rPr>
          <w:sz w:val="32"/>
        </w:rPr>
        <w:t>以会议形式组织的咨询，是指通过召开专家参加的会</w:t>
      </w:r>
      <w:r>
        <w:rPr>
          <w:spacing w:val="-5"/>
          <w:sz w:val="32"/>
        </w:rPr>
        <w:t>议，征询专家的意见和建议。</w:t>
      </w:r>
    </w:p>
    <w:p>
      <w:pPr>
        <w:pStyle w:val="ListParagraph"/>
        <w:numPr>
          <w:ilvl w:val="0"/>
          <w:numId w:val="57"/>
        </w:numPr>
        <w:tabs>
          <w:tab w:pos="2290" w:val="left" w:leader="none"/>
        </w:tabs>
        <w:spacing w:line="204" w:lineRule="auto" w:before="0" w:after="0"/>
        <w:ind w:left="849" w:right="851" w:firstLine="631"/>
        <w:jc w:val="both"/>
        <w:rPr>
          <w:sz w:val="32"/>
        </w:rPr>
      </w:pPr>
      <w:r>
        <w:rPr>
          <w:sz w:val="32"/>
        </w:rPr>
        <w:t>以现场访谈或者勘察形式组织的咨询，是指通过组织</w:t>
      </w:r>
      <w:r>
        <w:rPr>
          <w:spacing w:val="-5"/>
          <w:w w:val="95"/>
          <w:sz w:val="32"/>
        </w:rPr>
        <w:t>现场谈话，或者查看实地、实物、原始业务资料等方式征询专家  </w:t>
      </w:r>
      <w:r>
        <w:rPr>
          <w:spacing w:val="-5"/>
          <w:sz w:val="32"/>
        </w:rPr>
        <w:t>的意见和建议。</w:t>
      </w:r>
    </w:p>
    <w:p>
      <w:pPr>
        <w:pStyle w:val="ListParagraph"/>
        <w:numPr>
          <w:ilvl w:val="0"/>
          <w:numId w:val="57"/>
        </w:numPr>
        <w:tabs>
          <w:tab w:pos="2290" w:val="left" w:leader="none"/>
        </w:tabs>
        <w:spacing w:line="204" w:lineRule="auto" w:before="5" w:after="0"/>
        <w:ind w:left="849" w:right="851" w:firstLine="631"/>
        <w:jc w:val="left"/>
        <w:rPr>
          <w:sz w:val="32"/>
        </w:rPr>
      </w:pPr>
      <w:r>
        <w:rPr>
          <w:sz w:val="32"/>
        </w:rPr>
        <w:t>以通讯形式组织的咨询，是指通过信函、邮件等方式</w:t>
      </w:r>
      <w:r>
        <w:rPr>
          <w:spacing w:val="-5"/>
          <w:sz w:val="32"/>
        </w:rPr>
        <w:t>征询专家的意见和建议。</w:t>
      </w:r>
    </w:p>
    <w:p>
      <w:pPr>
        <w:pStyle w:val="ListParagraph"/>
        <w:numPr>
          <w:ilvl w:val="0"/>
          <w:numId w:val="56"/>
        </w:numPr>
        <w:tabs>
          <w:tab w:pos="1800" w:val="left" w:leader="none"/>
        </w:tabs>
        <w:spacing w:line="611" w:lineRule="exact" w:before="0" w:after="0"/>
        <w:ind w:left="1799" w:right="0" w:hanging="320"/>
        <w:jc w:val="left"/>
        <w:rPr>
          <w:sz w:val="32"/>
        </w:rPr>
      </w:pPr>
      <w:r>
        <w:rPr>
          <w:spacing w:val="-5"/>
          <w:sz w:val="32"/>
        </w:rPr>
        <w:t>不同形式组织的专家咨询活动适用专家咨询费标准如下：</w:t>
      </w:r>
    </w:p>
    <w:tbl>
      <w:tblPr>
        <w:tblW w:w="0" w:type="auto"/>
        <w:jc w:val="left"/>
        <w:tblInd w:w="7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500"/>
        <w:gridCol w:w="2014"/>
        <w:gridCol w:w="2115"/>
        <w:gridCol w:w="3414"/>
      </w:tblGrid>
      <w:tr>
        <w:trPr>
          <w:trHeight w:val="921" w:hRule="atLeast"/>
        </w:trPr>
        <w:tc>
          <w:tcPr>
            <w:tcW w:w="1500" w:type="dxa"/>
          </w:tcPr>
          <w:p>
            <w:pPr>
              <w:pStyle w:val="TableParagraph"/>
              <w:spacing w:before="154"/>
              <w:ind w:left="171" w:right="164"/>
              <w:rPr>
                <w:rFonts w:ascii="Noto Sans CJK JP Medium" w:eastAsia="Noto Sans CJK JP Medium" w:hint="eastAsia"/>
                <w:b w:val="0"/>
                <w:sz w:val="28"/>
              </w:rPr>
            </w:pPr>
            <w:r>
              <w:rPr>
                <w:rFonts w:ascii="Noto Sans CJK JP Medium" w:eastAsia="Noto Sans CJK JP Medium" w:hint="eastAsia"/>
                <w:b w:val="0"/>
                <w:sz w:val="28"/>
              </w:rPr>
              <w:t>组织形式</w:t>
            </w:r>
          </w:p>
        </w:tc>
        <w:tc>
          <w:tcPr>
            <w:tcW w:w="2014" w:type="dxa"/>
          </w:tcPr>
          <w:p>
            <w:pPr>
              <w:pStyle w:val="TableParagraph"/>
              <w:spacing w:before="154"/>
              <w:ind w:left="706" w:right="703"/>
              <w:rPr>
                <w:rFonts w:ascii="Noto Sans CJK JP Medium" w:eastAsia="Noto Sans CJK JP Medium" w:hint="eastAsia"/>
                <w:b w:val="0"/>
                <w:sz w:val="28"/>
              </w:rPr>
            </w:pPr>
            <w:r>
              <w:rPr>
                <w:rFonts w:ascii="Noto Sans CJK JP Medium" w:eastAsia="Noto Sans CJK JP Medium" w:hint="eastAsia"/>
                <w:b w:val="0"/>
                <w:sz w:val="28"/>
              </w:rPr>
              <w:t>半天</w:t>
            </w:r>
          </w:p>
        </w:tc>
        <w:tc>
          <w:tcPr>
            <w:tcW w:w="2115" w:type="dxa"/>
          </w:tcPr>
          <w:p>
            <w:pPr>
              <w:pStyle w:val="TableParagraph"/>
              <w:spacing w:line="451" w:lineRule="exact"/>
              <w:ind w:left="362"/>
              <w:jc w:val="left"/>
              <w:rPr>
                <w:rFonts w:ascii="Noto Sans CJK JP Medium" w:eastAsia="Noto Sans CJK JP Medium" w:hint="eastAsia"/>
                <w:b w:val="0"/>
                <w:sz w:val="28"/>
              </w:rPr>
            </w:pPr>
            <w:r>
              <w:rPr>
                <w:rFonts w:ascii="Noto Sans CJK JP Medium" w:eastAsia="Noto Sans CJK JP Medium" w:hint="eastAsia"/>
                <w:b w:val="0"/>
                <w:spacing w:val="-4"/>
                <w:sz w:val="28"/>
              </w:rPr>
              <w:t>不超过两天</w:t>
            </w:r>
          </w:p>
          <w:p>
            <w:pPr>
              <w:pStyle w:val="TableParagraph"/>
              <w:spacing w:line="444" w:lineRule="exact"/>
              <w:ind w:left="362"/>
              <w:jc w:val="left"/>
              <w:rPr>
                <w:rFonts w:ascii="Noto Sans CJK JP Medium" w:eastAsia="Noto Sans CJK JP Medium" w:hint="eastAsia"/>
                <w:b w:val="0"/>
                <w:sz w:val="28"/>
              </w:rPr>
            </w:pPr>
            <w:r>
              <w:rPr>
                <w:rFonts w:ascii="Noto Sans CJK JP Medium" w:eastAsia="Noto Sans CJK JP Medium" w:hint="eastAsia"/>
                <w:b w:val="0"/>
                <w:spacing w:val="-3"/>
                <w:sz w:val="28"/>
              </w:rPr>
              <w:t>（</w:t>
            </w:r>
            <w:r>
              <w:rPr>
                <w:rFonts w:ascii="Noto Sans CJK JP Medium" w:eastAsia="Noto Sans CJK JP Medium" w:hint="eastAsia"/>
                <w:b w:val="0"/>
                <w:spacing w:val="-5"/>
                <w:sz w:val="28"/>
              </w:rPr>
              <w:t>含两天</w:t>
            </w:r>
            <w:r>
              <w:rPr>
                <w:rFonts w:ascii="Noto Sans CJK JP Medium" w:eastAsia="Noto Sans CJK JP Medium" w:hint="eastAsia"/>
                <w:b w:val="0"/>
                <w:sz w:val="28"/>
              </w:rPr>
              <w:t>）</w:t>
            </w:r>
          </w:p>
        </w:tc>
        <w:tc>
          <w:tcPr>
            <w:tcW w:w="3414" w:type="dxa"/>
          </w:tcPr>
          <w:p>
            <w:pPr>
              <w:pStyle w:val="TableParagraph"/>
              <w:spacing w:before="154"/>
              <w:ind w:left="1126" w:right="1123"/>
              <w:rPr>
                <w:rFonts w:ascii="Noto Sans CJK JP Medium" w:eastAsia="Noto Sans CJK JP Medium" w:hint="eastAsia"/>
                <w:b w:val="0"/>
                <w:sz w:val="28"/>
              </w:rPr>
            </w:pPr>
            <w:r>
              <w:rPr>
                <w:rFonts w:ascii="Noto Sans CJK JP Medium" w:eastAsia="Noto Sans CJK JP Medium" w:hint="eastAsia"/>
                <w:b w:val="0"/>
                <w:sz w:val="28"/>
              </w:rPr>
              <w:t>超过两天</w:t>
            </w:r>
          </w:p>
        </w:tc>
      </w:tr>
      <w:tr>
        <w:trPr>
          <w:trHeight w:val="1953" w:hRule="atLeast"/>
        </w:trPr>
        <w:tc>
          <w:tcPr>
            <w:tcW w:w="1500" w:type="dxa"/>
          </w:tcPr>
          <w:p>
            <w:pPr>
              <w:pStyle w:val="TableParagraph"/>
              <w:spacing w:before="13"/>
              <w:jc w:val="left"/>
              <w:rPr>
                <w:sz w:val="31"/>
              </w:rPr>
            </w:pPr>
          </w:p>
          <w:p>
            <w:pPr>
              <w:pStyle w:val="TableParagraph"/>
              <w:ind w:left="166" w:right="164"/>
              <w:rPr>
                <w:sz w:val="28"/>
              </w:rPr>
            </w:pPr>
            <w:r>
              <w:rPr>
                <w:sz w:val="28"/>
              </w:rPr>
              <w:t>会议</w:t>
            </w:r>
          </w:p>
        </w:tc>
        <w:tc>
          <w:tcPr>
            <w:tcW w:w="2014" w:type="dxa"/>
          </w:tcPr>
          <w:p>
            <w:pPr>
              <w:pStyle w:val="TableParagraph"/>
              <w:spacing w:before="8"/>
              <w:jc w:val="left"/>
              <w:rPr>
                <w:sz w:val="14"/>
              </w:rPr>
            </w:pPr>
          </w:p>
          <w:p>
            <w:pPr>
              <w:pStyle w:val="TableParagraph"/>
              <w:spacing w:line="184" w:lineRule="auto"/>
              <w:ind w:left="107" w:right="96"/>
              <w:jc w:val="both"/>
              <w:rPr>
                <w:sz w:val="28"/>
              </w:rPr>
            </w:pPr>
            <w:r>
              <w:rPr>
                <w:spacing w:val="16"/>
                <w:sz w:val="28"/>
              </w:rPr>
              <w:t>按照专家咨询费规定标准的</w:t>
            </w:r>
            <w:r>
              <w:rPr>
                <w:rFonts w:ascii="Noto Sans Mono CJK JP Bold" w:eastAsia="Noto Sans Mono CJK JP Bold" w:hint="eastAsia"/>
                <w:position w:val="1"/>
                <w:sz w:val="28"/>
              </w:rPr>
              <w:t>60</w:t>
            </w:r>
            <w:r>
              <w:rPr>
                <w:rFonts w:ascii="Noto Sans Mono CJK JP Bold" w:eastAsia="Noto Sans Mono CJK JP Bold" w:hint="eastAsia"/>
                <w:spacing w:val="-136"/>
                <w:position w:val="1"/>
                <w:sz w:val="28"/>
              </w:rPr>
              <w:t> </w:t>
            </w:r>
            <w:r>
              <w:rPr>
                <w:rFonts w:ascii="Noto Sans Mono CJK JP Bold" w:eastAsia="Noto Sans Mono CJK JP Bold" w:hint="eastAsia"/>
                <w:spacing w:val="6"/>
                <w:w w:val="100"/>
                <w:sz w:val="28"/>
              </w:rPr>
              <w:drawing>
                <wp:inline distT="0" distB="0" distL="0" distR="0">
                  <wp:extent cx="76200" cy="136525"/>
                  <wp:effectExtent l="0" t="0" r="0" b="0"/>
                  <wp:docPr id="131" name="image70.png"/>
                  <wp:cNvGraphicFramePr>
                    <a:graphicFrameLocks noChangeAspect="1"/>
                  </wp:cNvGraphicFramePr>
                  <a:graphic>
                    <a:graphicData uri="http://schemas.openxmlformats.org/drawingml/2006/picture">
                      <pic:pic>
                        <pic:nvPicPr>
                          <pic:cNvPr id="132" name="image70.png"/>
                          <pic:cNvPicPr/>
                        </pic:nvPicPr>
                        <pic:blipFill>
                          <a:blip r:embed="rId79" cstate="print"/>
                          <a:stretch>
                            <a:fillRect/>
                          </a:stretch>
                        </pic:blipFill>
                        <pic:spPr>
                          <a:xfrm>
                            <a:off x="0" y="0"/>
                            <a:ext cx="76200" cy="136525"/>
                          </a:xfrm>
                          <a:prstGeom prst="rect">
                            <a:avLst/>
                          </a:prstGeom>
                        </pic:spPr>
                      </pic:pic>
                    </a:graphicData>
                  </a:graphic>
                </wp:inline>
              </w:drawing>
            </w:r>
            <w:r>
              <w:rPr>
                <w:rFonts w:ascii="Noto Sans Mono CJK JP Bold" w:eastAsia="Noto Sans Mono CJK JP Bold" w:hint="eastAsia"/>
                <w:spacing w:val="6"/>
                <w:w w:val="100"/>
                <w:sz w:val="28"/>
              </w:rPr>
            </w:r>
            <w:r>
              <w:rPr>
                <w:spacing w:val="-5"/>
                <w:position w:val="1"/>
                <w:sz w:val="28"/>
              </w:rPr>
              <w:t>执行。</w:t>
            </w:r>
          </w:p>
        </w:tc>
        <w:tc>
          <w:tcPr>
            <w:tcW w:w="2115" w:type="dxa"/>
          </w:tcPr>
          <w:p>
            <w:pPr>
              <w:pStyle w:val="TableParagraph"/>
              <w:spacing w:before="4"/>
              <w:jc w:val="left"/>
              <w:rPr>
                <w:sz w:val="14"/>
              </w:rPr>
            </w:pPr>
          </w:p>
          <w:p>
            <w:pPr>
              <w:pStyle w:val="TableParagraph"/>
              <w:spacing w:line="187" w:lineRule="auto"/>
              <w:ind w:left="105" w:right="100"/>
              <w:jc w:val="both"/>
              <w:rPr>
                <w:sz w:val="28"/>
              </w:rPr>
            </w:pPr>
            <w:r>
              <w:rPr>
                <w:sz w:val="28"/>
              </w:rPr>
              <w:t>按照专家咨询费规定的标准执行。</w:t>
            </w:r>
          </w:p>
        </w:tc>
        <w:tc>
          <w:tcPr>
            <w:tcW w:w="3414" w:type="dxa"/>
          </w:tcPr>
          <w:p>
            <w:pPr>
              <w:pStyle w:val="TableParagraph"/>
              <w:spacing w:line="184" w:lineRule="auto" w:before="74"/>
              <w:ind w:left="105" w:right="-15"/>
              <w:jc w:val="both"/>
              <w:rPr>
                <w:sz w:val="28"/>
              </w:rPr>
            </w:pPr>
            <w:r>
              <w:rPr>
                <w:spacing w:val="-17"/>
                <w:sz w:val="28"/>
              </w:rPr>
              <w:t>第一天、第二天：按照专家</w:t>
            </w:r>
            <w:r>
              <w:rPr>
                <w:spacing w:val="-6"/>
                <w:sz w:val="28"/>
              </w:rPr>
              <w:t>咨询费所规定的标准执行； </w:t>
            </w:r>
            <w:r>
              <w:rPr>
                <w:spacing w:val="-16"/>
                <w:sz w:val="28"/>
              </w:rPr>
              <w:t>第三天及以后：按照专家咨</w:t>
            </w:r>
            <w:r>
              <w:rPr>
                <w:spacing w:val="-4"/>
                <w:sz w:val="28"/>
              </w:rPr>
              <w:t>询费规定标准的 </w:t>
            </w:r>
            <w:r>
              <w:rPr>
                <w:rFonts w:ascii="Noto Sans Mono CJK JP Bold" w:hAnsi="Noto Sans Mono CJK JP Bold" w:eastAsia="Noto Sans Mono CJK JP Bold" w:hint="eastAsia"/>
                <w:spacing w:val="-4"/>
                <w:sz w:val="28"/>
              </w:rPr>
              <w:t>50</w:t>
            </w:r>
            <w:r>
              <w:rPr>
                <w:spacing w:val="-32"/>
                <w:sz w:val="28"/>
              </w:rPr>
              <w:t>执行。</w:t>
            </w:r>
          </w:p>
        </w:tc>
      </w:tr>
      <w:tr>
        <w:trPr>
          <w:trHeight w:val="919" w:hRule="atLeast"/>
        </w:trPr>
        <w:tc>
          <w:tcPr>
            <w:tcW w:w="1500" w:type="dxa"/>
          </w:tcPr>
          <w:p>
            <w:pPr>
              <w:pStyle w:val="TableParagraph"/>
              <w:spacing w:line="450" w:lineRule="exact"/>
              <w:ind w:left="196"/>
              <w:jc w:val="left"/>
              <w:rPr>
                <w:sz w:val="28"/>
              </w:rPr>
            </w:pPr>
            <w:r>
              <w:rPr>
                <w:spacing w:val="-5"/>
                <w:sz w:val="28"/>
              </w:rPr>
              <w:t>现场访谈</w:t>
            </w:r>
          </w:p>
          <w:p>
            <w:pPr>
              <w:pStyle w:val="TableParagraph"/>
              <w:spacing w:line="443" w:lineRule="exact"/>
              <w:ind w:left="196"/>
              <w:jc w:val="left"/>
              <w:rPr>
                <w:sz w:val="28"/>
              </w:rPr>
            </w:pPr>
            <w:r>
              <w:rPr>
                <w:spacing w:val="-5"/>
                <w:sz w:val="28"/>
              </w:rPr>
              <w:t>或者勘察</w:t>
            </w:r>
          </w:p>
        </w:tc>
        <w:tc>
          <w:tcPr>
            <w:tcW w:w="7543" w:type="dxa"/>
            <w:gridSpan w:val="3"/>
          </w:tcPr>
          <w:p>
            <w:pPr>
              <w:pStyle w:val="TableParagraph"/>
              <w:spacing w:before="154"/>
              <w:ind w:left="107"/>
              <w:jc w:val="left"/>
              <w:rPr>
                <w:sz w:val="28"/>
              </w:rPr>
            </w:pPr>
            <w:r>
              <w:rPr>
                <w:sz w:val="28"/>
              </w:rPr>
              <w:t>按照上述以会议形式组织的专家咨询费相关标准执行。</w:t>
            </w:r>
          </w:p>
        </w:tc>
      </w:tr>
      <w:tr>
        <w:trPr>
          <w:trHeight w:val="515" w:hRule="atLeast"/>
        </w:trPr>
        <w:tc>
          <w:tcPr>
            <w:tcW w:w="1500" w:type="dxa"/>
          </w:tcPr>
          <w:p>
            <w:pPr>
              <w:pStyle w:val="TableParagraph"/>
              <w:spacing w:line="489" w:lineRule="exact"/>
              <w:ind w:left="166" w:right="164"/>
              <w:rPr>
                <w:sz w:val="28"/>
              </w:rPr>
            </w:pPr>
            <w:r>
              <w:rPr>
                <w:sz w:val="28"/>
              </w:rPr>
              <w:t>通讯</w:t>
            </w:r>
          </w:p>
        </w:tc>
        <w:tc>
          <w:tcPr>
            <w:tcW w:w="7543" w:type="dxa"/>
            <w:gridSpan w:val="3"/>
          </w:tcPr>
          <w:p>
            <w:pPr>
              <w:pStyle w:val="TableParagraph"/>
              <w:spacing w:line="489" w:lineRule="exact"/>
              <w:ind w:left="107"/>
              <w:jc w:val="left"/>
              <w:rPr>
                <w:sz w:val="28"/>
              </w:rPr>
            </w:pPr>
            <w:r>
              <w:rPr>
                <w:spacing w:val="-5"/>
                <w:position w:val="1"/>
                <w:sz w:val="28"/>
              </w:rPr>
              <w:t>按次计算，每次按照专家咨询费规定标准</w:t>
            </w:r>
            <w:r>
              <w:rPr>
                <w:position w:val="1"/>
                <w:sz w:val="28"/>
              </w:rPr>
              <w:t>的</w:t>
            </w:r>
            <w:r>
              <w:rPr>
                <w:spacing w:val="14"/>
                <w:position w:val="1"/>
                <w:sz w:val="28"/>
              </w:rPr>
              <w:t> </w:t>
            </w:r>
            <w:r>
              <w:rPr>
                <w:rFonts w:ascii="Noto Sans Mono CJK JP Bold" w:eastAsia="Noto Sans Mono CJK JP Bold" w:hint="eastAsia"/>
                <w:position w:val="1"/>
                <w:sz w:val="28"/>
              </w:rPr>
              <w:t>20-50</w:t>
            </w:r>
            <w:r>
              <w:rPr>
                <w:rFonts w:ascii="Noto Sans Mono CJK JP Bold" w:eastAsia="Noto Sans Mono CJK JP Bold" w:hint="eastAsia"/>
                <w:spacing w:val="6"/>
                <w:w w:val="100"/>
                <w:sz w:val="28"/>
              </w:rPr>
              <w:drawing>
                <wp:inline distT="0" distB="0" distL="0" distR="0">
                  <wp:extent cx="76200" cy="136525"/>
                  <wp:effectExtent l="0" t="0" r="0" b="0"/>
                  <wp:docPr id="133" name="image70.png"/>
                  <wp:cNvGraphicFramePr>
                    <a:graphicFrameLocks noChangeAspect="1"/>
                  </wp:cNvGraphicFramePr>
                  <a:graphic>
                    <a:graphicData uri="http://schemas.openxmlformats.org/drawingml/2006/picture">
                      <pic:pic>
                        <pic:nvPicPr>
                          <pic:cNvPr id="134" name="image70.png"/>
                          <pic:cNvPicPr/>
                        </pic:nvPicPr>
                        <pic:blipFill>
                          <a:blip r:embed="rId79" cstate="print"/>
                          <a:stretch>
                            <a:fillRect/>
                          </a:stretch>
                        </pic:blipFill>
                        <pic:spPr>
                          <a:xfrm>
                            <a:off x="0" y="0"/>
                            <a:ext cx="76200" cy="136525"/>
                          </a:xfrm>
                          <a:prstGeom prst="rect">
                            <a:avLst/>
                          </a:prstGeom>
                        </pic:spPr>
                      </pic:pic>
                    </a:graphicData>
                  </a:graphic>
                </wp:inline>
              </w:drawing>
            </w:r>
            <w:r>
              <w:rPr>
                <w:rFonts w:ascii="Noto Sans Mono CJK JP Bold" w:eastAsia="Noto Sans Mono CJK JP Bold" w:hint="eastAsia"/>
                <w:spacing w:val="6"/>
                <w:w w:val="100"/>
                <w:sz w:val="28"/>
              </w:rPr>
            </w:r>
            <w:r>
              <w:rPr>
                <w:spacing w:val="-5"/>
                <w:position w:val="1"/>
                <w:sz w:val="28"/>
              </w:rPr>
              <w:t>执行。</w:t>
            </w:r>
          </w:p>
        </w:tc>
      </w:tr>
    </w:tbl>
    <w:p>
      <w:pPr>
        <w:pStyle w:val="ListParagraph"/>
        <w:numPr>
          <w:ilvl w:val="0"/>
          <w:numId w:val="56"/>
        </w:numPr>
        <w:tabs>
          <w:tab w:pos="1800" w:val="left" w:leader="none"/>
        </w:tabs>
        <w:spacing w:line="204" w:lineRule="auto" w:before="0" w:after="0"/>
        <w:ind w:left="849" w:right="852" w:firstLine="631"/>
        <w:jc w:val="left"/>
        <w:rPr>
          <w:sz w:val="32"/>
        </w:rPr>
      </w:pPr>
      <w:r>
        <w:rPr/>
        <w:drawing>
          <wp:anchor distT="0" distB="0" distL="0" distR="0" allowOverlap="1" layoutInCell="1" locked="0" behindDoc="1" simplePos="0" relativeHeight="476091392">
            <wp:simplePos x="0" y="0"/>
            <wp:positionH relativeFrom="page">
              <wp:posOffset>6041135</wp:posOffset>
            </wp:positionH>
            <wp:positionV relativeFrom="paragraph">
              <wp:posOffset>-1150264</wp:posOffset>
            </wp:positionV>
            <wp:extent cx="75437" cy="135159"/>
            <wp:effectExtent l="0" t="0" r="0" b="0"/>
            <wp:wrapNone/>
            <wp:docPr id="135" name="image70.png"/>
            <wp:cNvGraphicFramePr>
              <a:graphicFrameLocks noChangeAspect="1"/>
            </wp:cNvGraphicFramePr>
            <a:graphic>
              <a:graphicData uri="http://schemas.openxmlformats.org/drawingml/2006/picture">
                <pic:pic>
                  <pic:nvPicPr>
                    <pic:cNvPr id="136" name="image70.png"/>
                    <pic:cNvPicPr/>
                  </pic:nvPicPr>
                  <pic:blipFill>
                    <a:blip r:embed="rId79" cstate="print"/>
                    <a:stretch>
                      <a:fillRect/>
                    </a:stretch>
                  </pic:blipFill>
                  <pic:spPr>
                    <a:xfrm>
                      <a:off x="0" y="0"/>
                      <a:ext cx="75437" cy="135159"/>
                    </a:xfrm>
                    <a:prstGeom prst="rect">
                      <a:avLst/>
                    </a:prstGeom>
                  </pic:spPr>
                </pic:pic>
              </a:graphicData>
            </a:graphic>
          </wp:anchor>
        </w:drawing>
      </w:r>
      <w:r>
        <w:rPr>
          <w:spacing w:val="-5"/>
          <w:w w:val="95"/>
          <w:sz w:val="32"/>
        </w:rPr>
        <w:t>专家咨询费不得支付给参与项目</w:t>
      </w:r>
      <w:r>
        <w:rPr>
          <w:spacing w:val="-3"/>
          <w:w w:val="95"/>
          <w:sz w:val="32"/>
        </w:rPr>
        <w:t>（</w:t>
      </w:r>
      <w:r>
        <w:rPr>
          <w:spacing w:val="-4"/>
          <w:w w:val="95"/>
          <w:sz w:val="32"/>
        </w:rPr>
        <w:t>课题</w:t>
      </w:r>
      <w:r>
        <w:rPr>
          <w:spacing w:val="-3"/>
          <w:w w:val="95"/>
          <w:sz w:val="32"/>
        </w:rPr>
        <w:t>）</w:t>
      </w:r>
      <w:r>
        <w:rPr>
          <w:spacing w:val="-5"/>
          <w:w w:val="95"/>
          <w:sz w:val="32"/>
        </w:rPr>
        <w:t>研究及其管理的  </w:t>
      </w:r>
      <w:r>
        <w:rPr>
          <w:spacing w:val="-4"/>
          <w:sz w:val="32"/>
        </w:rPr>
        <w:t>相关人员。</w:t>
      </w:r>
    </w:p>
    <w:p>
      <w:pPr>
        <w:pStyle w:val="ListParagraph"/>
        <w:numPr>
          <w:ilvl w:val="0"/>
          <w:numId w:val="56"/>
        </w:numPr>
        <w:tabs>
          <w:tab w:pos="1800" w:val="left" w:leader="none"/>
        </w:tabs>
        <w:spacing w:line="206" w:lineRule="auto" w:before="0" w:after="0"/>
        <w:ind w:left="849" w:right="849" w:firstLine="631"/>
        <w:jc w:val="left"/>
        <w:rPr>
          <w:sz w:val="32"/>
        </w:rPr>
      </w:pPr>
      <w:r>
        <w:rPr>
          <w:spacing w:val="-5"/>
          <w:w w:val="95"/>
          <w:sz w:val="32"/>
        </w:rPr>
        <w:t>发放专家咨询费，采用银行转账方式，打入专家本人个人  </w:t>
      </w:r>
      <w:r>
        <w:rPr>
          <w:spacing w:val="-4"/>
          <w:sz w:val="32"/>
        </w:rPr>
        <w:t>银行卡。</w:t>
      </w:r>
    </w:p>
    <w:p>
      <w:pPr>
        <w:pStyle w:val="ListParagraph"/>
        <w:numPr>
          <w:ilvl w:val="0"/>
          <w:numId w:val="56"/>
        </w:numPr>
        <w:tabs>
          <w:tab w:pos="1800" w:val="left" w:leader="none"/>
        </w:tabs>
        <w:spacing w:line="604" w:lineRule="exact" w:before="0" w:after="0"/>
        <w:ind w:left="1799" w:right="0" w:hanging="320"/>
        <w:jc w:val="left"/>
        <w:rPr>
          <w:sz w:val="32"/>
        </w:rPr>
      </w:pPr>
      <w:r>
        <w:rPr>
          <w:spacing w:val="-5"/>
          <w:sz w:val="32"/>
        </w:rPr>
        <w:t>专家咨询费，应按实际咨询的形式（会议形式、现场访谈</w:t>
      </w:r>
    </w:p>
    <w:p>
      <w:pPr>
        <w:spacing w:after="0" w:line="604" w:lineRule="exact"/>
        <w:jc w:val="left"/>
        <w:rPr>
          <w:sz w:val="32"/>
        </w:rPr>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或勘察、通讯形式）和发放标准填写专用的发放表（见附件 </w:t>
      </w:r>
      <w:r>
        <w:rPr>
          <w:rFonts w:ascii="Noto Sans Mono CJK JP Bold" w:eastAsia="Noto Sans Mono CJK JP Bold" w:hint="eastAsia"/>
        </w:rPr>
        <w:t>8</w:t>
      </w:r>
      <w:r>
        <w:rPr/>
        <w:t>），</w:t>
      </w:r>
    </w:p>
    <w:p>
      <w:pPr>
        <w:pStyle w:val="BodyText"/>
        <w:spacing w:line="206" w:lineRule="auto" w:before="16"/>
        <w:ind w:right="851"/>
      </w:pPr>
      <w:r>
        <w:rPr>
          <w:spacing w:val="-5"/>
          <w:w w:val="95"/>
        </w:rPr>
        <w:t>领取标准按照项目管理办法执行。以会议形式发放的咨询费应附  </w:t>
      </w:r>
      <w:r>
        <w:rPr>
          <w:spacing w:val="-5"/>
        </w:rPr>
        <w:t>会议通知和专家签到表。</w:t>
      </w:r>
    </w:p>
    <w:p>
      <w:pPr>
        <w:pStyle w:val="BodyText"/>
        <w:spacing w:line="554" w:lineRule="exact"/>
        <w:ind w:left="1482"/>
        <w:jc w:val="both"/>
      </w:pPr>
      <w:r>
        <w:rPr>
          <w:rFonts w:ascii="Noto Sans CJK JP Medium" w:eastAsia="Noto Sans CJK JP Medium" w:hint="eastAsia"/>
          <w:b w:val="0"/>
        </w:rPr>
        <w:t>第三十九条 </w:t>
      </w:r>
      <w:r>
        <w:rPr/>
        <w:t>接待费、加班工作餐餐费的报销</w:t>
      </w:r>
    </w:p>
    <w:p>
      <w:pPr>
        <w:pStyle w:val="ListParagraph"/>
        <w:numPr>
          <w:ilvl w:val="0"/>
          <w:numId w:val="58"/>
        </w:numPr>
        <w:tabs>
          <w:tab w:pos="1800" w:val="left" w:leader="none"/>
        </w:tabs>
        <w:spacing w:line="204" w:lineRule="auto" w:before="21" w:after="0"/>
        <w:ind w:left="849" w:right="852" w:firstLine="631"/>
        <w:jc w:val="both"/>
        <w:rPr>
          <w:sz w:val="32"/>
        </w:rPr>
      </w:pPr>
      <w:r>
        <w:rPr>
          <w:spacing w:val="-5"/>
          <w:w w:val="95"/>
          <w:sz w:val="32"/>
        </w:rPr>
        <w:t>校机关单位发生公务接待支出且有公务接待预算的，报销  </w:t>
      </w:r>
      <w:r>
        <w:rPr>
          <w:spacing w:val="-5"/>
          <w:sz w:val="32"/>
        </w:rPr>
        <w:t>时须附派出单位公函或学校邀请函</w:t>
      </w:r>
      <w:r>
        <w:rPr>
          <w:spacing w:val="-3"/>
          <w:sz w:val="32"/>
        </w:rPr>
        <w:t>（</w:t>
      </w:r>
      <w:r>
        <w:rPr>
          <w:spacing w:val="-5"/>
          <w:sz w:val="32"/>
        </w:rPr>
        <w:t>会议通知）</w:t>
      </w:r>
      <w:r>
        <w:rPr>
          <w:spacing w:val="-3"/>
          <w:sz w:val="32"/>
        </w:rPr>
        <w:t>和</w:t>
      </w:r>
      <w:r>
        <w:rPr>
          <w:spacing w:val="-3"/>
          <w:w w:val="230"/>
          <w:sz w:val="32"/>
        </w:rPr>
        <w:t>•</w:t>
      </w:r>
      <w:r>
        <w:rPr>
          <w:spacing w:val="-4"/>
          <w:sz w:val="32"/>
        </w:rPr>
        <w:t>北京交通大</w:t>
      </w:r>
      <w:r>
        <w:rPr>
          <w:spacing w:val="-5"/>
          <w:sz w:val="32"/>
        </w:rPr>
        <w:t>学国内公务接待清单‣。</w:t>
      </w:r>
    </w:p>
    <w:p>
      <w:pPr>
        <w:pStyle w:val="ListParagraph"/>
        <w:numPr>
          <w:ilvl w:val="0"/>
          <w:numId w:val="58"/>
        </w:numPr>
        <w:tabs>
          <w:tab w:pos="1800" w:val="left" w:leader="none"/>
        </w:tabs>
        <w:spacing w:line="204" w:lineRule="auto" w:before="8" w:after="0"/>
        <w:ind w:left="849" w:right="688" w:firstLine="631"/>
        <w:jc w:val="right"/>
        <w:rPr>
          <w:sz w:val="32"/>
        </w:rPr>
      </w:pPr>
      <w:r>
        <w:rPr>
          <w:spacing w:val="-4"/>
          <w:w w:val="95"/>
          <w:sz w:val="32"/>
        </w:rPr>
        <w:t>校内各学院</w:t>
      </w:r>
      <w:r>
        <w:rPr>
          <w:spacing w:val="-5"/>
          <w:w w:val="95"/>
          <w:sz w:val="32"/>
        </w:rPr>
        <w:t>（包括教改类项目等</w:t>
      </w:r>
      <w:r>
        <w:rPr>
          <w:spacing w:val="-3"/>
          <w:w w:val="95"/>
          <w:sz w:val="32"/>
        </w:rPr>
        <w:t>）</w:t>
      </w:r>
      <w:r>
        <w:rPr>
          <w:spacing w:val="-5"/>
          <w:w w:val="95"/>
          <w:sz w:val="32"/>
        </w:rPr>
        <w:t>、各直属单位发生业务  接</w:t>
      </w:r>
      <w:r>
        <w:rPr>
          <w:spacing w:val="-17"/>
          <w:w w:val="95"/>
          <w:sz w:val="32"/>
        </w:rPr>
        <w:t>待支出且有业务接待预算的，报销时须附派出单位公函或学院、  </w:t>
      </w:r>
      <w:r>
        <w:rPr>
          <w:spacing w:val="-3"/>
          <w:sz w:val="32"/>
        </w:rPr>
        <w:t>直</w:t>
      </w:r>
      <w:r>
        <w:rPr>
          <w:spacing w:val="-12"/>
          <w:sz w:val="32"/>
        </w:rPr>
        <w:t>属单位邀请函</w:t>
      </w:r>
      <w:r>
        <w:rPr>
          <w:spacing w:val="-3"/>
          <w:sz w:val="32"/>
        </w:rPr>
        <w:t>（</w:t>
      </w:r>
      <w:r>
        <w:rPr>
          <w:spacing w:val="-5"/>
          <w:sz w:val="32"/>
        </w:rPr>
        <w:t>会议通知</w:t>
      </w:r>
      <w:r>
        <w:rPr>
          <w:spacing w:val="-44"/>
          <w:sz w:val="32"/>
        </w:rPr>
        <w:t>）</w:t>
      </w:r>
      <w:r>
        <w:rPr>
          <w:spacing w:val="-13"/>
          <w:sz w:val="32"/>
        </w:rPr>
        <w:t>和•北京交通大学业务接待清单‣。</w:t>
      </w:r>
      <w:r>
        <w:rPr>
          <w:rFonts w:ascii="Noto Sans Mono CJK JP Bold" w:hAnsi="Noto Sans Mono CJK JP Bold" w:eastAsia="Noto Sans Mono CJK JP Bold" w:hint="eastAsia"/>
          <w:spacing w:val="-3"/>
          <w:sz w:val="32"/>
        </w:rPr>
        <w:t>3.</w:t>
      </w:r>
      <w:r>
        <w:rPr>
          <w:spacing w:val="-5"/>
          <w:sz w:val="32"/>
        </w:rPr>
        <w:t>各单位发生加班工作餐支出时，须附•北京交通大学加班</w:t>
      </w:r>
    </w:p>
    <w:p>
      <w:pPr>
        <w:pStyle w:val="BodyText"/>
        <w:spacing w:line="567" w:lineRule="exact"/>
      </w:pPr>
      <w:r>
        <w:rPr/>
        <w:t>工作餐清单‣。</w:t>
      </w:r>
    </w:p>
    <w:p>
      <w:pPr>
        <w:pStyle w:val="ListParagraph"/>
        <w:numPr>
          <w:ilvl w:val="0"/>
          <w:numId w:val="59"/>
        </w:numPr>
        <w:tabs>
          <w:tab w:pos="1800" w:val="left" w:leader="none"/>
        </w:tabs>
        <w:spacing w:line="204" w:lineRule="auto" w:before="21" w:after="0"/>
        <w:ind w:left="849" w:right="852" w:firstLine="631"/>
        <w:jc w:val="left"/>
        <w:rPr>
          <w:sz w:val="32"/>
        </w:rPr>
      </w:pPr>
      <w:r>
        <w:rPr>
          <w:spacing w:val="-5"/>
          <w:w w:val="95"/>
          <w:sz w:val="32"/>
        </w:rPr>
        <w:t>校外事部门发生外事接待支出且有外事接待预算的，报销  </w:t>
      </w:r>
      <w:r>
        <w:rPr>
          <w:spacing w:val="-4"/>
          <w:w w:val="105"/>
          <w:sz w:val="32"/>
        </w:rPr>
        <w:t>时须附</w:t>
      </w:r>
      <w:r>
        <w:rPr>
          <w:spacing w:val="-3"/>
          <w:w w:val="230"/>
          <w:sz w:val="32"/>
        </w:rPr>
        <w:t>•</w:t>
      </w:r>
      <w:r>
        <w:rPr>
          <w:spacing w:val="-5"/>
          <w:w w:val="105"/>
          <w:sz w:val="32"/>
        </w:rPr>
        <w:t>北京交通大学外事接待清单‣。</w:t>
      </w:r>
    </w:p>
    <w:p>
      <w:pPr>
        <w:pStyle w:val="ListParagraph"/>
        <w:numPr>
          <w:ilvl w:val="0"/>
          <w:numId w:val="59"/>
        </w:numPr>
        <w:tabs>
          <w:tab w:pos="1800" w:val="left" w:leader="none"/>
        </w:tabs>
        <w:spacing w:line="204" w:lineRule="auto" w:before="6" w:after="0"/>
        <w:ind w:left="849" w:right="852" w:firstLine="631"/>
        <w:jc w:val="left"/>
        <w:rPr>
          <w:sz w:val="32"/>
        </w:rPr>
      </w:pPr>
      <w:r>
        <w:rPr>
          <w:spacing w:val="-5"/>
          <w:w w:val="95"/>
          <w:sz w:val="32"/>
        </w:rPr>
        <w:t>科研项目经费发生业务接待支出且有业务接待预算的，报  </w:t>
      </w:r>
      <w:r>
        <w:rPr>
          <w:spacing w:val="-4"/>
          <w:w w:val="105"/>
          <w:sz w:val="32"/>
        </w:rPr>
        <w:t>销时须附</w:t>
      </w:r>
      <w:r>
        <w:rPr>
          <w:spacing w:val="-3"/>
          <w:w w:val="230"/>
          <w:sz w:val="32"/>
        </w:rPr>
        <w:t>•</w:t>
      </w:r>
      <w:r>
        <w:rPr>
          <w:spacing w:val="-5"/>
          <w:w w:val="105"/>
          <w:sz w:val="32"/>
        </w:rPr>
        <w:t>北京交通大学科研业务接待清单‣。</w:t>
      </w:r>
    </w:p>
    <w:p>
      <w:pPr>
        <w:pStyle w:val="BodyText"/>
        <w:tabs>
          <w:tab w:pos="3069" w:val="left" w:leader="none"/>
        </w:tabs>
        <w:spacing w:line="561" w:lineRule="exact"/>
        <w:ind w:left="1482"/>
      </w:pPr>
      <w:r>
        <w:rPr>
          <w:rFonts w:ascii="Noto Sans CJK JP Medium" w:eastAsia="Noto Sans CJK JP Medium" w:hint="eastAsia"/>
          <w:b w:val="0"/>
          <w:spacing w:val="-3"/>
        </w:rPr>
        <w:t>第四</w:t>
      </w:r>
      <w:r>
        <w:rPr>
          <w:rFonts w:ascii="Noto Sans CJK JP Medium" w:eastAsia="Noto Sans CJK JP Medium" w:hint="eastAsia"/>
          <w:b w:val="0"/>
        </w:rPr>
        <w:t>十条</w:t>
        <w:tab/>
      </w:r>
      <w:r>
        <w:rPr>
          <w:spacing w:val="-3"/>
        </w:rPr>
        <w:t>来</w:t>
      </w:r>
      <w:r>
        <w:rPr>
          <w:spacing w:val="-5"/>
        </w:rPr>
        <w:t>访</w:t>
      </w:r>
      <w:r>
        <w:rPr>
          <w:spacing w:val="-3"/>
        </w:rPr>
        <w:t>费的</w:t>
      </w:r>
      <w:r>
        <w:rPr>
          <w:spacing w:val="-5"/>
        </w:rPr>
        <w:t>报</w:t>
      </w:r>
      <w:r>
        <w:rPr/>
        <w:t>销</w:t>
      </w:r>
    </w:p>
    <w:p>
      <w:pPr>
        <w:pStyle w:val="BodyText"/>
        <w:spacing w:line="204" w:lineRule="auto" w:before="22"/>
        <w:ind w:right="690" w:firstLine="631"/>
        <w:jc w:val="both"/>
      </w:pPr>
      <w:r>
        <w:rPr>
          <w:spacing w:val="-17"/>
          <w:w w:val="95"/>
        </w:rPr>
        <w:t>来访外籍专家城市间交通费、住宿费，应提供专家护照首页、  </w:t>
      </w:r>
      <w:r>
        <w:rPr>
          <w:spacing w:val="-5"/>
        </w:rPr>
        <w:t>签证页、签注页的复印件，往返飞机票电子行程单、登机牌和住宿费票据应一同报销。</w:t>
      </w:r>
    </w:p>
    <w:p>
      <w:pPr>
        <w:pStyle w:val="BodyText"/>
        <w:spacing w:line="204" w:lineRule="auto" w:before="7"/>
        <w:ind w:right="1164" w:firstLine="631"/>
      </w:pPr>
      <w:r>
        <w:rPr>
          <w:spacing w:val="-5"/>
          <w:w w:val="95"/>
        </w:rPr>
        <w:t>科研项目国际合作交流费中的专家来华旅费报销同上述要  </w:t>
      </w:r>
      <w:r>
        <w:rPr>
          <w:spacing w:val="-3"/>
        </w:rPr>
        <w:t>求。</w:t>
      </w:r>
    </w:p>
    <w:p>
      <w:pPr>
        <w:spacing w:after="0" w:line="204" w:lineRule="auto"/>
        <w:sectPr>
          <w:pgSz w:w="11910" w:h="16840"/>
          <w:pgMar w:header="0" w:footer="1597" w:top="1580" w:bottom="1780" w:left="740" w:right="620"/>
        </w:sectPr>
      </w:pPr>
    </w:p>
    <w:p>
      <w:pPr>
        <w:pStyle w:val="BodyText"/>
        <w:spacing w:before="19"/>
        <w:ind w:left="0"/>
        <w:rPr>
          <w:sz w:val="24"/>
        </w:rPr>
      </w:pPr>
    </w:p>
    <w:p>
      <w:pPr>
        <w:pStyle w:val="BodyText"/>
        <w:tabs>
          <w:tab w:pos="3386" w:val="left" w:leader="none"/>
        </w:tabs>
        <w:spacing w:line="530" w:lineRule="exact"/>
        <w:ind w:left="1482"/>
      </w:pPr>
      <w:r>
        <w:rPr>
          <w:rFonts w:ascii="Noto Sans CJK JP Medium" w:eastAsia="Noto Sans CJK JP Medium" w:hint="eastAsia"/>
          <w:b w:val="0"/>
          <w:spacing w:val="-3"/>
        </w:rPr>
        <w:t>第四</w:t>
      </w:r>
      <w:r>
        <w:rPr>
          <w:rFonts w:ascii="Noto Sans CJK JP Medium" w:eastAsia="Noto Sans CJK JP Medium" w:hint="eastAsia"/>
          <w:b w:val="0"/>
        </w:rPr>
        <w:t>十</w:t>
      </w:r>
      <w:r>
        <w:rPr>
          <w:rFonts w:ascii="Noto Sans CJK JP Medium" w:eastAsia="Noto Sans CJK JP Medium" w:hint="eastAsia"/>
          <w:b w:val="0"/>
          <w:spacing w:val="-3"/>
        </w:rPr>
        <w:t>一</w:t>
      </w:r>
      <w:r>
        <w:rPr>
          <w:rFonts w:ascii="Noto Sans CJK JP Medium" w:eastAsia="Noto Sans CJK JP Medium" w:hint="eastAsia"/>
          <w:b w:val="0"/>
        </w:rPr>
        <w:t>条</w:t>
        <w:tab/>
      </w:r>
      <w:r>
        <w:rPr>
          <w:spacing w:val="-5"/>
        </w:rPr>
        <w:t>外</w:t>
      </w:r>
      <w:r>
        <w:rPr>
          <w:spacing w:val="-3"/>
        </w:rPr>
        <w:t>国文</w:t>
      </w:r>
      <w:r>
        <w:rPr>
          <w:spacing w:val="-5"/>
        </w:rPr>
        <w:t>教</w:t>
      </w:r>
      <w:r>
        <w:rPr>
          <w:spacing w:val="-3"/>
        </w:rPr>
        <w:t>专家</w:t>
      </w:r>
      <w:r>
        <w:rPr>
          <w:spacing w:val="-5"/>
        </w:rPr>
        <w:t>经费</w:t>
      </w:r>
      <w:r>
        <w:rPr>
          <w:spacing w:val="-3"/>
        </w:rPr>
        <w:t>的报</w:t>
      </w:r>
      <w:r>
        <w:rPr/>
        <w:t>销</w:t>
      </w:r>
    </w:p>
    <w:p>
      <w:pPr>
        <w:pStyle w:val="BodyText"/>
        <w:spacing w:line="206" w:lineRule="auto" w:before="16"/>
        <w:ind w:right="1167" w:firstLine="631"/>
      </w:pPr>
      <w:r>
        <w:rPr>
          <w:spacing w:val="-3"/>
          <w:w w:val="95"/>
        </w:rPr>
        <w:t>（一</w:t>
      </w:r>
      <w:r>
        <w:rPr>
          <w:spacing w:val="-5"/>
          <w:w w:val="95"/>
        </w:rPr>
        <w:t>）外国文教专家经费是指学校为聘请外国专家来华工  </w:t>
      </w:r>
      <w:r>
        <w:rPr>
          <w:spacing w:val="-5"/>
        </w:rPr>
        <w:t>作、开展合作研究、交流讲学等活动所发生的费用。</w:t>
      </w:r>
    </w:p>
    <w:p>
      <w:pPr>
        <w:pStyle w:val="BodyText"/>
        <w:spacing w:line="204" w:lineRule="auto"/>
        <w:ind w:right="850" w:firstLine="631"/>
      </w:pPr>
      <w:r>
        <w:rPr>
          <w:spacing w:val="-3"/>
          <w:w w:val="95"/>
        </w:rPr>
        <w:t>（二</w:t>
      </w:r>
      <w:r>
        <w:rPr>
          <w:spacing w:val="-5"/>
          <w:w w:val="95"/>
        </w:rPr>
        <w:t>）外国文教专家经费的基本开支范围包括：国际旅费、  </w:t>
      </w:r>
      <w:r>
        <w:rPr>
          <w:spacing w:val="-5"/>
        </w:rPr>
        <w:t>专家工薪、讲课费、专家补贴、住宿费、城市间交通费。</w:t>
      </w:r>
    </w:p>
    <w:p>
      <w:pPr>
        <w:pStyle w:val="ListParagraph"/>
        <w:numPr>
          <w:ilvl w:val="0"/>
          <w:numId w:val="60"/>
        </w:numPr>
        <w:tabs>
          <w:tab w:pos="1800" w:val="left" w:leader="none"/>
        </w:tabs>
        <w:spacing w:line="206" w:lineRule="auto" w:before="0" w:after="0"/>
        <w:ind w:left="849" w:right="852" w:firstLine="631"/>
        <w:jc w:val="left"/>
        <w:rPr>
          <w:sz w:val="32"/>
        </w:rPr>
      </w:pPr>
      <w:r>
        <w:rPr>
          <w:spacing w:val="-5"/>
          <w:w w:val="95"/>
          <w:sz w:val="32"/>
        </w:rPr>
        <w:t>国际旅费是指外国专家从国境外到中国出（入</w:t>
      </w:r>
      <w:r>
        <w:rPr>
          <w:spacing w:val="-3"/>
          <w:w w:val="95"/>
          <w:sz w:val="32"/>
        </w:rPr>
        <w:t>）境口岸之  </w:t>
      </w:r>
      <w:r>
        <w:rPr>
          <w:spacing w:val="-5"/>
          <w:sz w:val="32"/>
        </w:rPr>
        <w:t>间的往返经济舱国际机票费用或其他交通费用，据实报销。</w:t>
      </w:r>
    </w:p>
    <w:p>
      <w:pPr>
        <w:pStyle w:val="ListParagraph"/>
        <w:numPr>
          <w:ilvl w:val="0"/>
          <w:numId w:val="60"/>
        </w:numPr>
        <w:tabs>
          <w:tab w:pos="1800" w:val="left" w:leader="none"/>
        </w:tabs>
        <w:spacing w:line="204" w:lineRule="auto" w:before="0" w:after="0"/>
        <w:ind w:left="849" w:right="851" w:firstLine="631"/>
        <w:jc w:val="left"/>
        <w:rPr>
          <w:sz w:val="32"/>
        </w:rPr>
      </w:pPr>
      <w:r>
        <w:rPr>
          <w:spacing w:val="-5"/>
          <w:sz w:val="32"/>
        </w:rPr>
        <w:t>专家工薪指学校与外国专家通过签订合同或协议等方式 </w:t>
      </w:r>
      <w:r>
        <w:rPr>
          <w:spacing w:val="-5"/>
          <w:w w:val="95"/>
          <w:sz w:val="32"/>
        </w:rPr>
        <w:t>约定的工作报酬。对于支付工薪的外国专家不再另外资助其讲课  </w:t>
      </w:r>
      <w:r>
        <w:rPr>
          <w:spacing w:val="-5"/>
          <w:sz w:val="32"/>
        </w:rPr>
        <w:t>费和专家补贴。</w:t>
      </w:r>
    </w:p>
    <w:p>
      <w:pPr>
        <w:pStyle w:val="ListParagraph"/>
        <w:numPr>
          <w:ilvl w:val="0"/>
          <w:numId w:val="60"/>
        </w:numPr>
        <w:tabs>
          <w:tab w:pos="1800" w:val="left" w:leader="none"/>
        </w:tabs>
        <w:spacing w:line="204" w:lineRule="auto" w:before="1" w:after="0"/>
        <w:ind w:left="849" w:right="848" w:firstLine="631"/>
        <w:jc w:val="both"/>
        <w:rPr>
          <w:sz w:val="32"/>
        </w:rPr>
      </w:pPr>
      <w:r>
        <w:rPr>
          <w:spacing w:val="-5"/>
          <w:w w:val="95"/>
          <w:sz w:val="32"/>
        </w:rPr>
        <w:t>讲课费指学校邀请外国专家（与学校无聘用或任职关系</w:t>
      </w:r>
      <w:r>
        <w:rPr>
          <w:w w:val="95"/>
          <w:sz w:val="32"/>
        </w:rPr>
        <w:t>）  </w:t>
      </w:r>
      <w:r>
        <w:rPr>
          <w:spacing w:val="-5"/>
          <w:w w:val="95"/>
          <w:sz w:val="32"/>
        </w:rPr>
        <w:t>进行授课、讲座所支付的报酬。对于支付讲课费的外国专家，不  </w:t>
      </w:r>
      <w:r>
        <w:rPr>
          <w:spacing w:val="-5"/>
          <w:sz w:val="32"/>
        </w:rPr>
        <w:t>再资助其专家补贴。</w:t>
      </w:r>
    </w:p>
    <w:p>
      <w:pPr>
        <w:pStyle w:val="ListParagraph"/>
        <w:numPr>
          <w:ilvl w:val="0"/>
          <w:numId w:val="60"/>
        </w:numPr>
        <w:tabs>
          <w:tab w:pos="1800" w:val="left" w:leader="none"/>
        </w:tabs>
        <w:spacing w:line="204" w:lineRule="auto" w:before="6" w:after="0"/>
        <w:ind w:left="849" w:right="852" w:firstLine="631"/>
        <w:jc w:val="both"/>
        <w:rPr>
          <w:sz w:val="32"/>
        </w:rPr>
      </w:pPr>
      <w:r>
        <w:rPr>
          <w:spacing w:val="-5"/>
          <w:w w:val="95"/>
          <w:sz w:val="32"/>
        </w:rPr>
        <w:t>专家补贴是指资助外国专家在学校工作期间的费用补贴。  专家补贴按专家每次在学校实际工作天数发放，最长不超过专家  </w:t>
      </w:r>
      <w:r>
        <w:rPr>
          <w:spacing w:val="-5"/>
          <w:sz w:val="32"/>
        </w:rPr>
        <w:t>每次入境日起至出境日止的天数。</w:t>
      </w:r>
    </w:p>
    <w:p>
      <w:pPr>
        <w:pStyle w:val="ListParagraph"/>
        <w:numPr>
          <w:ilvl w:val="0"/>
          <w:numId w:val="60"/>
        </w:numPr>
        <w:tabs>
          <w:tab w:pos="1800" w:val="left" w:leader="none"/>
        </w:tabs>
        <w:spacing w:line="204" w:lineRule="auto" w:before="8" w:after="0"/>
        <w:ind w:left="849" w:right="851" w:firstLine="631"/>
        <w:jc w:val="left"/>
        <w:rPr>
          <w:sz w:val="32"/>
        </w:rPr>
      </w:pPr>
      <w:r>
        <w:rPr>
          <w:spacing w:val="-5"/>
          <w:sz w:val="32"/>
        </w:rPr>
        <w:t>住宿费是指资助外国专家在学校开展工作期间实际发生 </w:t>
      </w:r>
      <w:r>
        <w:rPr>
          <w:spacing w:val="-5"/>
          <w:w w:val="95"/>
          <w:sz w:val="32"/>
        </w:rPr>
        <w:t>的住宿费用。住宿费凭有效发票和支出明细单按实际住宿天数在   资助标准内据实报销。长期租房的专家根据实际居住天数，按日   租金不超过资助标准，凭专家签订的租赁合同及有效发票据实报  </w:t>
      </w:r>
      <w:r>
        <w:rPr>
          <w:spacing w:val="-3"/>
          <w:sz w:val="32"/>
        </w:rPr>
        <w:t>销。</w:t>
      </w:r>
    </w:p>
    <w:p>
      <w:pPr>
        <w:pStyle w:val="ListParagraph"/>
        <w:numPr>
          <w:ilvl w:val="0"/>
          <w:numId w:val="60"/>
        </w:numPr>
        <w:tabs>
          <w:tab w:pos="1800" w:val="left" w:leader="none"/>
        </w:tabs>
        <w:spacing w:line="619" w:lineRule="exact" w:before="0" w:after="0"/>
        <w:ind w:left="1799" w:right="0" w:hanging="320"/>
        <w:jc w:val="left"/>
        <w:rPr>
          <w:sz w:val="32"/>
        </w:rPr>
      </w:pPr>
      <w:r>
        <w:rPr>
          <w:spacing w:val="-5"/>
          <w:sz w:val="32"/>
        </w:rPr>
        <w:t>城市间交通费是指外国专家从出</w:t>
      </w:r>
      <w:r>
        <w:rPr>
          <w:spacing w:val="-3"/>
          <w:sz w:val="32"/>
        </w:rPr>
        <w:t>（</w:t>
      </w:r>
      <w:r>
        <w:rPr>
          <w:spacing w:val="-5"/>
          <w:sz w:val="32"/>
        </w:rPr>
        <w:t>入</w:t>
      </w:r>
      <w:r>
        <w:rPr>
          <w:spacing w:val="-3"/>
          <w:sz w:val="32"/>
        </w:rPr>
        <w:t>）</w:t>
      </w:r>
      <w:r>
        <w:rPr>
          <w:spacing w:val="-5"/>
          <w:sz w:val="32"/>
        </w:rPr>
        <w:t>境口岸往返工作城</w:t>
      </w:r>
    </w:p>
    <w:p>
      <w:pPr>
        <w:spacing w:after="0" w:line="619" w:lineRule="exact"/>
        <w:jc w:val="left"/>
        <w:rPr>
          <w:sz w:val="32"/>
        </w:rPr>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t>市的中国境内经济舱机票费用或其他交通费用，据实报销。</w:t>
      </w:r>
    </w:p>
    <w:p>
      <w:pPr>
        <w:pStyle w:val="BodyText"/>
        <w:spacing w:line="204" w:lineRule="auto" w:before="21"/>
        <w:ind w:right="692" w:firstLine="631"/>
        <w:jc w:val="both"/>
      </w:pPr>
      <w:r>
        <w:rPr>
          <w:spacing w:val="-3"/>
        </w:rPr>
        <w:t>（三</w:t>
      </w:r>
      <w:r>
        <w:rPr>
          <w:spacing w:val="-5"/>
        </w:rPr>
        <w:t>）以上费用按照</w:t>
      </w:r>
      <w:r>
        <w:rPr>
          <w:spacing w:val="-5"/>
          <w:w w:val="230"/>
        </w:rPr>
        <w:t>•</w:t>
      </w:r>
      <w:r>
        <w:rPr>
          <w:spacing w:val="-5"/>
        </w:rPr>
        <w:t>聘请外国专家经费资助指导标准‣的</w:t>
      </w:r>
      <w:r>
        <w:rPr>
          <w:spacing w:val="-15"/>
          <w:w w:val="95"/>
        </w:rPr>
        <w:t>规定在资助标准内据实执行，对于国际旅费、专家工薪、讲课费、   </w:t>
      </w:r>
      <w:r>
        <w:rPr>
          <w:spacing w:val="-5"/>
        </w:rPr>
        <w:t>专家补贴、住宿费、城市间交通费等确需超上限支出的，须由学校外国专家工作管理部门报分管校领导批准。</w:t>
      </w:r>
    </w:p>
    <w:p>
      <w:pPr>
        <w:pStyle w:val="BodyText"/>
        <w:spacing w:line="206" w:lineRule="auto" w:before="5"/>
        <w:ind w:right="850" w:firstLine="631"/>
      </w:pPr>
      <w:r>
        <w:rPr>
          <w:spacing w:val="-3"/>
          <w:w w:val="95"/>
        </w:rPr>
        <w:t>（四</w:t>
      </w:r>
      <w:r>
        <w:rPr>
          <w:spacing w:val="-5"/>
          <w:w w:val="95"/>
        </w:rPr>
        <w:t>）专家工薪、讲课费及专家补贴的发放应符合国家有关  </w:t>
      </w:r>
      <w:r>
        <w:rPr>
          <w:spacing w:val="-5"/>
        </w:rPr>
        <w:t>税法规定，原则上应通过转账方式支付。</w:t>
      </w:r>
    </w:p>
    <w:p>
      <w:pPr>
        <w:pStyle w:val="BodyText"/>
        <w:spacing w:line="204" w:lineRule="auto"/>
        <w:ind w:right="851" w:firstLine="631"/>
      </w:pPr>
      <w:r>
        <w:rPr>
          <w:spacing w:val="-3"/>
        </w:rPr>
        <w:t>（五</w:t>
      </w:r>
      <w:r>
        <w:rPr>
          <w:spacing w:val="-5"/>
        </w:rPr>
        <w:t>）学校协助外国专家开展工作的人员差旅及交通等费 </w:t>
      </w:r>
      <w:r>
        <w:rPr>
          <w:spacing w:val="-5"/>
          <w:w w:val="95"/>
        </w:rPr>
        <w:t>用，不得在专家经费中列支，因执行专家项目购臵器材设备等费  </w:t>
      </w:r>
      <w:r>
        <w:rPr>
          <w:spacing w:val="-5"/>
        </w:rPr>
        <w:t>用，不得在专家经费中列支。</w:t>
      </w:r>
    </w:p>
    <w:p>
      <w:pPr>
        <w:pStyle w:val="BodyText"/>
        <w:spacing w:line="615" w:lineRule="exact"/>
        <w:ind w:left="1480"/>
      </w:pPr>
      <w:r>
        <w:rPr/>
        <w:pict>
          <v:rect style="position:absolute;margin-left:296.089996pt;margin-top:34.788025pt;width:235.73pt;height:19.944pt;mso-position-horizontal-relative:page;mso-position-vertical-relative:paragraph;z-index:-15696384;mso-wrap-distance-left:0;mso-wrap-distance-right:0" filled="true" fillcolor="#ffffff" stroked="false">
            <v:fill type="solid"/>
            <w10:wrap type="topAndBottom"/>
          </v:rect>
        </w:pict>
      </w:r>
      <w:r>
        <w:rPr/>
        <w:pict>
          <v:shape style="position:absolute;margin-left:286.439850pt;margin-top:38.706398pt;width:14.05pt;height:14.05pt;mso-position-horizontal-relative:page;mso-position-vertical-relative:paragraph;z-index:-27224064" type="#_x0000_t202" filled="false" stroked="false">
            <v:textbox inset="0,0,0,0">
              <w:txbxContent>
                <w:p>
                  <w:pPr>
                    <w:spacing w:line="281" w:lineRule="exact" w:before="0"/>
                    <w:ind w:left="0" w:right="0" w:firstLine="0"/>
                    <w:jc w:val="left"/>
                    <w:rPr>
                      <w:rFonts w:ascii="Noto Sans CJK JP Medium" w:eastAsia="Noto Sans CJK JP Medium" w:hint="eastAsia"/>
                      <w:b w:val="0"/>
                      <w:sz w:val="28"/>
                    </w:rPr>
                  </w:pPr>
                  <w:r>
                    <w:rPr>
                      <w:rFonts w:ascii="Noto Sans CJK JP Medium" w:eastAsia="Noto Sans CJK JP Medium" w:hint="eastAsia"/>
                      <w:b w:val="0"/>
                      <w:w w:val="100"/>
                      <w:sz w:val="28"/>
                    </w:rPr>
                    <w:t>）</w:t>
                  </w:r>
                </w:p>
              </w:txbxContent>
            </v:textbox>
            <w10:wrap type="none"/>
          </v:shape>
        </w:pict>
      </w:r>
      <w:r>
        <w:rPr/>
        <w:pict>
          <v:shape style="position:absolute;margin-left:68.903999pt;margin-top:29.272005pt;width:463.6pt;height:305.95pt;mso-position-horizontal-relative:page;mso-position-vertical-relative:paragraph;z-index:1576192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1418"/>
                    <w:gridCol w:w="2410"/>
                    <w:gridCol w:w="2732"/>
                    <w:gridCol w:w="1991"/>
                  </w:tblGrid>
                  <w:tr>
                    <w:trPr>
                      <w:trHeight w:val="600" w:hRule="atLeast"/>
                    </w:trPr>
                    <w:tc>
                      <w:tcPr>
                        <w:tcW w:w="709" w:type="dxa"/>
                      </w:tcPr>
                      <w:p>
                        <w:pPr>
                          <w:pStyle w:val="TableParagraph"/>
                          <w:spacing w:line="574" w:lineRule="exact" w:before="6"/>
                          <w:ind w:left="52" w:right="46"/>
                          <w:rPr>
                            <w:rFonts w:ascii="Noto Sans CJK JP Medium" w:eastAsia="Noto Sans CJK JP Medium" w:hint="eastAsia"/>
                            <w:b w:val="0"/>
                            <w:sz w:val="28"/>
                          </w:rPr>
                        </w:pPr>
                        <w:r>
                          <w:rPr>
                            <w:rFonts w:ascii="Noto Sans CJK JP Medium" w:eastAsia="Noto Sans CJK JP Medium" w:hint="eastAsia"/>
                            <w:b w:val="0"/>
                            <w:sz w:val="28"/>
                          </w:rPr>
                          <w:t>序号</w:t>
                        </w:r>
                      </w:p>
                    </w:tc>
                    <w:tc>
                      <w:tcPr>
                        <w:tcW w:w="1418" w:type="dxa"/>
                      </w:tcPr>
                      <w:p>
                        <w:pPr>
                          <w:pStyle w:val="TableParagraph"/>
                          <w:spacing w:line="574" w:lineRule="exact" w:before="6"/>
                          <w:ind w:left="152"/>
                          <w:jc w:val="left"/>
                          <w:rPr>
                            <w:rFonts w:ascii="Noto Sans CJK JP Medium" w:eastAsia="Noto Sans CJK JP Medium" w:hint="eastAsia"/>
                            <w:b w:val="0"/>
                            <w:sz w:val="28"/>
                          </w:rPr>
                        </w:pPr>
                        <w:r>
                          <w:rPr>
                            <w:rFonts w:ascii="Noto Sans CJK JP Medium" w:eastAsia="Noto Sans CJK JP Medium" w:hint="eastAsia"/>
                            <w:b w:val="0"/>
                            <w:sz w:val="28"/>
                          </w:rPr>
                          <w:t>科目名称</w:t>
                        </w:r>
                      </w:p>
                    </w:tc>
                    <w:tc>
                      <w:tcPr>
                        <w:tcW w:w="2410" w:type="dxa"/>
                      </w:tcPr>
                      <w:p>
                        <w:pPr>
                          <w:pStyle w:val="TableParagraph"/>
                          <w:spacing w:line="574" w:lineRule="exact" w:before="6"/>
                          <w:ind w:left="1"/>
                          <w:jc w:val="left"/>
                          <w:rPr>
                            <w:rFonts w:ascii="Noto Sans CJK JP Medium" w:eastAsia="Noto Sans CJK JP Medium" w:hint="eastAsia"/>
                            <w:b w:val="0"/>
                            <w:sz w:val="28"/>
                          </w:rPr>
                        </w:pPr>
                        <w:r>
                          <w:rPr>
                            <w:rFonts w:ascii="Noto Sans CJK JP Medium" w:eastAsia="Noto Sans CJK JP Medium" w:hint="eastAsia"/>
                            <w:b w:val="0"/>
                            <w:sz w:val="28"/>
                          </w:rPr>
                          <w:t>资助上限（人民币</w:t>
                        </w:r>
                      </w:p>
                    </w:tc>
                    <w:tc>
                      <w:tcPr>
                        <w:tcW w:w="4723" w:type="dxa"/>
                        <w:gridSpan w:val="2"/>
                      </w:tcPr>
                      <w:p>
                        <w:pPr>
                          <w:pStyle w:val="TableParagraph"/>
                          <w:spacing w:line="574" w:lineRule="exact" w:before="6"/>
                          <w:ind w:left="2337" w:right="1776"/>
                          <w:rPr>
                            <w:rFonts w:ascii="Noto Sans CJK JP Medium" w:eastAsia="Noto Sans CJK JP Medium" w:hint="eastAsia"/>
                            <w:b w:val="0"/>
                            <w:sz w:val="28"/>
                          </w:rPr>
                        </w:pPr>
                        <w:r>
                          <w:rPr>
                            <w:rFonts w:ascii="Noto Sans CJK JP Medium" w:eastAsia="Noto Sans CJK JP Medium" w:hint="eastAsia"/>
                            <w:b w:val="0"/>
                            <w:sz w:val="28"/>
                          </w:rPr>
                          <w:t>备注</w:t>
                        </w:r>
                      </w:p>
                    </w:tc>
                  </w:tr>
                  <w:tr>
                    <w:trPr>
                      <w:trHeight w:val="417" w:hRule="atLeast"/>
                    </w:trPr>
                    <w:tc>
                      <w:tcPr>
                        <w:tcW w:w="709" w:type="dxa"/>
                        <w:tcBorders>
                          <w:bottom w:val="nil"/>
                        </w:tcBorders>
                      </w:tcPr>
                      <w:p>
                        <w:pPr>
                          <w:pStyle w:val="TableParagraph"/>
                          <w:jc w:val="left"/>
                          <w:rPr>
                            <w:rFonts w:ascii="Times New Roman"/>
                            <w:sz w:val="30"/>
                          </w:rPr>
                        </w:pPr>
                      </w:p>
                    </w:tc>
                    <w:tc>
                      <w:tcPr>
                        <w:tcW w:w="1418" w:type="dxa"/>
                        <w:tcBorders>
                          <w:bottom w:val="nil"/>
                        </w:tcBorders>
                      </w:tcPr>
                      <w:p>
                        <w:pPr>
                          <w:pStyle w:val="TableParagraph"/>
                          <w:jc w:val="left"/>
                          <w:rPr>
                            <w:rFonts w:ascii="Times New Roman"/>
                            <w:sz w:val="30"/>
                          </w:rPr>
                        </w:pPr>
                      </w:p>
                    </w:tc>
                    <w:tc>
                      <w:tcPr>
                        <w:tcW w:w="2410" w:type="dxa"/>
                        <w:tcBorders>
                          <w:bottom w:val="nil"/>
                        </w:tcBorders>
                      </w:tcPr>
                      <w:p>
                        <w:pPr>
                          <w:pStyle w:val="TableParagraph"/>
                          <w:jc w:val="left"/>
                          <w:rPr>
                            <w:rFonts w:ascii="Times New Roman"/>
                            <w:sz w:val="30"/>
                          </w:rPr>
                        </w:pPr>
                      </w:p>
                    </w:tc>
                    <w:tc>
                      <w:tcPr>
                        <w:tcW w:w="2732" w:type="dxa"/>
                        <w:tcBorders>
                          <w:bottom w:val="nil"/>
                        </w:tcBorders>
                      </w:tcPr>
                      <w:p>
                        <w:pPr>
                          <w:pStyle w:val="TableParagraph"/>
                          <w:spacing w:line="397" w:lineRule="exact"/>
                          <w:ind w:left="1" w:right="-15"/>
                          <w:jc w:val="left"/>
                          <w:rPr>
                            <w:sz w:val="28"/>
                          </w:rPr>
                        </w:pPr>
                        <w:r>
                          <w:rPr>
                            <w:spacing w:val="57"/>
                            <w:sz w:val="28"/>
                          </w:rPr>
                          <w:t>最高到合同额度的</w:t>
                        </w:r>
                      </w:p>
                    </w:tc>
                    <w:tc>
                      <w:tcPr>
                        <w:tcW w:w="1991" w:type="dxa"/>
                        <w:tcBorders>
                          <w:bottom w:val="nil"/>
                        </w:tcBorders>
                      </w:tcPr>
                      <w:p>
                        <w:pPr>
                          <w:pStyle w:val="TableParagraph"/>
                          <w:jc w:val="left"/>
                          <w:rPr>
                            <w:rFonts w:ascii="Times New Roman"/>
                            <w:sz w:val="30"/>
                          </w:rPr>
                        </w:pPr>
                      </w:p>
                    </w:tc>
                  </w:tr>
                  <w:tr>
                    <w:trPr>
                      <w:trHeight w:val="800" w:hRule="atLeast"/>
                    </w:trPr>
                    <w:tc>
                      <w:tcPr>
                        <w:tcW w:w="709" w:type="dxa"/>
                        <w:tcBorders>
                          <w:top w:val="nil"/>
                          <w:bottom w:val="nil"/>
                        </w:tcBorders>
                      </w:tcPr>
                      <w:p>
                        <w:pPr>
                          <w:pStyle w:val="TableParagraph"/>
                          <w:spacing w:before="87"/>
                          <w:ind w:left="7"/>
                          <w:rPr>
                            <w:rFonts w:ascii="Noto Sans Mono CJK JP Bold"/>
                            <w:sz w:val="28"/>
                          </w:rPr>
                        </w:pPr>
                        <w:r>
                          <w:rPr>
                            <w:rFonts w:ascii="Noto Sans Mono CJK JP Bold"/>
                            <w:w w:val="100"/>
                            <w:sz w:val="28"/>
                          </w:rPr>
                          <w:t>1</w:t>
                        </w:r>
                      </w:p>
                    </w:tc>
                    <w:tc>
                      <w:tcPr>
                        <w:tcW w:w="1418" w:type="dxa"/>
                        <w:tcBorders>
                          <w:top w:val="nil"/>
                          <w:bottom w:val="nil"/>
                        </w:tcBorders>
                      </w:tcPr>
                      <w:p>
                        <w:pPr>
                          <w:pStyle w:val="TableParagraph"/>
                          <w:spacing w:before="87"/>
                          <w:ind w:left="3"/>
                          <w:jc w:val="left"/>
                          <w:rPr>
                            <w:sz w:val="28"/>
                          </w:rPr>
                        </w:pPr>
                        <w:r>
                          <w:rPr>
                            <w:sz w:val="28"/>
                          </w:rPr>
                          <w:t>专家工薪</w:t>
                        </w:r>
                      </w:p>
                    </w:tc>
                    <w:tc>
                      <w:tcPr>
                        <w:tcW w:w="2410" w:type="dxa"/>
                        <w:tcBorders>
                          <w:top w:val="nil"/>
                          <w:bottom w:val="nil"/>
                        </w:tcBorders>
                      </w:tcPr>
                      <w:p>
                        <w:pPr>
                          <w:pStyle w:val="TableParagraph"/>
                          <w:spacing w:before="87"/>
                          <w:ind w:left="554"/>
                          <w:jc w:val="left"/>
                          <w:rPr>
                            <w:rFonts w:ascii="Noto Sans Mono CJK JP Bold" w:eastAsia="Noto Sans Mono CJK JP Bold" w:hint="eastAsia"/>
                            <w:sz w:val="28"/>
                          </w:rPr>
                        </w:pPr>
                        <w:r>
                          <w:rPr>
                            <w:rFonts w:ascii="Noto Sans Mono CJK JP Bold" w:eastAsia="Noto Sans Mono CJK JP Bold" w:hint="eastAsia"/>
                            <w:sz w:val="28"/>
                          </w:rPr>
                          <w:t>60</w:t>
                        </w:r>
                        <w:r>
                          <w:rPr>
                            <w:rFonts w:ascii="Noto Sans Mono CJK JP Bold" w:eastAsia="Noto Sans Mono CJK JP Bold" w:hint="eastAsia"/>
                            <w:spacing w:val="-74"/>
                            <w:sz w:val="28"/>
                          </w:rPr>
                          <w:t> </w:t>
                        </w:r>
                        <w:r>
                          <w:rPr>
                            <w:spacing w:val="-3"/>
                            <w:sz w:val="28"/>
                          </w:rPr>
                          <w:t>万</w:t>
                        </w:r>
                        <w:r>
                          <w:rPr>
                            <w:rFonts w:ascii="Noto Sans Mono CJK JP Bold" w:eastAsia="Noto Sans Mono CJK JP Bold" w:hint="eastAsia"/>
                            <w:spacing w:val="-6"/>
                            <w:sz w:val="28"/>
                          </w:rPr>
                          <w:t>(</w:t>
                        </w:r>
                        <w:r>
                          <w:rPr>
                            <w:spacing w:val="-4"/>
                            <w:sz w:val="28"/>
                          </w:rPr>
                          <w:t>年薪</w:t>
                        </w:r>
                        <w:r>
                          <w:rPr>
                            <w:rFonts w:ascii="Noto Sans Mono CJK JP Bold" w:eastAsia="Noto Sans Mono CJK JP Bold" w:hint="eastAsia"/>
                            <w:sz w:val="28"/>
                          </w:rPr>
                          <w:t>)</w:t>
                        </w:r>
                      </w:p>
                    </w:tc>
                    <w:tc>
                      <w:tcPr>
                        <w:tcW w:w="2732" w:type="dxa"/>
                        <w:tcBorders>
                          <w:top w:val="nil"/>
                          <w:bottom w:val="nil"/>
                        </w:tcBorders>
                      </w:tcPr>
                      <w:p>
                        <w:pPr>
                          <w:pStyle w:val="TableParagraph"/>
                          <w:spacing w:line="385" w:lineRule="exact"/>
                          <w:ind w:left="1" w:right="-15"/>
                          <w:jc w:val="left"/>
                          <w:rPr>
                            <w:sz w:val="28"/>
                          </w:rPr>
                        </w:pPr>
                        <w:r>
                          <w:rPr>
                            <w:rFonts w:ascii="Noto Sans Mono CJK JP Bold" w:eastAsia="Noto Sans Mono CJK JP Bold" w:hint="eastAsia"/>
                            <w:sz w:val="28"/>
                          </w:rPr>
                          <w:t>60</w:t>
                        </w:r>
                        <w:r>
                          <w:rPr>
                            <w:rFonts w:ascii="Noto Sans Mono CJK JP Bold" w:eastAsia="Noto Sans Mono CJK JP Bold" w:hint="eastAsia"/>
                            <w:spacing w:val="-136"/>
                            <w:sz w:val="28"/>
                          </w:rPr>
                          <w:t> </w:t>
                        </w:r>
                        <w:r>
                          <w:rPr>
                            <w:rFonts w:ascii="Noto Sans Mono CJK JP Bold" w:eastAsia="Noto Sans Mono CJK JP Bold" w:hint="eastAsia"/>
                            <w:spacing w:val="6"/>
                            <w:w w:val="100"/>
                            <w:sz w:val="28"/>
                          </w:rPr>
                          <w:drawing>
                            <wp:inline distT="0" distB="0" distL="0" distR="0">
                              <wp:extent cx="76200" cy="136525"/>
                              <wp:effectExtent l="0" t="0" r="0" b="0"/>
                              <wp:docPr id="137" name="image70.png"/>
                              <wp:cNvGraphicFramePr>
                                <a:graphicFrameLocks noChangeAspect="1"/>
                              </wp:cNvGraphicFramePr>
                              <a:graphic>
                                <a:graphicData uri="http://schemas.openxmlformats.org/drawingml/2006/picture">
                                  <pic:pic>
                                    <pic:nvPicPr>
                                      <pic:cNvPr id="138" name="image70.png"/>
                                      <pic:cNvPicPr/>
                                    </pic:nvPicPr>
                                    <pic:blipFill>
                                      <a:blip r:embed="rId79" cstate="print"/>
                                      <a:stretch>
                                        <a:fillRect/>
                                      </a:stretch>
                                    </pic:blipFill>
                                    <pic:spPr>
                                      <a:xfrm>
                                        <a:off x="0" y="0"/>
                                        <a:ext cx="76200" cy="136525"/>
                                      </a:xfrm>
                                      <a:prstGeom prst="rect">
                                        <a:avLst/>
                                      </a:prstGeom>
                                    </pic:spPr>
                                  </pic:pic>
                                </a:graphicData>
                              </a:graphic>
                            </wp:inline>
                          </w:drawing>
                        </w:r>
                        <w:r>
                          <w:rPr>
                            <w:rFonts w:ascii="Noto Sans Mono CJK JP Bold" w:eastAsia="Noto Sans Mono CJK JP Bold" w:hint="eastAsia"/>
                            <w:spacing w:val="6"/>
                            <w:w w:val="100"/>
                            <w:sz w:val="28"/>
                          </w:rPr>
                        </w:r>
                        <w:r>
                          <w:rPr>
                            <w:spacing w:val="-142"/>
                            <w:sz w:val="28"/>
                          </w:rPr>
                          <w:t>，</w:t>
                        </w:r>
                        <w:r>
                          <w:rPr>
                            <w:spacing w:val="-5"/>
                            <w:sz w:val="28"/>
                          </w:rPr>
                          <w:t>不超</w:t>
                        </w:r>
                        <w:r>
                          <w:rPr>
                            <w:spacing w:val="47"/>
                            <w:sz w:val="28"/>
                          </w:rPr>
                          <w:t>过</w:t>
                        </w:r>
                        <w:r>
                          <w:rPr>
                            <w:rFonts w:ascii="Noto Sans Mono CJK JP Bold" w:eastAsia="Noto Sans Mono CJK JP Bold" w:hint="eastAsia"/>
                            <w:sz w:val="28"/>
                          </w:rPr>
                          <w:t>60</w:t>
                        </w:r>
                        <w:r>
                          <w:rPr>
                            <w:rFonts w:ascii="Noto Sans Mono CJK JP Bold" w:eastAsia="Noto Sans Mono CJK JP Bold" w:hint="eastAsia"/>
                            <w:spacing w:val="-92"/>
                            <w:sz w:val="28"/>
                          </w:rPr>
                          <w:t> </w:t>
                        </w:r>
                        <w:r>
                          <w:rPr>
                            <w:spacing w:val="-5"/>
                            <w:sz w:val="28"/>
                          </w:rPr>
                          <w:t>万</w:t>
                        </w:r>
                        <w:r>
                          <w:rPr>
                            <w:spacing w:val="-142"/>
                            <w:sz w:val="28"/>
                          </w:rPr>
                          <w:t>元</w:t>
                        </w:r>
                        <w:r>
                          <w:rPr>
                            <w:spacing w:val="-5"/>
                            <w:sz w:val="28"/>
                          </w:rPr>
                          <w:t>（</w:t>
                        </w:r>
                        <w:r>
                          <w:rPr>
                            <w:sz w:val="28"/>
                          </w:rPr>
                          <w:t>年</w:t>
                        </w:r>
                      </w:p>
                      <w:p>
                        <w:pPr>
                          <w:pStyle w:val="TableParagraph"/>
                          <w:spacing w:line="395" w:lineRule="exact"/>
                          <w:ind w:left="1" w:right="-15"/>
                          <w:jc w:val="left"/>
                          <w:rPr>
                            <w:sz w:val="28"/>
                          </w:rPr>
                        </w:pPr>
                        <w:r>
                          <w:rPr>
                            <w:spacing w:val="7"/>
                            <w:sz w:val="28"/>
                          </w:rPr>
                          <w:t>薪</w:t>
                        </w:r>
                        <w:r>
                          <w:rPr>
                            <w:spacing w:val="-132"/>
                            <w:sz w:val="28"/>
                          </w:rPr>
                          <w:t>）</w:t>
                        </w:r>
                        <w:r>
                          <w:rPr>
                            <w:spacing w:val="3"/>
                            <w:sz w:val="28"/>
                          </w:rPr>
                          <w:t>。其余部分由学校</w:t>
                        </w:r>
                      </w:p>
                    </w:tc>
                    <w:tc>
                      <w:tcPr>
                        <w:tcW w:w="1991" w:type="dxa"/>
                        <w:tcBorders>
                          <w:top w:val="nil"/>
                          <w:bottom w:val="nil"/>
                        </w:tcBorders>
                      </w:tcPr>
                      <w:p>
                        <w:pPr>
                          <w:pStyle w:val="TableParagraph"/>
                          <w:jc w:val="left"/>
                          <w:rPr>
                            <w:rFonts w:ascii="Times New Roman"/>
                            <w:sz w:val="30"/>
                          </w:rPr>
                        </w:pPr>
                      </w:p>
                    </w:tc>
                  </w:tr>
                  <w:tr>
                    <w:trPr>
                      <w:trHeight w:val="382" w:hRule="atLeast"/>
                    </w:trPr>
                    <w:tc>
                      <w:tcPr>
                        <w:tcW w:w="709" w:type="dxa"/>
                        <w:tcBorders>
                          <w:top w:val="nil"/>
                        </w:tcBorders>
                      </w:tcPr>
                      <w:p>
                        <w:pPr>
                          <w:pStyle w:val="TableParagraph"/>
                          <w:jc w:val="left"/>
                          <w:rPr>
                            <w:rFonts w:ascii="Times New Roman"/>
                            <w:sz w:val="28"/>
                          </w:rPr>
                        </w:pPr>
                      </w:p>
                    </w:tc>
                    <w:tc>
                      <w:tcPr>
                        <w:tcW w:w="1418" w:type="dxa"/>
                        <w:tcBorders>
                          <w:top w:val="nil"/>
                        </w:tcBorders>
                      </w:tcPr>
                      <w:p>
                        <w:pPr>
                          <w:pStyle w:val="TableParagraph"/>
                          <w:jc w:val="left"/>
                          <w:rPr>
                            <w:rFonts w:ascii="Times New Roman"/>
                            <w:sz w:val="28"/>
                          </w:rPr>
                        </w:pPr>
                      </w:p>
                    </w:tc>
                    <w:tc>
                      <w:tcPr>
                        <w:tcW w:w="2410" w:type="dxa"/>
                        <w:tcBorders>
                          <w:top w:val="nil"/>
                        </w:tcBorders>
                      </w:tcPr>
                      <w:p>
                        <w:pPr>
                          <w:pStyle w:val="TableParagraph"/>
                          <w:jc w:val="left"/>
                          <w:rPr>
                            <w:rFonts w:ascii="Times New Roman"/>
                            <w:sz w:val="28"/>
                          </w:rPr>
                        </w:pPr>
                      </w:p>
                    </w:tc>
                    <w:tc>
                      <w:tcPr>
                        <w:tcW w:w="2732" w:type="dxa"/>
                        <w:tcBorders>
                          <w:top w:val="nil"/>
                        </w:tcBorders>
                      </w:tcPr>
                      <w:p>
                        <w:pPr>
                          <w:pStyle w:val="TableParagraph"/>
                          <w:spacing w:line="363" w:lineRule="exact"/>
                          <w:ind w:left="1"/>
                          <w:jc w:val="left"/>
                          <w:rPr>
                            <w:sz w:val="28"/>
                          </w:rPr>
                        </w:pPr>
                        <w:r>
                          <w:rPr>
                            <w:sz w:val="28"/>
                          </w:rPr>
                          <w:t>自筹。</w:t>
                        </w:r>
                      </w:p>
                    </w:tc>
                    <w:tc>
                      <w:tcPr>
                        <w:tcW w:w="1991" w:type="dxa"/>
                        <w:tcBorders>
                          <w:top w:val="nil"/>
                          <w:bottom w:val="nil"/>
                        </w:tcBorders>
                      </w:tcPr>
                      <w:p>
                        <w:pPr>
                          <w:pStyle w:val="TableParagraph"/>
                          <w:jc w:val="left"/>
                          <w:rPr>
                            <w:rFonts w:ascii="Times New Roman"/>
                            <w:sz w:val="28"/>
                          </w:rPr>
                        </w:pPr>
                      </w:p>
                    </w:tc>
                  </w:tr>
                  <w:tr>
                    <w:trPr>
                      <w:trHeight w:val="798" w:hRule="atLeast"/>
                    </w:trPr>
                    <w:tc>
                      <w:tcPr>
                        <w:tcW w:w="709" w:type="dxa"/>
                      </w:tcPr>
                      <w:p>
                        <w:pPr>
                          <w:pStyle w:val="TableParagraph"/>
                          <w:spacing w:before="103"/>
                          <w:ind w:left="7"/>
                          <w:rPr>
                            <w:rFonts w:ascii="Noto Sans Mono CJK JP Bold"/>
                            <w:sz w:val="28"/>
                          </w:rPr>
                        </w:pPr>
                        <w:r>
                          <w:rPr>
                            <w:rFonts w:ascii="Noto Sans Mono CJK JP Bold"/>
                            <w:w w:val="100"/>
                            <w:sz w:val="28"/>
                          </w:rPr>
                          <w:t>2</w:t>
                        </w:r>
                      </w:p>
                    </w:tc>
                    <w:tc>
                      <w:tcPr>
                        <w:tcW w:w="1418" w:type="dxa"/>
                      </w:tcPr>
                      <w:p>
                        <w:pPr>
                          <w:pStyle w:val="TableParagraph"/>
                          <w:spacing w:before="103"/>
                          <w:ind w:left="3"/>
                          <w:jc w:val="left"/>
                          <w:rPr>
                            <w:sz w:val="28"/>
                          </w:rPr>
                        </w:pPr>
                        <w:r>
                          <w:rPr>
                            <w:sz w:val="28"/>
                          </w:rPr>
                          <w:t>讲课费</w:t>
                        </w:r>
                      </w:p>
                    </w:tc>
                    <w:tc>
                      <w:tcPr>
                        <w:tcW w:w="2410" w:type="dxa"/>
                      </w:tcPr>
                      <w:p>
                        <w:pPr>
                          <w:pStyle w:val="TableParagraph"/>
                          <w:spacing w:before="103"/>
                          <w:ind w:left="554"/>
                          <w:jc w:val="left"/>
                          <w:rPr>
                            <w:sz w:val="28"/>
                          </w:rPr>
                        </w:pPr>
                        <w:r>
                          <w:rPr>
                            <w:rFonts w:ascii="Noto Sans Mono CJK JP Bold" w:eastAsia="Noto Sans Mono CJK JP Bold" w:hint="eastAsia"/>
                            <w:sz w:val="28"/>
                          </w:rPr>
                          <w:t>3000</w:t>
                        </w:r>
                        <w:r>
                          <w:rPr>
                            <w:rFonts w:ascii="Noto Sans Mono CJK JP Bold" w:eastAsia="Noto Sans Mono CJK JP Bold" w:hint="eastAsia"/>
                            <w:spacing w:val="-76"/>
                            <w:sz w:val="28"/>
                          </w:rPr>
                          <w:t> </w:t>
                        </w:r>
                        <w:r>
                          <w:rPr>
                            <w:spacing w:val="-3"/>
                            <w:sz w:val="28"/>
                          </w:rPr>
                          <w:t>元</w:t>
                        </w:r>
                        <w:r>
                          <w:rPr>
                            <w:rFonts w:ascii="Noto Sans Mono CJK JP Bold" w:eastAsia="Noto Sans Mono CJK JP Bold" w:hint="eastAsia"/>
                            <w:spacing w:val="-6"/>
                            <w:sz w:val="28"/>
                          </w:rPr>
                          <w:t>/</w:t>
                        </w:r>
                        <w:r>
                          <w:rPr>
                            <w:sz w:val="28"/>
                          </w:rPr>
                          <w:t>次</w:t>
                        </w:r>
                      </w:p>
                    </w:tc>
                    <w:tc>
                      <w:tcPr>
                        <w:tcW w:w="2732" w:type="dxa"/>
                      </w:tcPr>
                      <w:p>
                        <w:pPr>
                          <w:pStyle w:val="TableParagraph"/>
                          <w:spacing w:line="401" w:lineRule="exact"/>
                          <w:ind w:left="1" w:right="-15"/>
                          <w:jc w:val="left"/>
                          <w:rPr>
                            <w:sz w:val="28"/>
                          </w:rPr>
                        </w:pPr>
                        <w:r>
                          <w:rPr>
                            <w:spacing w:val="20"/>
                            <w:sz w:val="28"/>
                          </w:rPr>
                          <w:t>原则上须签订讲课劳</w:t>
                        </w:r>
                      </w:p>
                      <w:p>
                        <w:pPr>
                          <w:pStyle w:val="TableParagraph"/>
                          <w:spacing w:line="378" w:lineRule="exact"/>
                          <w:ind w:left="1"/>
                          <w:jc w:val="left"/>
                          <w:rPr>
                            <w:sz w:val="28"/>
                          </w:rPr>
                        </w:pPr>
                        <w:r>
                          <w:rPr>
                            <w:sz w:val="28"/>
                          </w:rPr>
                          <w:t>务合同。</w:t>
                        </w:r>
                      </w:p>
                    </w:tc>
                    <w:tc>
                      <w:tcPr>
                        <w:tcW w:w="1991" w:type="dxa"/>
                        <w:tcBorders>
                          <w:top w:val="nil"/>
                          <w:bottom w:val="nil"/>
                        </w:tcBorders>
                      </w:tcPr>
                      <w:p>
                        <w:pPr>
                          <w:pStyle w:val="TableParagraph"/>
                          <w:spacing w:line="336" w:lineRule="exact"/>
                          <w:ind w:left="1" w:right="-15"/>
                          <w:jc w:val="left"/>
                          <w:rPr>
                            <w:sz w:val="28"/>
                          </w:rPr>
                        </w:pPr>
                        <w:r>
                          <w:rPr>
                            <w:spacing w:val="-1"/>
                            <w:sz w:val="28"/>
                          </w:rPr>
                          <w:t>以上费用需要超</w:t>
                        </w:r>
                      </w:p>
                      <w:p>
                        <w:pPr>
                          <w:pStyle w:val="TableParagraph"/>
                          <w:spacing w:line="443" w:lineRule="exact"/>
                          <w:ind w:left="1" w:right="-15"/>
                          <w:jc w:val="left"/>
                          <w:rPr>
                            <w:sz w:val="28"/>
                          </w:rPr>
                        </w:pPr>
                        <w:r>
                          <w:rPr>
                            <w:spacing w:val="-1"/>
                            <w:sz w:val="28"/>
                          </w:rPr>
                          <w:t>上限资助的，需</w:t>
                        </w:r>
                      </w:p>
                    </w:tc>
                  </w:tr>
                  <w:tr>
                    <w:trPr>
                      <w:trHeight w:val="339" w:hRule="atLeast"/>
                    </w:trPr>
                    <w:tc>
                      <w:tcPr>
                        <w:tcW w:w="709" w:type="dxa"/>
                        <w:vMerge w:val="restart"/>
                      </w:tcPr>
                      <w:p>
                        <w:pPr>
                          <w:pStyle w:val="TableParagraph"/>
                          <w:spacing w:line="508" w:lineRule="exact"/>
                          <w:ind w:left="7"/>
                          <w:rPr>
                            <w:rFonts w:ascii="Noto Sans Mono CJK JP Bold"/>
                            <w:sz w:val="28"/>
                          </w:rPr>
                        </w:pPr>
                        <w:r>
                          <w:rPr>
                            <w:rFonts w:ascii="Noto Sans Mono CJK JP Bold"/>
                            <w:w w:val="100"/>
                            <w:sz w:val="28"/>
                          </w:rPr>
                          <w:t>3</w:t>
                        </w:r>
                      </w:p>
                    </w:tc>
                    <w:tc>
                      <w:tcPr>
                        <w:tcW w:w="1418" w:type="dxa"/>
                        <w:vMerge w:val="restart"/>
                      </w:tcPr>
                      <w:p>
                        <w:pPr>
                          <w:pStyle w:val="TableParagraph"/>
                          <w:spacing w:line="508" w:lineRule="exact"/>
                          <w:ind w:left="3"/>
                          <w:jc w:val="left"/>
                          <w:rPr>
                            <w:sz w:val="28"/>
                          </w:rPr>
                        </w:pPr>
                        <w:r>
                          <w:rPr>
                            <w:sz w:val="28"/>
                          </w:rPr>
                          <w:t>专家补贴</w:t>
                        </w:r>
                      </w:p>
                    </w:tc>
                    <w:tc>
                      <w:tcPr>
                        <w:tcW w:w="2410" w:type="dxa"/>
                        <w:vMerge w:val="restart"/>
                      </w:tcPr>
                      <w:p>
                        <w:pPr>
                          <w:pStyle w:val="TableParagraph"/>
                          <w:spacing w:line="508" w:lineRule="exact"/>
                          <w:ind w:left="554"/>
                          <w:jc w:val="left"/>
                          <w:rPr>
                            <w:sz w:val="28"/>
                          </w:rPr>
                        </w:pPr>
                        <w:r>
                          <w:rPr>
                            <w:rFonts w:ascii="Noto Sans Mono CJK JP Bold" w:eastAsia="Noto Sans Mono CJK JP Bold" w:hint="eastAsia"/>
                            <w:sz w:val="28"/>
                          </w:rPr>
                          <w:t>1000</w:t>
                        </w:r>
                        <w:r>
                          <w:rPr>
                            <w:rFonts w:ascii="Noto Sans Mono CJK JP Bold" w:eastAsia="Noto Sans Mono CJK JP Bold" w:hint="eastAsia"/>
                            <w:spacing w:val="-76"/>
                            <w:sz w:val="28"/>
                          </w:rPr>
                          <w:t> </w:t>
                        </w:r>
                        <w:r>
                          <w:rPr>
                            <w:spacing w:val="-3"/>
                            <w:sz w:val="28"/>
                          </w:rPr>
                          <w:t>元</w:t>
                        </w:r>
                        <w:r>
                          <w:rPr>
                            <w:rFonts w:ascii="Noto Sans Mono CJK JP Bold" w:eastAsia="Noto Sans Mono CJK JP Bold" w:hint="eastAsia"/>
                            <w:spacing w:val="-6"/>
                            <w:sz w:val="28"/>
                          </w:rPr>
                          <w:t>/</w:t>
                        </w:r>
                        <w:r>
                          <w:rPr>
                            <w:sz w:val="28"/>
                          </w:rPr>
                          <w:t>天</w:t>
                        </w:r>
                      </w:p>
                    </w:tc>
                    <w:tc>
                      <w:tcPr>
                        <w:tcW w:w="2732" w:type="dxa"/>
                        <w:tcBorders>
                          <w:bottom w:val="nil"/>
                        </w:tcBorders>
                      </w:tcPr>
                      <w:p>
                        <w:pPr>
                          <w:pStyle w:val="TableParagraph"/>
                          <w:jc w:val="left"/>
                          <w:rPr>
                            <w:rFonts w:ascii="Times New Roman"/>
                            <w:sz w:val="26"/>
                          </w:rPr>
                        </w:pPr>
                      </w:p>
                    </w:tc>
                    <w:tc>
                      <w:tcPr>
                        <w:tcW w:w="1991" w:type="dxa"/>
                        <w:tcBorders>
                          <w:top w:val="nil"/>
                          <w:bottom w:val="nil"/>
                        </w:tcBorders>
                      </w:tcPr>
                      <w:p>
                        <w:pPr>
                          <w:pStyle w:val="TableParagraph"/>
                          <w:spacing w:line="319" w:lineRule="exact"/>
                          <w:ind w:left="1" w:right="-15"/>
                          <w:jc w:val="left"/>
                          <w:rPr>
                            <w:sz w:val="28"/>
                          </w:rPr>
                        </w:pPr>
                        <w:r>
                          <w:rPr>
                            <w:spacing w:val="-1"/>
                            <w:sz w:val="28"/>
                          </w:rPr>
                          <w:t>由学校外国专家</w:t>
                        </w:r>
                      </w:p>
                    </w:tc>
                  </w:tr>
                  <w:tr>
                    <w:trPr>
                      <w:trHeight w:val="178" w:hRule="atLeast"/>
                    </w:trPr>
                    <w:tc>
                      <w:tcPr>
                        <w:tcW w:w="709" w:type="dxa"/>
                        <w:vMerge/>
                        <w:tcBorders>
                          <w:top w:val="nil"/>
                        </w:tcBorders>
                      </w:tcPr>
                      <w:p>
                        <w:pPr>
                          <w:rPr>
                            <w:sz w:val="2"/>
                            <w:szCs w:val="2"/>
                          </w:rPr>
                        </w:pPr>
                      </w:p>
                    </w:tc>
                    <w:tc>
                      <w:tcPr>
                        <w:tcW w:w="1418" w:type="dxa"/>
                        <w:vMerge/>
                        <w:tcBorders>
                          <w:top w:val="nil"/>
                        </w:tcBorders>
                      </w:tcPr>
                      <w:p>
                        <w:pPr>
                          <w:rPr>
                            <w:sz w:val="2"/>
                            <w:szCs w:val="2"/>
                          </w:rPr>
                        </w:pPr>
                      </w:p>
                    </w:tc>
                    <w:tc>
                      <w:tcPr>
                        <w:tcW w:w="2410" w:type="dxa"/>
                        <w:vMerge/>
                        <w:tcBorders>
                          <w:top w:val="nil"/>
                        </w:tcBorders>
                      </w:tcPr>
                      <w:p>
                        <w:pPr>
                          <w:rPr>
                            <w:sz w:val="2"/>
                            <w:szCs w:val="2"/>
                          </w:rPr>
                        </w:pPr>
                      </w:p>
                    </w:tc>
                    <w:tc>
                      <w:tcPr>
                        <w:tcW w:w="2732" w:type="dxa"/>
                        <w:vMerge w:val="restart"/>
                        <w:tcBorders>
                          <w:top w:val="nil"/>
                          <w:bottom w:val="nil"/>
                        </w:tcBorders>
                      </w:tcPr>
                      <w:p>
                        <w:pPr>
                          <w:pStyle w:val="TableParagraph"/>
                          <w:spacing w:line="372" w:lineRule="exact"/>
                          <w:ind w:left="1"/>
                          <w:jc w:val="left"/>
                          <w:rPr>
                            <w:sz w:val="28"/>
                          </w:rPr>
                        </w:pPr>
                        <w:r>
                          <w:rPr>
                            <w:spacing w:val="-3"/>
                            <w:sz w:val="28"/>
                          </w:rPr>
                          <w:t>支持不超过 </w:t>
                        </w:r>
                        <w:r>
                          <w:rPr>
                            <w:rFonts w:ascii="Noto Sans Mono CJK JP Bold" w:eastAsia="Noto Sans Mono CJK JP Bold" w:hint="eastAsia"/>
                            <w:sz w:val="28"/>
                          </w:rPr>
                          <w:t>90</w:t>
                        </w:r>
                        <w:r>
                          <w:rPr>
                            <w:rFonts w:ascii="Noto Sans Mono CJK JP Bold" w:eastAsia="Noto Sans Mono CJK JP Bold" w:hint="eastAsia"/>
                            <w:spacing w:val="-77"/>
                            <w:sz w:val="28"/>
                          </w:rPr>
                          <w:t> </w:t>
                        </w:r>
                        <w:r>
                          <w:rPr>
                            <w:spacing w:val="-5"/>
                            <w:sz w:val="28"/>
                          </w:rPr>
                          <w:t>天。</w:t>
                        </w:r>
                      </w:p>
                    </w:tc>
                    <w:tc>
                      <w:tcPr>
                        <w:tcW w:w="1991" w:type="dxa"/>
                        <w:vMerge w:val="restart"/>
                        <w:tcBorders>
                          <w:top w:val="nil"/>
                          <w:bottom w:val="nil"/>
                        </w:tcBorders>
                      </w:tcPr>
                      <w:p>
                        <w:pPr>
                          <w:pStyle w:val="TableParagraph"/>
                          <w:spacing w:line="372" w:lineRule="exact"/>
                          <w:ind w:left="1" w:right="-15"/>
                          <w:jc w:val="left"/>
                          <w:rPr>
                            <w:sz w:val="28"/>
                          </w:rPr>
                        </w:pPr>
                        <w:r>
                          <w:rPr>
                            <w:spacing w:val="-1"/>
                            <w:sz w:val="28"/>
                          </w:rPr>
                          <w:t>工作管理部门审</w:t>
                        </w:r>
                      </w:p>
                    </w:tc>
                  </w:tr>
                  <w:tr>
                    <w:trPr>
                      <w:trHeight w:val="204" w:hRule="atLeast"/>
                    </w:trPr>
                    <w:tc>
                      <w:tcPr>
                        <w:tcW w:w="709" w:type="dxa"/>
                        <w:vMerge w:val="restart"/>
                      </w:tcPr>
                      <w:p>
                        <w:pPr>
                          <w:pStyle w:val="TableParagraph"/>
                          <w:spacing w:line="503" w:lineRule="exact"/>
                          <w:ind w:left="7"/>
                          <w:rPr>
                            <w:rFonts w:ascii="Noto Sans Mono CJK JP Bold"/>
                            <w:sz w:val="28"/>
                          </w:rPr>
                        </w:pPr>
                        <w:r>
                          <w:rPr>
                            <w:rFonts w:ascii="Noto Sans Mono CJK JP Bold"/>
                            <w:w w:val="100"/>
                            <w:sz w:val="28"/>
                          </w:rPr>
                          <w:t>4</w:t>
                        </w:r>
                      </w:p>
                    </w:tc>
                    <w:tc>
                      <w:tcPr>
                        <w:tcW w:w="1418" w:type="dxa"/>
                        <w:vMerge w:val="restart"/>
                      </w:tcPr>
                      <w:p>
                        <w:pPr>
                          <w:pStyle w:val="TableParagraph"/>
                          <w:spacing w:line="503" w:lineRule="exact"/>
                          <w:ind w:left="3"/>
                          <w:jc w:val="left"/>
                          <w:rPr>
                            <w:sz w:val="28"/>
                          </w:rPr>
                        </w:pPr>
                        <w:r>
                          <w:rPr>
                            <w:sz w:val="28"/>
                          </w:rPr>
                          <w:t>住宿费</w:t>
                        </w:r>
                      </w:p>
                    </w:tc>
                    <w:tc>
                      <w:tcPr>
                        <w:tcW w:w="2410" w:type="dxa"/>
                        <w:vMerge w:val="restart"/>
                      </w:tcPr>
                      <w:p>
                        <w:pPr>
                          <w:pStyle w:val="TableParagraph"/>
                          <w:spacing w:line="503" w:lineRule="exact"/>
                          <w:ind w:left="554"/>
                          <w:jc w:val="left"/>
                          <w:rPr>
                            <w:sz w:val="28"/>
                          </w:rPr>
                        </w:pPr>
                        <w:r>
                          <w:rPr>
                            <w:rFonts w:ascii="Noto Sans Mono CJK JP Bold" w:eastAsia="Noto Sans Mono CJK JP Bold" w:hint="eastAsia"/>
                            <w:spacing w:val="-2"/>
                            <w:sz w:val="28"/>
                          </w:rPr>
                          <w:t>700</w:t>
                        </w:r>
                        <w:r>
                          <w:rPr>
                            <w:rFonts w:ascii="Noto Sans Mono CJK JP Bold" w:eastAsia="Noto Sans Mono CJK JP Bold" w:hint="eastAsia"/>
                            <w:spacing w:val="-75"/>
                            <w:sz w:val="28"/>
                          </w:rPr>
                          <w:t> </w:t>
                        </w:r>
                        <w:r>
                          <w:rPr>
                            <w:spacing w:val="-3"/>
                            <w:sz w:val="28"/>
                          </w:rPr>
                          <w:t>元</w:t>
                        </w:r>
                        <w:r>
                          <w:rPr>
                            <w:rFonts w:ascii="Noto Sans Mono CJK JP Bold" w:eastAsia="Noto Sans Mono CJK JP Bold" w:hint="eastAsia"/>
                            <w:spacing w:val="-4"/>
                            <w:sz w:val="28"/>
                          </w:rPr>
                          <w:t>/</w:t>
                        </w:r>
                        <w:r>
                          <w:rPr>
                            <w:sz w:val="28"/>
                          </w:rPr>
                          <w:t>天</w:t>
                        </w:r>
                      </w:p>
                    </w:tc>
                    <w:tc>
                      <w:tcPr>
                        <w:tcW w:w="2732" w:type="dxa"/>
                        <w:vMerge/>
                        <w:tcBorders>
                          <w:top w:val="nil"/>
                          <w:bottom w:val="nil"/>
                        </w:tcBorders>
                      </w:tcPr>
                      <w:p>
                        <w:pPr>
                          <w:rPr>
                            <w:sz w:val="2"/>
                            <w:szCs w:val="2"/>
                          </w:rPr>
                        </w:pPr>
                      </w:p>
                    </w:tc>
                    <w:tc>
                      <w:tcPr>
                        <w:tcW w:w="1991" w:type="dxa"/>
                        <w:vMerge/>
                        <w:tcBorders>
                          <w:top w:val="nil"/>
                          <w:bottom w:val="nil"/>
                        </w:tcBorders>
                      </w:tcPr>
                      <w:p>
                        <w:pPr>
                          <w:rPr>
                            <w:sz w:val="2"/>
                            <w:szCs w:val="2"/>
                          </w:rPr>
                        </w:pPr>
                      </w:p>
                    </w:tc>
                  </w:tr>
                  <w:tr>
                    <w:trPr>
                      <w:trHeight w:val="309" w:hRule="atLeast"/>
                    </w:trPr>
                    <w:tc>
                      <w:tcPr>
                        <w:tcW w:w="709" w:type="dxa"/>
                        <w:vMerge/>
                        <w:tcBorders>
                          <w:top w:val="nil"/>
                        </w:tcBorders>
                      </w:tcPr>
                      <w:p>
                        <w:pPr>
                          <w:rPr>
                            <w:sz w:val="2"/>
                            <w:szCs w:val="2"/>
                          </w:rPr>
                        </w:pPr>
                      </w:p>
                    </w:tc>
                    <w:tc>
                      <w:tcPr>
                        <w:tcW w:w="1418" w:type="dxa"/>
                        <w:vMerge/>
                        <w:tcBorders>
                          <w:top w:val="nil"/>
                        </w:tcBorders>
                      </w:tcPr>
                      <w:p>
                        <w:pPr>
                          <w:rPr>
                            <w:sz w:val="2"/>
                            <w:szCs w:val="2"/>
                          </w:rPr>
                        </w:pPr>
                      </w:p>
                    </w:tc>
                    <w:tc>
                      <w:tcPr>
                        <w:tcW w:w="2410" w:type="dxa"/>
                        <w:vMerge/>
                        <w:tcBorders>
                          <w:top w:val="nil"/>
                        </w:tcBorders>
                      </w:tcPr>
                      <w:p>
                        <w:pPr>
                          <w:rPr>
                            <w:sz w:val="2"/>
                            <w:szCs w:val="2"/>
                          </w:rPr>
                        </w:pPr>
                      </w:p>
                    </w:tc>
                    <w:tc>
                      <w:tcPr>
                        <w:tcW w:w="2732" w:type="dxa"/>
                        <w:tcBorders>
                          <w:top w:val="nil"/>
                        </w:tcBorders>
                      </w:tcPr>
                      <w:p>
                        <w:pPr>
                          <w:pStyle w:val="TableParagraph"/>
                          <w:jc w:val="left"/>
                          <w:rPr>
                            <w:rFonts w:ascii="Times New Roman"/>
                            <w:sz w:val="22"/>
                          </w:rPr>
                        </w:pPr>
                      </w:p>
                    </w:tc>
                    <w:tc>
                      <w:tcPr>
                        <w:tcW w:w="1991" w:type="dxa"/>
                        <w:vMerge w:val="restart"/>
                        <w:tcBorders>
                          <w:top w:val="nil"/>
                          <w:bottom w:val="nil"/>
                        </w:tcBorders>
                      </w:tcPr>
                      <w:p>
                        <w:pPr>
                          <w:pStyle w:val="TableParagraph"/>
                          <w:spacing w:line="345" w:lineRule="exact"/>
                          <w:ind w:left="1" w:right="-15"/>
                          <w:jc w:val="left"/>
                          <w:rPr>
                            <w:sz w:val="28"/>
                          </w:rPr>
                        </w:pPr>
                        <w:r>
                          <w:rPr>
                            <w:spacing w:val="-1"/>
                            <w:sz w:val="28"/>
                          </w:rPr>
                          <w:t>核后报分管校领</w:t>
                        </w:r>
                      </w:p>
                    </w:tc>
                  </w:tr>
                  <w:tr>
                    <w:trPr>
                      <w:trHeight w:val="45" w:hRule="atLeast"/>
                    </w:trPr>
                    <w:tc>
                      <w:tcPr>
                        <w:tcW w:w="709" w:type="dxa"/>
                        <w:tcBorders>
                          <w:bottom w:val="nil"/>
                        </w:tcBorders>
                      </w:tcPr>
                      <w:p>
                        <w:pPr>
                          <w:pStyle w:val="TableParagraph"/>
                          <w:jc w:val="left"/>
                          <w:rPr>
                            <w:rFonts w:ascii="Times New Roman"/>
                            <w:sz w:val="2"/>
                          </w:rPr>
                        </w:pPr>
                      </w:p>
                    </w:tc>
                    <w:tc>
                      <w:tcPr>
                        <w:tcW w:w="1418" w:type="dxa"/>
                        <w:tcBorders>
                          <w:bottom w:val="nil"/>
                        </w:tcBorders>
                      </w:tcPr>
                      <w:p>
                        <w:pPr>
                          <w:pStyle w:val="TableParagraph"/>
                          <w:jc w:val="left"/>
                          <w:rPr>
                            <w:rFonts w:ascii="Times New Roman"/>
                            <w:sz w:val="2"/>
                          </w:rPr>
                        </w:pPr>
                      </w:p>
                    </w:tc>
                    <w:tc>
                      <w:tcPr>
                        <w:tcW w:w="2410" w:type="dxa"/>
                        <w:tcBorders>
                          <w:bottom w:val="nil"/>
                        </w:tcBorders>
                      </w:tcPr>
                      <w:p>
                        <w:pPr>
                          <w:pStyle w:val="TableParagraph"/>
                          <w:jc w:val="left"/>
                          <w:rPr>
                            <w:rFonts w:ascii="Times New Roman"/>
                            <w:sz w:val="2"/>
                          </w:rPr>
                        </w:pPr>
                      </w:p>
                    </w:tc>
                    <w:tc>
                      <w:tcPr>
                        <w:tcW w:w="2732" w:type="dxa"/>
                        <w:tcBorders>
                          <w:bottom w:val="nil"/>
                        </w:tcBorders>
                      </w:tcPr>
                      <w:p>
                        <w:pPr>
                          <w:pStyle w:val="TableParagraph"/>
                          <w:jc w:val="left"/>
                          <w:rPr>
                            <w:rFonts w:ascii="Times New Roman"/>
                            <w:sz w:val="2"/>
                          </w:rPr>
                        </w:pPr>
                      </w:p>
                    </w:tc>
                    <w:tc>
                      <w:tcPr>
                        <w:tcW w:w="1991" w:type="dxa"/>
                        <w:vMerge/>
                        <w:tcBorders>
                          <w:top w:val="nil"/>
                          <w:bottom w:val="nil"/>
                        </w:tcBorders>
                      </w:tcPr>
                      <w:p>
                        <w:pPr>
                          <w:rPr>
                            <w:sz w:val="2"/>
                            <w:szCs w:val="2"/>
                          </w:rPr>
                        </w:pPr>
                      </w:p>
                    </w:tc>
                  </w:tr>
                  <w:tr>
                    <w:trPr>
                      <w:trHeight w:val="400" w:hRule="atLeast"/>
                    </w:trPr>
                    <w:tc>
                      <w:tcPr>
                        <w:tcW w:w="709" w:type="dxa"/>
                        <w:tcBorders>
                          <w:top w:val="nil"/>
                          <w:bottom w:val="nil"/>
                        </w:tcBorders>
                      </w:tcPr>
                      <w:p>
                        <w:pPr>
                          <w:pStyle w:val="TableParagraph"/>
                          <w:jc w:val="left"/>
                          <w:rPr>
                            <w:rFonts w:ascii="Times New Roman"/>
                            <w:sz w:val="30"/>
                          </w:rPr>
                        </w:pPr>
                      </w:p>
                    </w:tc>
                    <w:tc>
                      <w:tcPr>
                        <w:tcW w:w="1418" w:type="dxa"/>
                        <w:tcBorders>
                          <w:top w:val="nil"/>
                          <w:bottom w:val="nil"/>
                        </w:tcBorders>
                      </w:tcPr>
                      <w:p>
                        <w:pPr>
                          <w:pStyle w:val="TableParagraph"/>
                          <w:jc w:val="left"/>
                          <w:rPr>
                            <w:rFonts w:ascii="Times New Roman"/>
                            <w:sz w:val="30"/>
                          </w:rPr>
                        </w:pPr>
                      </w:p>
                    </w:tc>
                    <w:tc>
                      <w:tcPr>
                        <w:tcW w:w="2410" w:type="dxa"/>
                        <w:tcBorders>
                          <w:top w:val="nil"/>
                          <w:bottom w:val="nil"/>
                        </w:tcBorders>
                      </w:tcPr>
                      <w:p>
                        <w:pPr>
                          <w:pStyle w:val="TableParagraph"/>
                          <w:jc w:val="left"/>
                          <w:rPr>
                            <w:rFonts w:ascii="Times New Roman"/>
                            <w:sz w:val="30"/>
                          </w:rPr>
                        </w:pPr>
                      </w:p>
                    </w:tc>
                    <w:tc>
                      <w:tcPr>
                        <w:tcW w:w="2732" w:type="dxa"/>
                        <w:tcBorders>
                          <w:top w:val="nil"/>
                          <w:bottom w:val="nil"/>
                        </w:tcBorders>
                      </w:tcPr>
                      <w:p>
                        <w:pPr>
                          <w:pStyle w:val="TableParagraph"/>
                          <w:spacing w:line="381" w:lineRule="exact"/>
                          <w:ind w:left="1" w:right="-15"/>
                          <w:jc w:val="left"/>
                          <w:rPr>
                            <w:sz w:val="28"/>
                          </w:rPr>
                        </w:pPr>
                        <w:r>
                          <w:rPr>
                            <w:spacing w:val="-10"/>
                            <w:sz w:val="28"/>
                          </w:rPr>
                          <w:t>包括乘坐飞机经济舱、</w:t>
                        </w:r>
                      </w:p>
                    </w:tc>
                    <w:tc>
                      <w:tcPr>
                        <w:tcW w:w="1991" w:type="dxa"/>
                        <w:tcBorders>
                          <w:top w:val="nil"/>
                          <w:bottom w:val="nil"/>
                        </w:tcBorders>
                      </w:tcPr>
                      <w:p>
                        <w:pPr>
                          <w:pStyle w:val="TableParagraph"/>
                          <w:spacing w:line="381" w:lineRule="exact"/>
                          <w:ind w:left="1"/>
                          <w:jc w:val="left"/>
                          <w:rPr>
                            <w:sz w:val="28"/>
                          </w:rPr>
                        </w:pPr>
                        <w:r>
                          <w:rPr>
                            <w:sz w:val="28"/>
                          </w:rPr>
                          <w:t>导审批同意。</w:t>
                        </w:r>
                      </w:p>
                    </w:tc>
                  </w:tr>
                  <w:tr>
                    <w:trPr>
                      <w:trHeight w:val="371" w:hRule="atLeast"/>
                    </w:trPr>
                    <w:tc>
                      <w:tcPr>
                        <w:tcW w:w="709" w:type="dxa"/>
                        <w:tcBorders>
                          <w:top w:val="nil"/>
                          <w:bottom w:val="nil"/>
                        </w:tcBorders>
                      </w:tcPr>
                      <w:p>
                        <w:pPr>
                          <w:pStyle w:val="TableParagraph"/>
                          <w:jc w:val="left"/>
                          <w:rPr>
                            <w:rFonts w:ascii="Times New Roman"/>
                            <w:sz w:val="28"/>
                          </w:rPr>
                        </w:pPr>
                      </w:p>
                    </w:tc>
                    <w:tc>
                      <w:tcPr>
                        <w:tcW w:w="1418" w:type="dxa"/>
                        <w:tcBorders>
                          <w:top w:val="nil"/>
                          <w:bottom w:val="nil"/>
                        </w:tcBorders>
                      </w:tcPr>
                      <w:p>
                        <w:pPr>
                          <w:pStyle w:val="TableParagraph"/>
                          <w:jc w:val="left"/>
                          <w:rPr>
                            <w:rFonts w:ascii="Times New Roman"/>
                            <w:sz w:val="28"/>
                          </w:rPr>
                        </w:pPr>
                      </w:p>
                    </w:tc>
                    <w:tc>
                      <w:tcPr>
                        <w:tcW w:w="2410" w:type="dxa"/>
                        <w:tcBorders>
                          <w:top w:val="nil"/>
                          <w:bottom w:val="nil"/>
                        </w:tcBorders>
                      </w:tcPr>
                      <w:p>
                        <w:pPr>
                          <w:pStyle w:val="TableParagraph"/>
                          <w:jc w:val="left"/>
                          <w:rPr>
                            <w:rFonts w:ascii="Times New Roman"/>
                            <w:sz w:val="28"/>
                          </w:rPr>
                        </w:pPr>
                      </w:p>
                    </w:tc>
                    <w:tc>
                      <w:tcPr>
                        <w:tcW w:w="2732" w:type="dxa"/>
                        <w:tcBorders>
                          <w:top w:val="nil"/>
                          <w:bottom w:val="nil"/>
                        </w:tcBorders>
                      </w:tcPr>
                      <w:p>
                        <w:pPr>
                          <w:pStyle w:val="TableParagraph"/>
                          <w:spacing w:line="352" w:lineRule="exact"/>
                          <w:ind w:left="1" w:right="-15"/>
                          <w:jc w:val="left"/>
                          <w:rPr>
                            <w:sz w:val="28"/>
                          </w:rPr>
                        </w:pPr>
                        <w:r>
                          <w:rPr>
                            <w:spacing w:val="20"/>
                            <w:sz w:val="28"/>
                          </w:rPr>
                          <w:t>轮船二等舱和火车软</w:t>
                        </w:r>
                      </w:p>
                    </w:tc>
                    <w:tc>
                      <w:tcPr>
                        <w:tcW w:w="1991" w:type="dxa"/>
                        <w:tcBorders>
                          <w:top w:val="nil"/>
                          <w:bottom w:val="nil"/>
                        </w:tcBorders>
                      </w:tcPr>
                      <w:p>
                        <w:pPr>
                          <w:pStyle w:val="TableParagraph"/>
                          <w:jc w:val="left"/>
                          <w:rPr>
                            <w:rFonts w:ascii="Times New Roman"/>
                            <w:sz w:val="28"/>
                          </w:rPr>
                        </w:pPr>
                      </w:p>
                    </w:tc>
                  </w:tr>
                  <w:tr>
                    <w:trPr>
                      <w:trHeight w:val="399" w:hRule="atLeast"/>
                    </w:trPr>
                    <w:tc>
                      <w:tcPr>
                        <w:tcW w:w="709" w:type="dxa"/>
                        <w:tcBorders>
                          <w:top w:val="nil"/>
                          <w:bottom w:val="nil"/>
                        </w:tcBorders>
                      </w:tcPr>
                      <w:p>
                        <w:pPr>
                          <w:pStyle w:val="TableParagraph"/>
                          <w:spacing w:line="380" w:lineRule="exact"/>
                          <w:ind w:left="7"/>
                          <w:rPr>
                            <w:rFonts w:ascii="Noto Sans Mono CJK JP Bold"/>
                            <w:sz w:val="28"/>
                          </w:rPr>
                        </w:pPr>
                        <w:r>
                          <w:rPr>
                            <w:rFonts w:ascii="Noto Sans Mono CJK JP Bold"/>
                            <w:w w:val="100"/>
                            <w:sz w:val="28"/>
                          </w:rPr>
                          <w:t>5</w:t>
                        </w:r>
                      </w:p>
                    </w:tc>
                    <w:tc>
                      <w:tcPr>
                        <w:tcW w:w="1418" w:type="dxa"/>
                        <w:tcBorders>
                          <w:top w:val="nil"/>
                          <w:bottom w:val="nil"/>
                        </w:tcBorders>
                      </w:tcPr>
                      <w:p>
                        <w:pPr>
                          <w:pStyle w:val="TableParagraph"/>
                          <w:spacing w:line="380" w:lineRule="exact"/>
                          <w:ind w:left="3"/>
                          <w:jc w:val="left"/>
                          <w:rPr>
                            <w:sz w:val="28"/>
                          </w:rPr>
                        </w:pPr>
                        <w:r>
                          <w:rPr>
                            <w:sz w:val="28"/>
                          </w:rPr>
                          <w:t>国际旅费</w:t>
                        </w:r>
                      </w:p>
                    </w:tc>
                    <w:tc>
                      <w:tcPr>
                        <w:tcW w:w="2410" w:type="dxa"/>
                        <w:tcBorders>
                          <w:top w:val="nil"/>
                          <w:bottom w:val="nil"/>
                        </w:tcBorders>
                      </w:tcPr>
                      <w:p>
                        <w:pPr>
                          <w:pStyle w:val="TableParagraph"/>
                          <w:spacing w:line="380" w:lineRule="exact"/>
                          <w:ind w:left="554"/>
                          <w:jc w:val="left"/>
                          <w:rPr>
                            <w:sz w:val="28"/>
                          </w:rPr>
                        </w:pPr>
                        <w:r>
                          <w:rPr>
                            <w:sz w:val="28"/>
                          </w:rPr>
                          <w:t>据实报销</w:t>
                        </w:r>
                      </w:p>
                    </w:tc>
                    <w:tc>
                      <w:tcPr>
                        <w:tcW w:w="2732" w:type="dxa"/>
                        <w:tcBorders>
                          <w:top w:val="nil"/>
                          <w:bottom w:val="nil"/>
                        </w:tcBorders>
                      </w:tcPr>
                      <w:p>
                        <w:pPr>
                          <w:pStyle w:val="TableParagraph"/>
                          <w:spacing w:line="380" w:lineRule="exact"/>
                          <w:ind w:left="1" w:right="-15"/>
                          <w:jc w:val="left"/>
                          <w:rPr>
                            <w:sz w:val="28"/>
                          </w:rPr>
                        </w:pPr>
                        <w:r>
                          <w:rPr>
                            <w:spacing w:val="7"/>
                            <w:sz w:val="28"/>
                          </w:rPr>
                          <w:t>席（</w:t>
                        </w:r>
                        <w:r>
                          <w:rPr>
                            <w:spacing w:val="6"/>
                            <w:sz w:val="28"/>
                          </w:rPr>
                          <w:t>含高铁</w:t>
                        </w:r>
                        <w:r>
                          <w:rPr>
                            <w:rFonts w:ascii="Noto Sans Mono CJK JP Bold" w:eastAsia="Noto Sans Mono CJK JP Bold" w:hint="eastAsia"/>
                            <w:spacing w:val="6"/>
                            <w:sz w:val="28"/>
                          </w:rPr>
                          <w:t>/</w:t>
                        </w:r>
                        <w:r>
                          <w:rPr>
                            <w:spacing w:val="4"/>
                            <w:sz w:val="28"/>
                          </w:rPr>
                          <w:t>动车一等</w:t>
                        </w:r>
                      </w:p>
                    </w:tc>
                    <w:tc>
                      <w:tcPr>
                        <w:tcW w:w="1991" w:type="dxa"/>
                        <w:tcBorders>
                          <w:top w:val="nil"/>
                          <w:bottom w:val="nil"/>
                        </w:tcBorders>
                      </w:tcPr>
                      <w:p>
                        <w:pPr>
                          <w:pStyle w:val="TableParagraph"/>
                          <w:jc w:val="left"/>
                          <w:rPr>
                            <w:rFonts w:ascii="Times New Roman"/>
                            <w:sz w:val="30"/>
                          </w:rPr>
                        </w:pPr>
                      </w:p>
                    </w:tc>
                  </w:tr>
                  <w:tr>
                    <w:trPr>
                      <w:trHeight w:val="400" w:hRule="atLeast"/>
                    </w:trPr>
                    <w:tc>
                      <w:tcPr>
                        <w:tcW w:w="709" w:type="dxa"/>
                        <w:tcBorders>
                          <w:top w:val="nil"/>
                          <w:bottom w:val="nil"/>
                        </w:tcBorders>
                      </w:tcPr>
                      <w:p>
                        <w:pPr>
                          <w:pStyle w:val="TableParagraph"/>
                          <w:jc w:val="left"/>
                          <w:rPr>
                            <w:rFonts w:ascii="Times New Roman"/>
                            <w:sz w:val="30"/>
                          </w:rPr>
                        </w:pPr>
                      </w:p>
                    </w:tc>
                    <w:tc>
                      <w:tcPr>
                        <w:tcW w:w="1418" w:type="dxa"/>
                        <w:tcBorders>
                          <w:top w:val="nil"/>
                          <w:bottom w:val="nil"/>
                        </w:tcBorders>
                      </w:tcPr>
                      <w:p>
                        <w:pPr>
                          <w:pStyle w:val="TableParagraph"/>
                          <w:jc w:val="left"/>
                          <w:rPr>
                            <w:rFonts w:ascii="Times New Roman"/>
                            <w:sz w:val="30"/>
                          </w:rPr>
                        </w:pPr>
                      </w:p>
                    </w:tc>
                    <w:tc>
                      <w:tcPr>
                        <w:tcW w:w="2410" w:type="dxa"/>
                        <w:tcBorders>
                          <w:top w:val="nil"/>
                          <w:bottom w:val="nil"/>
                        </w:tcBorders>
                      </w:tcPr>
                      <w:p>
                        <w:pPr>
                          <w:pStyle w:val="TableParagraph"/>
                          <w:jc w:val="left"/>
                          <w:rPr>
                            <w:rFonts w:ascii="Times New Roman"/>
                            <w:sz w:val="30"/>
                          </w:rPr>
                        </w:pPr>
                      </w:p>
                    </w:tc>
                    <w:tc>
                      <w:tcPr>
                        <w:tcW w:w="2732" w:type="dxa"/>
                        <w:tcBorders>
                          <w:top w:val="nil"/>
                          <w:bottom w:val="nil"/>
                        </w:tcBorders>
                      </w:tcPr>
                      <w:p>
                        <w:pPr>
                          <w:pStyle w:val="TableParagraph"/>
                          <w:spacing w:line="381" w:lineRule="exact"/>
                          <w:ind w:left="1" w:right="-15"/>
                          <w:jc w:val="left"/>
                          <w:rPr>
                            <w:sz w:val="28"/>
                          </w:rPr>
                        </w:pPr>
                        <w:r>
                          <w:rPr>
                            <w:spacing w:val="-11"/>
                            <w:sz w:val="28"/>
                          </w:rPr>
                          <w:t>座、全列软席列车一等</w:t>
                        </w:r>
                      </w:p>
                    </w:tc>
                    <w:tc>
                      <w:tcPr>
                        <w:tcW w:w="1991" w:type="dxa"/>
                        <w:tcBorders>
                          <w:top w:val="nil"/>
                          <w:bottom w:val="nil"/>
                        </w:tcBorders>
                      </w:tcPr>
                      <w:p>
                        <w:pPr>
                          <w:pStyle w:val="TableParagraph"/>
                          <w:jc w:val="left"/>
                          <w:rPr>
                            <w:rFonts w:ascii="Times New Roman"/>
                            <w:sz w:val="30"/>
                          </w:rPr>
                        </w:pPr>
                      </w:p>
                    </w:tc>
                  </w:tr>
                  <w:tr>
                    <w:trPr>
                      <w:trHeight w:val="380" w:hRule="atLeast"/>
                    </w:trPr>
                    <w:tc>
                      <w:tcPr>
                        <w:tcW w:w="709" w:type="dxa"/>
                        <w:tcBorders>
                          <w:top w:val="nil"/>
                        </w:tcBorders>
                      </w:tcPr>
                      <w:p>
                        <w:pPr>
                          <w:pStyle w:val="TableParagraph"/>
                          <w:jc w:val="left"/>
                          <w:rPr>
                            <w:rFonts w:ascii="Times New Roman"/>
                            <w:sz w:val="28"/>
                          </w:rPr>
                        </w:pPr>
                      </w:p>
                    </w:tc>
                    <w:tc>
                      <w:tcPr>
                        <w:tcW w:w="1418" w:type="dxa"/>
                        <w:tcBorders>
                          <w:top w:val="nil"/>
                        </w:tcBorders>
                      </w:tcPr>
                      <w:p>
                        <w:pPr>
                          <w:pStyle w:val="TableParagraph"/>
                          <w:jc w:val="left"/>
                          <w:rPr>
                            <w:rFonts w:ascii="Times New Roman"/>
                            <w:sz w:val="28"/>
                          </w:rPr>
                        </w:pPr>
                      </w:p>
                    </w:tc>
                    <w:tc>
                      <w:tcPr>
                        <w:tcW w:w="2410" w:type="dxa"/>
                        <w:tcBorders>
                          <w:top w:val="nil"/>
                        </w:tcBorders>
                      </w:tcPr>
                      <w:p>
                        <w:pPr>
                          <w:pStyle w:val="TableParagraph"/>
                          <w:jc w:val="left"/>
                          <w:rPr>
                            <w:rFonts w:ascii="Times New Roman"/>
                            <w:sz w:val="28"/>
                          </w:rPr>
                        </w:pPr>
                      </w:p>
                    </w:tc>
                    <w:tc>
                      <w:tcPr>
                        <w:tcW w:w="2732" w:type="dxa"/>
                        <w:tcBorders>
                          <w:top w:val="nil"/>
                        </w:tcBorders>
                      </w:tcPr>
                      <w:p>
                        <w:pPr>
                          <w:pStyle w:val="TableParagraph"/>
                          <w:spacing w:line="360" w:lineRule="exact"/>
                          <w:ind w:left="1"/>
                          <w:jc w:val="left"/>
                          <w:rPr>
                            <w:sz w:val="28"/>
                          </w:rPr>
                        </w:pPr>
                        <w:r>
                          <w:rPr>
                            <w:spacing w:val="-5"/>
                            <w:sz w:val="28"/>
                          </w:rPr>
                          <w:t>座、火车软卧</w:t>
                        </w:r>
                        <w:r>
                          <w:rPr>
                            <w:spacing w:val="-142"/>
                            <w:sz w:val="28"/>
                          </w:rPr>
                          <w:t>）</w:t>
                        </w:r>
                        <w:r>
                          <w:rPr>
                            <w:sz w:val="28"/>
                          </w:rPr>
                          <w:t>。</w:t>
                        </w:r>
                      </w:p>
                    </w:tc>
                    <w:tc>
                      <w:tcPr>
                        <w:tcW w:w="1991" w:type="dxa"/>
                        <w:tcBorders>
                          <w:top w:val="nil"/>
                        </w:tcBorders>
                      </w:tcPr>
                      <w:p>
                        <w:pPr>
                          <w:pStyle w:val="TableParagraph"/>
                          <w:jc w:val="left"/>
                          <w:rPr>
                            <w:rFonts w:ascii="Times New Roman"/>
                            <w:sz w:val="28"/>
                          </w:rPr>
                        </w:pPr>
                      </w:p>
                    </w:tc>
                  </w:tr>
                </w:tbl>
                <w:p>
                  <w:pPr>
                    <w:pStyle w:val="BodyText"/>
                    <w:ind w:left="0"/>
                  </w:pPr>
                </w:p>
              </w:txbxContent>
            </v:textbox>
            <w10:wrap type="none"/>
          </v:shape>
        </w:pict>
      </w:r>
      <w:r>
        <w:rPr/>
        <w:t>（六）聘请外国专家经费支付标准</w:t>
      </w:r>
    </w:p>
    <w:p>
      <w:pPr>
        <w:spacing w:after="0" w:line="615" w:lineRule="exact"/>
        <w:sectPr>
          <w:pgSz w:w="11910" w:h="16840"/>
          <w:pgMar w:header="0" w:footer="1597" w:top="1580" w:bottom="1780" w:left="740" w:right="620"/>
        </w:sectPr>
      </w:pPr>
    </w:p>
    <w:p>
      <w:pPr>
        <w:pStyle w:val="BodyText"/>
        <w:spacing w:before="12"/>
        <w:ind w:left="0"/>
        <w:rPr>
          <w:sz w:val="23"/>
        </w:rPr>
      </w:pPr>
    </w:p>
    <w:tbl>
      <w:tblPr>
        <w:tblW w:w="0" w:type="auto"/>
        <w:jc w:val="left"/>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1418"/>
        <w:gridCol w:w="2410"/>
        <w:gridCol w:w="2732"/>
        <w:gridCol w:w="1991"/>
      </w:tblGrid>
      <w:tr>
        <w:trPr>
          <w:trHeight w:val="2001" w:hRule="atLeast"/>
        </w:trPr>
        <w:tc>
          <w:tcPr>
            <w:tcW w:w="709" w:type="dxa"/>
          </w:tcPr>
          <w:p>
            <w:pPr>
              <w:pStyle w:val="TableParagraph"/>
              <w:spacing w:before="6"/>
              <w:jc w:val="left"/>
              <w:rPr>
                <w:sz w:val="33"/>
              </w:rPr>
            </w:pPr>
          </w:p>
          <w:p>
            <w:pPr>
              <w:pStyle w:val="TableParagraph"/>
              <w:ind w:left="7"/>
              <w:rPr>
                <w:rFonts w:ascii="Noto Sans Mono CJK JP Bold"/>
                <w:sz w:val="28"/>
              </w:rPr>
            </w:pPr>
            <w:r>
              <w:rPr>
                <w:rFonts w:ascii="Noto Sans Mono CJK JP Bold"/>
                <w:w w:val="100"/>
                <w:sz w:val="28"/>
              </w:rPr>
              <w:t>6</w:t>
            </w:r>
          </w:p>
        </w:tc>
        <w:tc>
          <w:tcPr>
            <w:tcW w:w="1418" w:type="dxa"/>
          </w:tcPr>
          <w:p>
            <w:pPr>
              <w:pStyle w:val="TableParagraph"/>
              <w:spacing w:before="1"/>
              <w:jc w:val="left"/>
              <w:rPr>
                <w:sz w:val="30"/>
              </w:rPr>
            </w:pPr>
          </w:p>
          <w:p>
            <w:pPr>
              <w:pStyle w:val="TableParagraph"/>
              <w:spacing w:line="163" w:lineRule="auto"/>
              <w:ind w:left="3" w:right="529"/>
              <w:jc w:val="left"/>
              <w:rPr>
                <w:sz w:val="28"/>
              </w:rPr>
            </w:pPr>
            <w:r>
              <w:rPr>
                <w:sz w:val="28"/>
              </w:rPr>
              <w:t>城市间交通费</w:t>
            </w:r>
          </w:p>
        </w:tc>
        <w:tc>
          <w:tcPr>
            <w:tcW w:w="2410" w:type="dxa"/>
          </w:tcPr>
          <w:p>
            <w:pPr>
              <w:pStyle w:val="TableParagraph"/>
              <w:spacing w:before="6"/>
              <w:jc w:val="left"/>
              <w:rPr>
                <w:sz w:val="33"/>
              </w:rPr>
            </w:pPr>
          </w:p>
          <w:p>
            <w:pPr>
              <w:pStyle w:val="TableParagraph"/>
              <w:ind w:left="554"/>
              <w:jc w:val="left"/>
              <w:rPr>
                <w:sz w:val="28"/>
              </w:rPr>
            </w:pPr>
            <w:r>
              <w:rPr>
                <w:sz w:val="28"/>
              </w:rPr>
              <w:t>据实报销</w:t>
            </w:r>
          </w:p>
        </w:tc>
        <w:tc>
          <w:tcPr>
            <w:tcW w:w="2732" w:type="dxa"/>
          </w:tcPr>
          <w:p>
            <w:pPr>
              <w:pStyle w:val="TableParagraph"/>
              <w:spacing w:line="160" w:lineRule="auto" w:before="41"/>
              <w:ind w:left="1" w:right="-44"/>
              <w:jc w:val="both"/>
              <w:rPr>
                <w:sz w:val="28"/>
              </w:rPr>
            </w:pPr>
            <w:r>
              <w:rPr>
                <w:spacing w:val="-7"/>
                <w:sz w:val="28"/>
              </w:rPr>
              <w:t>包括乘坐飞机经济舱、</w:t>
            </w:r>
            <w:r>
              <w:rPr>
                <w:spacing w:val="20"/>
                <w:sz w:val="28"/>
              </w:rPr>
              <w:t>轮船二等舱和火车软</w:t>
            </w:r>
            <w:r>
              <w:rPr>
                <w:spacing w:val="7"/>
                <w:sz w:val="28"/>
              </w:rPr>
              <w:t>席（</w:t>
            </w:r>
            <w:r>
              <w:rPr>
                <w:spacing w:val="6"/>
                <w:sz w:val="28"/>
              </w:rPr>
              <w:t>含高铁</w:t>
            </w:r>
            <w:r>
              <w:rPr>
                <w:rFonts w:ascii="Noto Sans Mono CJK JP Bold" w:eastAsia="Noto Sans Mono CJK JP Bold" w:hint="eastAsia"/>
                <w:spacing w:val="6"/>
                <w:sz w:val="28"/>
              </w:rPr>
              <w:t>/</w:t>
            </w:r>
            <w:r>
              <w:rPr>
                <w:spacing w:val="4"/>
                <w:sz w:val="28"/>
              </w:rPr>
              <w:t>动车一等</w:t>
            </w:r>
            <w:r>
              <w:rPr>
                <w:spacing w:val="-11"/>
                <w:sz w:val="28"/>
              </w:rPr>
              <w:t>座、全列软席列车一等</w:t>
            </w:r>
          </w:p>
          <w:p>
            <w:pPr>
              <w:pStyle w:val="TableParagraph"/>
              <w:spacing w:line="349" w:lineRule="exact"/>
              <w:ind w:left="1"/>
              <w:jc w:val="left"/>
              <w:rPr>
                <w:sz w:val="28"/>
              </w:rPr>
            </w:pPr>
            <w:r>
              <w:rPr>
                <w:spacing w:val="-5"/>
                <w:sz w:val="28"/>
              </w:rPr>
              <w:t>座、火车软卧</w:t>
            </w:r>
            <w:r>
              <w:rPr>
                <w:spacing w:val="-142"/>
                <w:sz w:val="28"/>
              </w:rPr>
              <w:t>）</w:t>
            </w:r>
            <w:r>
              <w:rPr>
                <w:sz w:val="28"/>
              </w:rPr>
              <w:t>。</w:t>
            </w:r>
          </w:p>
        </w:tc>
        <w:tc>
          <w:tcPr>
            <w:tcW w:w="1991" w:type="dxa"/>
            <w:tcBorders>
              <w:top w:val="single" w:sz="2" w:space="0" w:color="000000"/>
            </w:tcBorders>
          </w:tcPr>
          <w:p>
            <w:pPr>
              <w:pStyle w:val="TableParagraph"/>
              <w:ind w:left="1" w:right="-72"/>
              <w:jc w:val="left"/>
              <w:rPr>
                <w:sz w:val="20"/>
              </w:rPr>
            </w:pPr>
            <w:r>
              <w:rPr>
                <w:sz w:val="20"/>
              </w:rPr>
              <w:pict>
                <v:group style="width:99.15pt;height:100.1pt;mso-position-horizontal-relative:char;mso-position-vertical-relative:line" coordorigin="0,0" coordsize="1983,2002">
                  <v:rect style="position:absolute;left:0;top:0;width:1983;height:2002" filled="true" fillcolor="#ffffff" stroked="false">
                    <v:fill type="solid"/>
                  </v:rect>
                </v:group>
              </w:pict>
            </w:r>
            <w:r>
              <w:rPr>
                <w:sz w:val="20"/>
              </w:rPr>
            </w:r>
          </w:p>
        </w:tc>
      </w:tr>
    </w:tbl>
    <w:p>
      <w:pPr>
        <w:pStyle w:val="BodyText"/>
        <w:tabs>
          <w:tab w:pos="3386" w:val="left" w:leader="none"/>
        </w:tabs>
        <w:spacing w:line="558" w:lineRule="exact"/>
        <w:ind w:left="1482"/>
      </w:pPr>
      <w:r>
        <w:rPr>
          <w:rFonts w:ascii="Noto Sans CJK JP Medium" w:eastAsia="Noto Sans CJK JP Medium" w:hint="eastAsia"/>
          <w:b w:val="0"/>
          <w:spacing w:val="-3"/>
        </w:rPr>
        <w:t>第四</w:t>
      </w:r>
      <w:r>
        <w:rPr>
          <w:rFonts w:ascii="Noto Sans CJK JP Medium" w:eastAsia="Noto Sans CJK JP Medium" w:hint="eastAsia"/>
          <w:b w:val="0"/>
        </w:rPr>
        <w:t>十</w:t>
      </w:r>
      <w:r>
        <w:rPr>
          <w:rFonts w:ascii="Noto Sans CJK JP Medium" w:eastAsia="Noto Sans CJK JP Medium" w:hint="eastAsia"/>
          <w:b w:val="0"/>
          <w:spacing w:val="-3"/>
        </w:rPr>
        <w:t>二</w:t>
      </w:r>
      <w:r>
        <w:rPr>
          <w:rFonts w:ascii="Noto Sans CJK JP Medium" w:eastAsia="Noto Sans CJK JP Medium" w:hint="eastAsia"/>
          <w:b w:val="0"/>
        </w:rPr>
        <w:t>条</w:t>
        <w:tab/>
      </w:r>
      <w:r>
        <w:rPr>
          <w:spacing w:val="-5"/>
        </w:rPr>
        <w:t>学</w:t>
      </w:r>
      <w:r>
        <w:rPr>
          <w:spacing w:val="-3"/>
        </w:rPr>
        <w:t>生实</w:t>
      </w:r>
      <w:r>
        <w:rPr>
          <w:spacing w:val="-5"/>
        </w:rPr>
        <w:t>习</w:t>
      </w:r>
      <w:r>
        <w:rPr>
          <w:spacing w:val="-3"/>
        </w:rPr>
        <w:t>实践</w:t>
      </w:r>
      <w:r>
        <w:rPr>
          <w:spacing w:val="-5"/>
        </w:rPr>
        <w:t>经费</w:t>
      </w:r>
      <w:r>
        <w:rPr>
          <w:spacing w:val="-3"/>
        </w:rPr>
        <w:t>的报</w:t>
      </w:r>
      <w:r>
        <w:rPr/>
        <w:t>销</w:t>
      </w:r>
    </w:p>
    <w:p>
      <w:pPr>
        <w:pStyle w:val="BodyText"/>
        <w:spacing w:line="204" w:lineRule="auto" w:before="21"/>
        <w:ind w:right="851" w:firstLine="631"/>
      </w:pPr>
      <w:r>
        <w:rPr>
          <w:spacing w:val="-5"/>
        </w:rPr>
        <w:t>学生实习实践经费报销中涉及带队教师本人在市外发生的 </w:t>
      </w:r>
      <w:r>
        <w:rPr>
          <w:spacing w:val="-5"/>
          <w:w w:val="95"/>
        </w:rPr>
        <w:t>城市间交通费、住宿费等，按学校国内差旅费管理办法执行，学  </w:t>
      </w:r>
      <w:r>
        <w:rPr>
          <w:spacing w:val="-5"/>
        </w:rPr>
        <w:t>生发生的实习实践费用按学校实习实践经费管理办法执行。</w:t>
      </w:r>
    </w:p>
    <w:p>
      <w:pPr>
        <w:pStyle w:val="BodyText"/>
        <w:tabs>
          <w:tab w:pos="3386" w:val="left" w:leader="none"/>
        </w:tabs>
        <w:spacing w:line="566" w:lineRule="exact"/>
        <w:ind w:left="1482"/>
      </w:pPr>
      <w:r>
        <w:rPr>
          <w:rFonts w:ascii="Noto Sans CJK JP Medium" w:eastAsia="Noto Sans CJK JP Medium" w:hint="eastAsia"/>
          <w:b w:val="0"/>
          <w:spacing w:val="-3"/>
        </w:rPr>
        <w:t>第四</w:t>
      </w:r>
      <w:r>
        <w:rPr>
          <w:rFonts w:ascii="Noto Sans CJK JP Medium" w:eastAsia="Noto Sans CJK JP Medium" w:hint="eastAsia"/>
          <w:b w:val="0"/>
        </w:rPr>
        <w:t>十</w:t>
      </w:r>
      <w:r>
        <w:rPr>
          <w:rFonts w:ascii="Noto Sans CJK JP Medium" w:eastAsia="Noto Sans CJK JP Medium" w:hint="eastAsia"/>
          <w:b w:val="0"/>
          <w:spacing w:val="-3"/>
        </w:rPr>
        <w:t>三</w:t>
      </w:r>
      <w:r>
        <w:rPr>
          <w:rFonts w:ascii="Noto Sans CJK JP Medium" w:eastAsia="Noto Sans CJK JP Medium" w:hint="eastAsia"/>
          <w:b w:val="0"/>
        </w:rPr>
        <w:t>条</w:t>
        <w:tab/>
      </w:r>
      <w:r>
        <w:rPr>
          <w:spacing w:val="-5"/>
        </w:rPr>
        <w:t>住</w:t>
      </w:r>
      <w:r>
        <w:rPr>
          <w:spacing w:val="-3"/>
        </w:rPr>
        <w:t>院借</w:t>
      </w:r>
      <w:r>
        <w:rPr>
          <w:spacing w:val="-5"/>
        </w:rPr>
        <w:t>款</w:t>
      </w:r>
      <w:r>
        <w:rPr>
          <w:spacing w:val="-3"/>
        </w:rPr>
        <w:t>及冲</w:t>
      </w:r>
      <w:r>
        <w:rPr/>
        <w:t>销</w:t>
      </w:r>
    </w:p>
    <w:p>
      <w:pPr>
        <w:pStyle w:val="ListParagraph"/>
        <w:numPr>
          <w:ilvl w:val="0"/>
          <w:numId w:val="61"/>
        </w:numPr>
        <w:tabs>
          <w:tab w:pos="1800" w:val="left" w:leader="none"/>
        </w:tabs>
        <w:spacing w:line="204" w:lineRule="auto" w:before="21" w:after="0"/>
        <w:ind w:left="849" w:right="846" w:firstLine="631"/>
        <w:jc w:val="both"/>
        <w:rPr>
          <w:sz w:val="32"/>
        </w:rPr>
      </w:pPr>
      <w:r>
        <w:rPr>
          <w:spacing w:val="-5"/>
          <w:w w:val="95"/>
          <w:sz w:val="32"/>
        </w:rPr>
        <w:t>住院借款的办理。填写借款单，由所在部门负责人和校医  </w:t>
      </w:r>
      <w:r>
        <w:rPr>
          <w:spacing w:val="1"/>
          <w:sz w:val="32"/>
        </w:rPr>
        <w:t>院院长审批签字后，在财务处</w:t>
      </w:r>
      <w:r>
        <w:rPr>
          <w:rFonts w:ascii="Noto Sans Mono CJK JP Bold" w:eastAsia="Noto Sans Mono CJK JP Bold" w:hint="eastAsia"/>
          <w:spacing w:val="-3"/>
          <w:sz w:val="32"/>
        </w:rPr>
        <w:t>SY501</w:t>
      </w:r>
      <w:r>
        <w:rPr>
          <w:rFonts w:ascii="Noto Sans Mono CJK JP Bold" w:eastAsia="Noto Sans Mono CJK JP Bold" w:hint="eastAsia"/>
          <w:spacing w:val="-101"/>
          <w:sz w:val="32"/>
        </w:rPr>
        <w:t> </w:t>
      </w:r>
      <w:r>
        <w:rPr>
          <w:spacing w:val="-5"/>
          <w:sz w:val="32"/>
        </w:rPr>
        <w:t>室交纳住院押金并领取住院</w:t>
      </w:r>
      <w:r>
        <w:rPr>
          <w:spacing w:val="-3"/>
          <w:sz w:val="32"/>
        </w:rPr>
        <w:t>支票。</w:t>
      </w:r>
    </w:p>
    <w:p>
      <w:pPr>
        <w:pStyle w:val="ListParagraph"/>
        <w:numPr>
          <w:ilvl w:val="0"/>
          <w:numId w:val="61"/>
        </w:numPr>
        <w:tabs>
          <w:tab w:pos="1800" w:val="left" w:leader="none"/>
        </w:tabs>
        <w:spacing w:line="565" w:lineRule="exact" w:before="0" w:after="0"/>
        <w:ind w:left="1799" w:right="0" w:hanging="320"/>
        <w:jc w:val="left"/>
        <w:rPr>
          <w:sz w:val="32"/>
        </w:rPr>
      </w:pPr>
      <w:r>
        <w:rPr>
          <w:spacing w:val="-5"/>
          <w:sz w:val="32"/>
        </w:rPr>
        <w:t>住院借款的冲销。出院后，及时将医院退回的住院费余额</w:t>
      </w:r>
    </w:p>
    <w:p>
      <w:pPr>
        <w:pStyle w:val="BodyText"/>
        <w:spacing w:line="204" w:lineRule="auto" w:before="21"/>
        <w:ind w:right="851"/>
        <w:jc w:val="both"/>
      </w:pPr>
      <w:r>
        <w:rPr>
          <w:spacing w:val="-3"/>
          <w:w w:val="95"/>
        </w:rPr>
        <w:t>（</w:t>
      </w:r>
      <w:r>
        <w:rPr>
          <w:spacing w:val="-5"/>
          <w:w w:val="95"/>
        </w:rPr>
        <w:t>支票或现金）交回财务处，并将住院有关单据交至校医院财务   室。在接到校医院报销通知后，前往校医院取回单据，并携带住  </w:t>
      </w:r>
      <w:r>
        <w:rPr>
          <w:spacing w:val="3"/>
        </w:rPr>
        <w:t>院押金收据，在财务处</w:t>
      </w:r>
      <w:r>
        <w:rPr>
          <w:rFonts w:ascii="Noto Sans Mono CJK JP Bold" w:eastAsia="Noto Sans Mono CJK JP Bold" w:hint="eastAsia"/>
        </w:rPr>
        <w:t>SY501</w:t>
      </w:r>
      <w:r>
        <w:rPr>
          <w:rFonts w:ascii="Noto Sans Mono CJK JP Bold" w:eastAsia="Noto Sans Mono CJK JP Bold" w:hint="eastAsia"/>
          <w:spacing w:val="-87"/>
        </w:rPr>
        <w:t> </w:t>
      </w:r>
      <w:r>
        <w:rPr>
          <w:spacing w:val="-5"/>
        </w:rPr>
        <w:t>室办理住院费结算手续。</w:t>
      </w:r>
    </w:p>
    <w:p>
      <w:pPr>
        <w:pStyle w:val="BodyText"/>
        <w:tabs>
          <w:tab w:pos="1264" w:val="left" w:leader="none"/>
        </w:tabs>
        <w:spacing w:before="227"/>
        <w:ind w:left="0"/>
        <w:jc w:val="center"/>
        <w:rPr>
          <w:rFonts w:ascii="Noto Sans Mono CJK JP Bold" w:eastAsia="Noto Sans Mono CJK JP Bold" w:hint="eastAsia"/>
        </w:rPr>
      </w:pPr>
      <w:r>
        <w:rPr>
          <w:rFonts w:ascii="Noto Sans Mono CJK JP Bold" w:eastAsia="Noto Sans Mono CJK JP Bold" w:hint="eastAsia"/>
          <w:spacing w:val="-3"/>
        </w:rPr>
        <w:t>第七</w:t>
      </w:r>
      <w:r>
        <w:rPr>
          <w:rFonts w:ascii="Noto Sans Mono CJK JP Bold" w:eastAsia="Noto Sans Mono CJK JP Bold" w:hint="eastAsia"/>
        </w:rPr>
        <w:t>章</w:t>
        <w:tab/>
      </w:r>
      <w:r>
        <w:rPr>
          <w:rFonts w:ascii="Noto Sans Mono CJK JP Bold" w:eastAsia="Noto Sans Mono CJK JP Bold" w:hint="eastAsia"/>
          <w:spacing w:val="-3"/>
        </w:rPr>
        <w:t>银</w:t>
      </w:r>
      <w:r>
        <w:rPr>
          <w:rFonts w:ascii="Noto Sans Mono CJK JP Bold" w:eastAsia="Noto Sans Mono CJK JP Bold" w:hint="eastAsia"/>
          <w:spacing w:val="-5"/>
        </w:rPr>
        <w:t>行转</w:t>
      </w:r>
      <w:r>
        <w:rPr>
          <w:rFonts w:ascii="Noto Sans Mono CJK JP Bold" w:eastAsia="Noto Sans Mono CJK JP Bold" w:hint="eastAsia"/>
          <w:spacing w:val="-3"/>
        </w:rPr>
        <w:t>账业</w:t>
      </w:r>
      <w:r>
        <w:rPr>
          <w:rFonts w:ascii="Noto Sans Mono CJK JP Bold" w:eastAsia="Noto Sans Mono CJK JP Bold" w:hint="eastAsia"/>
        </w:rPr>
        <w:t>务</w:t>
      </w:r>
    </w:p>
    <w:p>
      <w:pPr>
        <w:pStyle w:val="BodyText"/>
        <w:spacing w:line="204" w:lineRule="auto" w:before="259"/>
        <w:ind w:right="849" w:firstLine="621"/>
        <w:jc w:val="both"/>
      </w:pPr>
      <w:r>
        <w:rPr>
          <w:rFonts w:ascii="Noto Sans CJK JP Medium" w:eastAsia="Noto Sans CJK JP Medium" w:hint="eastAsia"/>
          <w:b w:val="0"/>
        </w:rPr>
        <w:t>第四十四条 </w:t>
      </w:r>
      <w:r>
        <w:rPr>
          <w:spacing w:val="-15"/>
        </w:rPr>
        <w:t>银行转账结算起点。单笔金额达到 </w:t>
      </w:r>
      <w:r>
        <w:rPr>
          <w:rFonts w:ascii="Noto Sans Mono CJK JP Bold" w:eastAsia="Noto Sans Mono CJK JP Bold" w:hint="eastAsia"/>
          <w:spacing w:val="-3"/>
        </w:rPr>
        <w:t>1000</w:t>
      </w:r>
      <w:r>
        <w:rPr>
          <w:rFonts w:ascii="Noto Sans Mono CJK JP Bold" w:eastAsia="Noto Sans Mono CJK JP Bold" w:hint="eastAsia"/>
          <w:spacing w:val="-88"/>
        </w:rPr>
        <w:t> </w:t>
      </w:r>
      <w:r>
        <w:rPr>
          <w:spacing w:val="-3"/>
        </w:rPr>
        <w:t>元及以</w:t>
      </w:r>
      <w:r>
        <w:rPr>
          <w:spacing w:val="-5"/>
          <w:w w:val="95"/>
        </w:rPr>
        <w:t>上的支出，以转账方式支付。采用转账方式支付的北京市内同城  </w:t>
      </w:r>
      <w:r>
        <w:rPr>
          <w:spacing w:val="-5"/>
        </w:rPr>
        <w:t>或异地业务，均采用公对公网银付款方式办理。</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ind w:left="1482"/>
        <w:jc w:val="both"/>
      </w:pPr>
      <w:r>
        <w:rPr>
          <w:rFonts w:ascii="Noto Sans CJK JP Medium" w:eastAsia="Noto Sans CJK JP Medium" w:hint="eastAsia"/>
          <w:b w:val="0"/>
        </w:rPr>
        <w:t>第四十五条 </w:t>
      </w:r>
      <w:r>
        <w:rPr/>
        <w:t>预约报销单录入。发票背面由经费负责人和经</w:t>
      </w:r>
    </w:p>
    <w:p>
      <w:pPr>
        <w:pStyle w:val="BodyText"/>
        <w:spacing w:line="204" w:lineRule="auto" w:before="21"/>
        <w:ind w:right="692"/>
        <w:jc w:val="both"/>
      </w:pPr>
      <w:r>
        <w:rPr>
          <w:spacing w:val="-5"/>
        </w:rPr>
        <w:t>办人签字，并填写列支的经费本号码，经费负责人或被授权的经</w:t>
      </w:r>
      <w:r>
        <w:rPr>
          <w:spacing w:val="-17"/>
        </w:rPr>
        <w:t>办人，登陆财务处综合信息门户“网上预约报销”系统进行录入， </w:t>
      </w:r>
      <w:r>
        <w:rPr>
          <w:spacing w:val="-18"/>
          <w:w w:val="105"/>
        </w:rPr>
        <w:t>选择“同城”或“异地”汇款项，仔细核对并确认收款单位名称、</w:t>
      </w:r>
      <w:r>
        <w:rPr>
          <w:spacing w:val="-15"/>
        </w:rPr>
        <w:t>开户银行、账号等账户信息，点击“提交申报单”并用 </w:t>
      </w:r>
      <w:r>
        <w:rPr>
          <w:rFonts w:ascii="Noto Sans Mono CJK JP Bold" w:hAnsi="Noto Sans Mono CJK JP Bold" w:eastAsia="Noto Sans Mono CJK JP Bold" w:hint="eastAsia"/>
        </w:rPr>
        <w:t>B5 </w:t>
      </w:r>
      <w:r>
        <w:rPr>
          <w:spacing w:val="-3"/>
        </w:rPr>
        <w:t>纸横向</w:t>
      </w:r>
      <w:r>
        <w:rPr>
          <w:spacing w:val="-5"/>
          <w:w w:val="105"/>
        </w:rPr>
        <w:t>打印网上预约报销单。</w:t>
      </w:r>
    </w:p>
    <w:p>
      <w:pPr>
        <w:pStyle w:val="BodyText"/>
        <w:spacing w:line="204" w:lineRule="auto" w:before="14"/>
        <w:ind w:right="847" w:firstLine="633"/>
        <w:jc w:val="both"/>
      </w:pPr>
      <w:r>
        <w:rPr>
          <w:rFonts w:ascii="Noto Sans CJK JP Medium" w:eastAsia="Noto Sans CJK JP Medium" w:hint="eastAsia"/>
          <w:b w:val="0"/>
          <w:spacing w:val="-2"/>
        </w:rPr>
        <w:t>第四十六条 </w:t>
      </w:r>
      <w:r>
        <w:rPr>
          <w:spacing w:val="-6"/>
        </w:rPr>
        <w:t>付款签订合同要求。外购、外协、测试化验加</w:t>
      </w:r>
      <w:r>
        <w:rPr>
          <w:spacing w:val="-3"/>
          <w:w w:val="95"/>
        </w:rPr>
        <w:t>工（</w:t>
      </w:r>
      <w:r>
        <w:rPr>
          <w:spacing w:val="-5"/>
          <w:w w:val="95"/>
        </w:rPr>
        <w:t>包括技术服务、技术咨询、技术测试、外加工等）</w:t>
      </w:r>
      <w:r>
        <w:rPr>
          <w:spacing w:val="-3"/>
          <w:w w:val="95"/>
        </w:rPr>
        <w:t>等支出，  </w:t>
      </w:r>
      <w:r>
        <w:rPr>
          <w:spacing w:val="-4"/>
        </w:rPr>
        <w:t>金额达到 </w:t>
      </w:r>
      <w:r>
        <w:rPr>
          <w:rFonts w:ascii="Noto Sans Mono CJK JP Bold" w:eastAsia="Noto Sans Mono CJK JP Bold" w:hint="eastAsia"/>
        </w:rPr>
        <w:t>2</w:t>
      </w:r>
      <w:r>
        <w:rPr>
          <w:rFonts w:ascii="Noto Sans Mono CJK JP Bold" w:eastAsia="Noto Sans Mono CJK JP Bold" w:hint="eastAsia"/>
          <w:spacing w:val="-95"/>
        </w:rPr>
        <w:t> </w:t>
      </w:r>
      <w:r>
        <w:rPr>
          <w:spacing w:val="-5"/>
        </w:rPr>
        <w:t>万元及以上的须按照学校相关规定签订合同，金额在</w:t>
      </w:r>
    </w:p>
    <w:p>
      <w:pPr>
        <w:pStyle w:val="ListParagraph"/>
        <w:numPr>
          <w:ilvl w:val="0"/>
          <w:numId w:val="37"/>
        </w:numPr>
        <w:tabs>
          <w:tab w:pos="1085" w:val="left" w:leader="none"/>
        </w:tabs>
        <w:spacing w:line="564" w:lineRule="exact" w:before="0" w:after="0"/>
        <w:ind w:left="1084" w:right="0" w:hanging="236"/>
        <w:jc w:val="both"/>
        <w:rPr>
          <w:sz w:val="32"/>
        </w:rPr>
      </w:pPr>
      <w:r>
        <w:rPr>
          <w:spacing w:val="-5"/>
          <w:sz w:val="32"/>
        </w:rPr>
        <w:t>万元以下的须提供结算清单。</w:t>
      </w:r>
    </w:p>
    <w:p>
      <w:pPr>
        <w:pStyle w:val="BodyText"/>
        <w:spacing w:line="204" w:lineRule="auto" w:before="22"/>
        <w:ind w:right="850" w:firstLine="631"/>
      </w:pPr>
      <w:r>
        <w:rPr>
          <w:spacing w:val="-5"/>
          <w:w w:val="95"/>
        </w:rPr>
        <w:t>在预约报销时，先进入合同管理系统模块进行合同登记，之  </w:t>
      </w:r>
      <w:r>
        <w:rPr>
          <w:spacing w:val="-5"/>
        </w:rPr>
        <w:t>后进入预约报销模块录入报销信息。</w:t>
      </w:r>
    </w:p>
    <w:p>
      <w:pPr>
        <w:pStyle w:val="BodyText"/>
        <w:spacing w:line="561" w:lineRule="exact"/>
        <w:ind w:left="1480"/>
      </w:pPr>
      <w:r>
        <w:rPr/>
        <w:t>付款合同由国有资产管理处负责审批和签订。</w:t>
      </w:r>
    </w:p>
    <w:p>
      <w:pPr>
        <w:pStyle w:val="BodyText"/>
        <w:spacing w:line="204" w:lineRule="auto" w:before="21"/>
        <w:ind w:right="689" w:firstLine="633"/>
        <w:jc w:val="both"/>
      </w:pPr>
      <w:r>
        <w:rPr>
          <w:rFonts w:ascii="Noto Sans CJK JP Medium" w:hAnsi="Noto Sans CJK JP Medium" w:eastAsia="Noto Sans CJK JP Medium" w:hint="eastAsia"/>
          <w:b w:val="0"/>
          <w:spacing w:val="-1"/>
        </w:rPr>
        <w:t>第四十七条  </w:t>
      </w:r>
      <w:r>
        <w:rPr>
          <w:spacing w:val="-7"/>
        </w:rPr>
        <w:t>科研外协、外购、测试化验加工费支出特殊要</w:t>
      </w:r>
      <w:r>
        <w:rPr>
          <w:spacing w:val="-5"/>
        </w:rPr>
        <w:t>求。科研外协、外购、测试化验加工费支出金额大于 </w:t>
      </w:r>
      <w:r>
        <w:rPr>
          <w:rFonts w:ascii="Noto Sans Mono CJK JP Bold" w:hAnsi="Noto Sans Mono CJK JP Bold" w:eastAsia="Noto Sans Mono CJK JP Bold" w:hint="eastAsia"/>
        </w:rPr>
        <w:t>5</w:t>
      </w:r>
      <w:r>
        <w:rPr>
          <w:rFonts w:ascii="Noto Sans Mono CJK JP Bold" w:hAnsi="Noto Sans Mono CJK JP Bold" w:eastAsia="Noto Sans Mono CJK JP Bold" w:hint="eastAsia"/>
          <w:spacing w:val="-90"/>
        </w:rPr>
        <w:t> </w:t>
      </w:r>
      <w:r>
        <w:rPr>
          <w:spacing w:val="-3"/>
        </w:rPr>
        <w:t>万元</w:t>
      </w:r>
      <w:r>
        <w:rPr>
          <w:spacing w:val="-5"/>
        </w:rPr>
        <w:t>（</w:t>
      </w:r>
      <w:r>
        <w:rPr/>
        <w:t>不</w:t>
      </w:r>
      <w:r>
        <w:rPr>
          <w:spacing w:val="-3"/>
        </w:rPr>
        <w:t>含）</w:t>
      </w:r>
      <w:r>
        <w:rPr>
          <w:spacing w:val="-5"/>
        </w:rPr>
        <w:t>的业务，项目负责人应填写</w:t>
      </w:r>
      <w:r>
        <w:rPr>
          <w:spacing w:val="-3"/>
          <w:w w:val="230"/>
        </w:rPr>
        <w:t>•</w:t>
      </w:r>
      <w:r>
        <w:rPr>
          <w:spacing w:val="-5"/>
        </w:rPr>
        <w:t>科技项目合作、外协、外购、</w:t>
      </w:r>
      <w:r>
        <w:rPr>
          <w:spacing w:val="-27"/>
          <w:w w:val="95"/>
        </w:rPr>
        <w:t>设备外转单位申报备案表‣，同时提交发票、任务书</w:t>
      </w:r>
      <w:r>
        <w:rPr>
          <w:spacing w:val="-3"/>
          <w:w w:val="95"/>
        </w:rPr>
        <w:t>（</w:t>
      </w:r>
      <w:r>
        <w:rPr>
          <w:spacing w:val="-5"/>
          <w:w w:val="95"/>
        </w:rPr>
        <w:t>纵向项目</w:t>
      </w:r>
      <w:r>
        <w:rPr>
          <w:spacing w:val="-97"/>
          <w:w w:val="95"/>
        </w:rPr>
        <w:t>）</w:t>
      </w:r>
      <w:r>
        <w:rPr>
          <w:w w:val="95"/>
        </w:rPr>
        <w:t>、   </w:t>
      </w:r>
      <w:r>
        <w:rPr>
          <w:spacing w:val="-5"/>
        </w:rPr>
        <w:t>合同书、受托方统一社会信用代码证、发票验真等相关材料，设备外转的还需提供接收单位开具的设备接收证明等材料，由财务</w:t>
      </w:r>
      <w:r>
        <w:rPr>
          <w:spacing w:val="-4"/>
        </w:rPr>
        <w:t>处装订归档。</w:t>
      </w:r>
    </w:p>
    <w:p>
      <w:pPr>
        <w:pStyle w:val="BodyText"/>
        <w:spacing w:line="204" w:lineRule="auto" w:before="18"/>
        <w:ind w:right="847" w:firstLine="633"/>
        <w:jc w:val="both"/>
      </w:pPr>
      <w:r>
        <w:rPr>
          <w:rFonts w:ascii="Noto Sans CJK JP Medium" w:eastAsia="Noto Sans CJK JP Medium" w:hint="eastAsia"/>
          <w:b w:val="0"/>
          <w:spacing w:val="-2"/>
        </w:rPr>
        <w:t>第四十八条 </w:t>
      </w:r>
      <w:r>
        <w:rPr>
          <w:spacing w:val="-7"/>
        </w:rPr>
        <w:t>科研经费付款金额审批要求。科研支出</w:t>
      </w:r>
      <w:r>
        <w:rPr>
          <w:spacing w:val="-3"/>
        </w:rPr>
        <w:t>（合同金额）</w:t>
      </w:r>
      <w:r>
        <w:rPr>
          <w:rFonts w:ascii="Noto Sans Mono CJK JP Bold" w:eastAsia="Noto Sans Mono CJK JP Bold" w:hint="eastAsia"/>
          <w:spacing w:val="-3"/>
        </w:rPr>
        <w:t>10</w:t>
      </w:r>
      <w:r>
        <w:rPr>
          <w:rFonts w:ascii="Noto Sans Mono CJK JP Bold" w:eastAsia="Noto Sans Mono CJK JP Bold" w:hint="eastAsia"/>
          <w:spacing w:val="-90"/>
        </w:rPr>
        <w:t> </w:t>
      </w:r>
      <w:r>
        <w:rPr>
          <w:spacing w:val="-3"/>
        </w:rPr>
        <w:t>万元</w:t>
      </w:r>
      <w:r>
        <w:rPr>
          <w:spacing w:val="-5"/>
        </w:rPr>
        <w:t>（</w:t>
      </w:r>
      <w:r>
        <w:rPr>
          <w:spacing w:val="-3"/>
        </w:rPr>
        <w:t>含）</w:t>
      </w:r>
      <w:r>
        <w:rPr>
          <w:spacing w:val="-5"/>
        </w:rPr>
        <w:t>及以下的，由项目负责人审批；超过 </w:t>
      </w:r>
      <w:r>
        <w:rPr>
          <w:rFonts w:ascii="Noto Sans Mono CJK JP Bold" w:eastAsia="Noto Sans Mono CJK JP Bold" w:hint="eastAsia"/>
        </w:rPr>
        <w:t>10</w:t>
      </w:r>
      <w:r>
        <w:rPr>
          <w:rFonts w:ascii="Noto Sans Mono CJK JP Bold" w:eastAsia="Noto Sans Mono CJK JP Bold" w:hint="eastAsia"/>
          <w:spacing w:val="-90"/>
        </w:rPr>
        <w:t> </w:t>
      </w:r>
      <w:r>
        <w:rPr/>
        <w:t>万</w:t>
      </w:r>
    </w:p>
    <w:p>
      <w:pPr>
        <w:spacing w:after="0" w:line="204" w:lineRule="auto"/>
        <w:jc w:val="both"/>
        <w:sectPr>
          <w:pgSz w:w="11910" w:h="16840"/>
          <w:pgMar w:header="0" w:footer="1597" w:top="1580" w:bottom="1780" w:left="740" w:right="620"/>
        </w:sectPr>
      </w:pPr>
    </w:p>
    <w:p>
      <w:pPr>
        <w:pStyle w:val="BodyText"/>
        <w:spacing w:before="19"/>
        <w:ind w:left="0"/>
        <w:rPr>
          <w:sz w:val="24"/>
        </w:rPr>
      </w:pPr>
    </w:p>
    <w:p>
      <w:pPr>
        <w:pStyle w:val="BodyText"/>
        <w:spacing w:line="530" w:lineRule="exact"/>
      </w:pPr>
      <w:r>
        <w:rPr>
          <w:spacing w:val="-1"/>
        </w:rPr>
        <w:t>元至 </w:t>
      </w:r>
      <w:r>
        <w:rPr>
          <w:rFonts w:ascii="Noto Sans Mono CJK JP Bold" w:eastAsia="Noto Sans Mono CJK JP Bold" w:hint="eastAsia"/>
        </w:rPr>
        <w:t>20</w:t>
      </w:r>
      <w:r>
        <w:rPr>
          <w:rFonts w:ascii="Noto Sans Mono CJK JP Bold" w:eastAsia="Noto Sans Mono CJK JP Bold" w:hint="eastAsia"/>
          <w:spacing w:val="-87"/>
        </w:rPr>
        <w:t> </w:t>
      </w:r>
      <w:r>
        <w:rPr>
          <w:spacing w:val="-4"/>
        </w:rPr>
        <w:t>万元</w:t>
      </w:r>
      <w:r>
        <w:rPr>
          <w:spacing w:val="-3"/>
        </w:rPr>
        <w:t>（</w:t>
      </w:r>
      <w:r>
        <w:rPr>
          <w:spacing w:val="-5"/>
        </w:rPr>
        <w:t>含</w:t>
      </w:r>
      <w:r>
        <w:rPr>
          <w:spacing w:val="-3"/>
        </w:rPr>
        <w:t>）</w:t>
      </w:r>
      <w:r>
        <w:rPr>
          <w:spacing w:val="-5"/>
        </w:rPr>
        <w:t>的，由学院主管科研的院长审批；超过 </w:t>
      </w:r>
      <w:r>
        <w:rPr>
          <w:rFonts w:ascii="Noto Sans Mono CJK JP Bold" w:eastAsia="Noto Sans Mono CJK JP Bold" w:hint="eastAsia"/>
        </w:rPr>
        <w:t>20</w:t>
      </w:r>
      <w:r>
        <w:rPr>
          <w:rFonts w:ascii="Noto Sans Mono CJK JP Bold" w:eastAsia="Noto Sans Mono CJK JP Bold" w:hint="eastAsia"/>
          <w:spacing w:val="-86"/>
        </w:rPr>
        <w:t> </w:t>
      </w:r>
      <w:r>
        <w:rPr/>
        <w:t>万</w:t>
      </w:r>
    </w:p>
    <w:p>
      <w:pPr>
        <w:pStyle w:val="BodyText"/>
        <w:spacing w:line="580" w:lineRule="exact"/>
      </w:pPr>
      <w:r>
        <w:rPr>
          <w:spacing w:val="-2"/>
        </w:rPr>
        <w:t>元至 </w:t>
      </w:r>
      <w:r>
        <w:rPr>
          <w:rFonts w:ascii="Noto Sans Mono CJK JP Bold" w:eastAsia="Noto Sans Mono CJK JP Bold" w:hint="eastAsia"/>
          <w:spacing w:val="-2"/>
        </w:rPr>
        <w:t>100</w:t>
      </w:r>
      <w:r>
        <w:rPr>
          <w:rFonts w:ascii="Noto Sans Mono CJK JP Bold" w:eastAsia="Noto Sans Mono CJK JP Bold" w:hint="eastAsia"/>
          <w:spacing w:val="-87"/>
        </w:rPr>
        <w:t> </w:t>
      </w:r>
      <w:r>
        <w:rPr>
          <w:spacing w:val="-22"/>
        </w:rPr>
        <w:t>万元</w:t>
      </w:r>
      <w:r>
        <w:rPr>
          <w:spacing w:val="-5"/>
        </w:rPr>
        <w:t>（</w:t>
      </w:r>
      <w:r>
        <w:rPr>
          <w:spacing w:val="-3"/>
        </w:rPr>
        <w:t>含</w:t>
      </w:r>
      <w:r>
        <w:rPr>
          <w:spacing w:val="-44"/>
        </w:rPr>
        <w:t>）</w:t>
      </w:r>
      <w:r>
        <w:rPr>
          <w:spacing w:val="-13"/>
        </w:rPr>
        <w:t>的，由学院主管科研的院长审核，科技部门、</w:t>
      </w:r>
    </w:p>
    <w:p>
      <w:pPr>
        <w:pStyle w:val="BodyText"/>
        <w:spacing w:line="204" w:lineRule="auto" w:before="22"/>
        <w:ind w:left="1480" w:right="849" w:hanging="632"/>
      </w:pPr>
      <w:r>
        <w:rPr>
          <w:spacing w:val="-6"/>
        </w:rPr>
        <w:t>财务处审批；超过 </w:t>
      </w:r>
      <w:r>
        <w:rPr>
          <w:rFonts w:ascii="Noto Sans Mono CJK JP Bold" w:eastAsia="Noto Sans Mono CJK JP Bold" w:hint="eastAsia"/>
        </w:rPr>
        <w:t>100</w:t>
      </w:r>
      <w:r>
        <w:rPr>
          <w:rFonts w:ascii="Noto Sans Mono CJK JP Bold" w:eastAsia="Noto Sans Mono CJK JP Bold" w:hint="eastAsia"/>
          <w:spacing w:val="-97"/>
        </w:rPr>
        <w:t> </w:t>
      </w:r>
      <w:r>
        <w:rPr>
          <w:spacing w:val="-5"/>
        </w:rPr>
        <w:t>万元的，另须学校主管科研的校长审批。两笔及以上相同业务付款至同一家单位或同一份合同拆分</w:t>
      </w:r>
    </w:p>
    <w:p>
      <w:pPr>
        <w:pStyle w:val="BodyText"/>
        <w:tabs>
          <w:tab w:pos="3384" w:val="left" w:leader="none"/>
        </w:tabs>
        <w:spacing w:line="204" w:lineRule="auto" w:before="3"/>
        <w:ind w:left="1482" w:right="851" w:hanging="634"/>
      </w:pPr>
      <w:r>
        <w:rPr>
          <w:spacing w:val="-3"/>
          <w:w w:val="95"/>
        </w:rPr>
        <w:t>成不</w:t>
      </w:r>
      <w:r>
        <w:rPr>
          <w:spacing w:val="-5"/>
          <w:w w:val="95"/>
        </w:rPr>
        <w:t>同</w:t>
      </w:r>
      <w:r>
        <w:rPr>
          <w:spacing w:val="-3"/>
          <w:w w:val="95"/>
        </w:rPr>
        <w:t>科研</w:t>
      </w:r>
      <w:r>
        <w:rPr>
          <w:spacing w:val="-5"/>
          <w:w w:val="95"/>
        </w:rPr>
        <w:t>经费</w:t>
      </w:r>
      <w:r>
        <w:rPr>
          <w:spacing w:val="-3"/>
          <w:w w:val="95"/>
        </w:rPr>
        <w:t>本支</w:t>
      </w:r>
      <w:r>
        <w:rPr>
          <w:spacing w:val="-5"/>
          <w:w w:val="95"/>
        </w:rPr>
        <w:t>出</w:t>
      </w:r>
      <w:r>
        <w:rPr>
          <w:spacing w:val="-3"/>
          <w:w w:val="95"/>
        </w:rPr>
        <w:t>的，</w:t>
      </w:r>
      <w:r>
        <w:rPr>
          <w:spacing w:val="-5"/>
          <w:w w:val="95"/>
        </w:rPr>
        <w:t>以合</w:t>
      </w:r>
      <w:r>
        <w:rPr>
          <w:spacing w:val="-3"/>
          <w:w w:val="95"/>
        </w:rPr>
        <w:t>计金</w:t>
      </w:r>
      <w:r>
        <w:rPr>
          <w:spacing w:val="-5"/>
          <w:w w:val="95"/>
        </w:rPr>
        <w:t>额</w:t>
      </w:r>
      <w:r>
        <w:rPr>
          <w:spacing w:val="-3"/>
          <w:w w:val="95"/>
        </w:rPr>
        <w:t>计算</w:t>
      </w:r>
      <w:r>
        <w:rPr>
          <w:spacing w:val="-5"/>
          <w:w w:val="95"/>
        </w:rPr>
        <w:t>，按</w:t>
      </w:r>
      <w:r>
        <w:rPr>
          <w:spacing w:val="-3"/>
          <w:w w:val="95"/>
        </w:rPr>
        <w:t>上述</w:t>
      </w:r>
      <w:r>
        <w:rPr>
          <w:spacing w:val="-5"/>
          <w:w w:val="95"/>
        </w:rPr>
        <w:t>审</w:t>
      </w:r>
      <w:r>
        <w:rPr>
          <w:spacing w:val="-3"/>
          <w:w w:val="95"/>
        </w:rPr>
        <w:t>批要</w:t>
      </w:r>
      <w:r>
        <w:rPr>
          <w:spacing w:val="-5"/>
          <w:w w:val="95"/>
        </w:rPr>
        <w:t>求</w:t>
      </w:r>
      <w:r>
        <w:rPr>
          <w:w w:val="95"/>
        </w:rPr>
        <w:t>。  </w:t>
      </w:r>
      <w:r>
        <w:rPr>
          <w:rFonts w:ascii="Noto Sans CJK JP Medium" w:eastAsia="Noto Sans CJK JP Medium" w:hint="eastAsia"/>
          <w:b w:val="0"/>
          <w:spacing w:val="-3"/>
        </w:rPr>
        <w:t>第四</w:t>
      </w:r>
      <w:r>
        <w:rPr>
          <w:rFonts w:ascii="Noto Sans CJK JP Medium" w:eastAsia="Noto Sans CJK JP Medium" w:hint="eastAsia"/>
          <w:b w:val="0"/>
        </w:rPr>
        <w:t>十</w:t>
      </w:r>
      <w:r>
        <w:rPr>
          <w:rFonts w:ascii="Noto Sans CJK JP Medium" w:eastAsia="Noto Sans CJK JP Medium" w:hint="eastAsia"/>
          <w:b w:val="0"/>
          <w:spacing w:val="-3"/>
        </w:rPr>
        <w:t>九</w:t>
      </w:r>
      <w:r>
        <w:rPr>
          <w:rFonts w:ascii="Noto Sans CJK JP Medium" w:eastAsia="Noto Sans CJK JP Medium" w:hint="eastAsia"/>
          <w:b w:val="0"/>
        </w:rPr>
        <w:t>条</w:t>
        <w:tab/>
      </w:r>
      <w:r>
        <w:rPr>
          <w:spacing w:val="-3"/>
        </w:rPr>
        <w:t>财政资</w:t>
      </w:r>
      <w:r>
        <w:rPr>
          <w:spacing w:val="-5"/>
        </w:rPr>
        <w:t>金</w:t>
      </w:r>
      <w:r>
        <w:rPr>
          <w:spacing w:val="-3"/>
        </w:rPr>
        <w:t>国库</w:t>
      </w:r>
      <w:r>
        <w:rPr>
          <w:spacing w:val="-5"/>
        </w:rPr>
        <w:t>直接</w:t>
      </w:r>
      <w:r>
        <w:rPr>
          <w:spacing w:val="-3"/>
        </w:rPr>
        <w:t>支</w:t>
      </w:r>
      <w:r>
        <w:rPr/>
        <w:t>付</w:t>
      </w:r>
    </w:p>
    <w:p>
      <w:pPr>
        <w:pStyle w:val="BodyText"/>
        <w:spacing w:line="204" w:lineRule="auto" w:before="7"/>
        <w:ind w:right="848" w:firstLine="631"/>
      </w:pPr>
      <w:r>
        <w:rPr>
          <w:spacing w:val="-6"/>
        </w:rPr>
        <w:t>在涉及财政资金单笔支付金额达到 </w:t>
      </w:r>
      <w:r>
        <w:rPr>
          <w:rFonts w:ascii="Noto Sans Mono CJK JP Bold" w:eastAsia="Noto Sans Mono CJK JP Bold" w:hint="eastAsia"/>
        </w:rPr>
        <w:t>500</w:t>
      </w:r>
      <w:r>
        <w:rPr>
          <w:rFonts w:ascii="Noto Sans Mono CJK JP Bold" w:eastAsia="Noto Sans Mono CJK JP Bold" w:hint="eastAsia"/>
          <w:spacing w:val="-95"/>
        </w:rPr>
        <w:t> </w:t>
      </w:r>
      <w:r>
        <w:rPr>
          <w:spacing w:val="-5"/>
        </w:rPr>
        <w:t>万元及以上或主管财政部门规定的其他情形的款项，须采用国库直接支付的方式。</w:t>
      </w:r>
    </w:p>
    <w:p>
      <w:pPr>
        <w:pStyle w:val="BodyText"/>
        <w:tabs>
          <w:tab w:pos="1264" w:val="left" w:leader="none"/>
        </w:tabs>
        <w:spacing w:before="223"/>
        <w:ind w:left="0"/>
        <w:jc w:val="center"/>
        <w:rPr>
          <w:rFonts w:ascii="Noto Sans Mono CJK JP Bold" w:eastAsia="Noto Sans Mono CJK JP Bold" w:hint="eastAsia"/>
        </w:rPr>
      </w:pPr>
      <w:r>
        <w:rPr>
          <w:rFonts w:ascii="Noto Sans Mono CJK JP Bold" w:eastAsia="Noto Sans Mono CJK JP Bold" w:hint="eastAsia"/>
          <w:spacing w:val="-3"/>
        </w:rPr>
        <w:t>第八</w:t>
      </w:r>
      <w:r>
        <w:rPr>
          <w:rFonts w:ascii="Noto Sans Mono CJK JP Bold" w:eastAsia="Noto Sans Mono CJK JP Bold" w:hint="eastAsia"/>
        </w:rPr>
        <w:t>章</w:t>
        <w:tab/>
      </w:r>
      <w:r>
        <w:rPr>
          <w:rFonts w:ascii="Noto Sans Mono CJK JP Bold" w:eastAsia="Noto Sans Mono CJK JP Bold" w:hint="eastAsia"/>
          <w:spacing w:val="-3"/>
        </w:rPr>
        <w:t>借</w:t>
      </w:r>
      <w:r>
        <w:rPr>
          <w:rFonts w:ascii="Noto Sans Mono CJK JP Bold" w:eastAsia="Noto Sans Mono CJK JP Bold" w:hint="eastAsia"/>
          <w:spacing w:val="-5"/>
        </w:rPr>
        <w:t>款业</w:t>
      </w:r>
      <w:r>
        <w:rPr>
          <w:rFonts w:ascii="Noto Sans Mono CJK JP Bold" w:eastAsia="Noto Sans Mono CJK JP Bold" w:hint="eastAsia"/>
        </w:rPr>
        <w:t>务</w:t>
      </w:r>
    </w:p>
    <w:p>
      <w:pPr>
        <w:pStyle w:val="BodyText"/>
        <w:tabs>
          <w:tab w:pos="3057" w:val="left" w:leader="none"/>
        </w:tabs>
        <w:spacing w:line="629" w:lineRule="exact" w:before="188"/>
        <w:ind w:left="1470"/>
      </w:pPr>
      <w:r>
        <w:rPr>
          <w:rFonts w:ascii="Noto Sans CJK JP Medium" w:eastAsia="Noto Sans CJK JP Medium" w:hint="eastAsia"/>
          <w:b w:val="0"/>
          <w:spacing w:val="-3"/>
        </w:rPr>
        <w:t>第五</w:t>
      </w:r>
      <w:r>
        <w:rPr>
          <w:rFonts w:ascii="Noto Sans CJK JP Medium" w:eastAsia="Noto Sans CJK JP Medium" w:hint="eastAsia"/>
          <w:b w:val="0"/>
        </w:rPr>
        <w:t>十条</w:t>
        <w:tab/>
      </w:r>
      <w:r>
        <w:rPr>
          <w:spacing w:val="-3"/>
        </w:rPr>
        <w:t>现</w:t>
      </w:r>
      <w:r>
        <w:rPr>
          <w:spacing w:val="-5"/>
        </w:rPr>
        <w:t>金</w:t>
      </w:r>
      <w:r>
        <w:rPr>
          <w:spacing w:val="-3"/>
        </w:rPr>
        <w:t>（指</w:t>
      </w:r>
      <w:r>
        <w:rPr>
          <w:spacing w:val="-5"/>
        </w:rPr>
        <w:t>刷</w:t>
      </w:r>
      <w:r>
        <w:rPr>
          <w:spacing w:val="-3"/>
        </w:rPr>
        <w:t>卡或</w:t>
      </w:r>
      <w:r>
        <w:rPr>
          <w:spacing w:val="-5"/>
        </w:rPr>
        <w:t>打卡</w:t>
      </w:r>
      <w:r>
        <w:rPr>
          <w:spacing w:val="-3"/>
        </w:rPr>
        <w:t>）借</w:t>
      </w:r>
      <w:r>
        <w:rPr/>
        <w:t>款</w:t>
      </w:r>
    </w:p>
    <w:p>
      <w:pPr>
        <w:pStyle w:val="ListParagraph"/>
        <w:numPr>
          <w:ilvl w:val="1"/>
          <w:numId w:val="37"/>
        </w:numPr>
        <w:tabs>
          <w:tab w:pos="1800" w:val="left" w:leader="none"/>
        </w:tabs>
        <w:spacing w:line="206" w:lineRule="auto" w:before="16" w:after="0"/>
        <w:ind w:left="849" w:right="852" w:firstLine="631"/>
        <w:jc w:val="left"/>
        <w:rPr>
          <w:sz w:val="32"/>
        </w:rPr>
      </w:pPr>
      <w:r>
        <w:rPr>
          <w:spacing w:val="-5"/>
          <w:w w:val="95"/>
          <w:sz w:val="32"/>
        </w:rPr>
        <w:t>原则上不办理差旅费现金借款业务，只办理境外专家临时  </w:t>
      </w:r>
      <w:r>
        <w:rPr>
          <w:spacing w:val="-5"/>
          <w:sz w:val="32"/>
        </w:rPr>
        <w:t>来华机票借款等。</w:t>
      </w:r>
    </w:p>
    <w:p>
      <w:pPr>
        <w:pStyle w:val="ListParagraph"/>
        <w:numPr>
          <w:ilvl w:val="1"/>
          <w:numId w:val="37"/>
        </w:numPr>
        <w:tabs>
          <w:tab w:pos="1800" w:val="left" w:leader="none"/>
        </w:tabs>
        <w:spacing w:line="204" w:lineRule="auto" w:before="0" w:after="0"/>
        <w:ind w:left="849" w:right="849" w:firstLine="631"/>
        <w:jc w:val="both"/>
        <w:rPr>
          <w:sz w:val="32"/>
        </w:rPr>
      </w:pPr>
      <w:r>
        <w:rPr>
          <w:spacing w:val="-5"/>
          <w:w w:val="95"/>
          <w:sz w:val="32"/>
        </w:rPr>
        <w:t>办理流程。首先填写三联借款单</w:t>
      </w:r>
      <w:r>
        <w:rPr>
          <w:spacing w:val="-3"/>
          <w:w w:val="95"/>
          <w:sz w:val="32"/>
        </w:rPr>
        <w:t>（</w:t>
      </w:r>
      <w:r>
        <w:rPr>
          <w:spacing w:val="-5"/>
          <w:w w:val="95"/>
          <w:sz w:val="32"/>
        </w:rPr>
        <w:t>财务处或学院财务助理  </w:t>
      </w:r>
      <w:r>
        <w:rPr>
          <w:spacing w:val="-4"/>
          <w:w w:val="95"/>
          <w:sz w:val="32"/>
        </w:rPr>
        <w:t>处领取</w:t>
      </w:r>
      <w:r>
        <w:rPr>
          <w:spacing w:val="-3"/>
          <w:w w:val="95"/>
          <w:sz w:val="32"/>
        </w:rPr>
        <w:t>）</w:t>
      </w:r>
      <w:r>
        <w:rPr>
          <w:spacing w:val="-5"/>
          <w:w w:val="95"/>
          <w:sz w:val="32"/>
        </w:rPr>
        <w:t>，由所在单位或部门主管负责人审核后，经财务处负责  </w:t>
      </w:r>
      <w:r>
        <w:rPr>
          <w:spacing w:val="-5"/>
          <w:sz w:val="32"/>
        </w:rPr>
        <w:t>人审批，方可办理。</w:t>
      </w:r>
    </w:p>
    <w:p>
      <w:pPr>
        <w:pStyle w:val="BodyText"/>
        <w:spacing w:line="565" w:lineRule="exact"/>
        <w:ind w:left="1482"/>
        <w:jc w:val="both"/>
      </w:pPr>
      <w:r>
        <w:rPr>
          <w:rFonts w:ascii="Noto Sans CJK JP Medium" w:eastAsia="Noto Sans CJK JP Medium" w:hint="eastAsia"/>
          <w:b w:val="0"/>
        </w:rPr>
        <w:t>第五十一条 </w:t>
      </w:r>
      <w:r>
        <w:rPr/>
        <w:t>预借票据（收据或税票）</w:t>
      </w:r>
    </w:p>
    <w:p>
      <w:pPr>
        <w:pStyle w:val="ListParagraph"/>
        <w:numPr>
          <w:ilvl w:val="0"/>
          <w:numId w:val="62"/>
        </w:numPr>
        <w:tabs>
          <w:tab w:pos="1800" w:val="left" w:leader="none"/>
        </w:tabs>
        <w:spacing w:line="204" w:lineRule="auto" w:before="19" w:after="0"/>
        <w:ind w:left="1480" w:right="850" w:firstLine="0"/>
        <w:jc w:val="left"/>
        <w:rPr>
          <w:sz w:val="32"/>
        </w:rPr>
      </w:pPr>
      <w:r>
        <w:rPr>
          <w:spacing w:val="-3"/>
          <w:w w:val="95"/>
          <w:sz w:val="32"/>
        </w:rPr>
        <w:t>预借收据</w:t>
      </w:r>
      <w:r>
        <w:rPr>
          <w:spacing w:val="-5"/>
          <w:w w:val="95"/>
          <w:sz w:val="32"/>
        </w:rPr>
        <w:t>（培训费、委培费、纵向科研项目拨入经费等</w:t>
      </w:r>
      <w:r>
        <w:rPr>
          <w:w w:val="95"/>
          <w:sz w:val="32"/>
        </w:rPr>
        <w:t>）  </w:t>
      </w:r>
      <w:r>
        <w:rPr>
          <w:spacing w:val="-5"/>
          <w:w w:val="95"/>
          <w:sz w:val="32"/>
        </w:rPr>
        <w:t>票据借款单由经费负责人签字，再经单位负责人和财务处负</w:t>
      </w:r>
    </w:p>
    <w:p>
      <w:pPr>
        <w:pStyle w:val="BodyText"/>
        <w:spacing w:line="206" w:lineRule="auto"/>
        <w:ind w:right="847"/>
      </w:pPr>
      <w:r>
        <w:rPr>
          <w:spacing w:val="6"/>
        </w:rPr>
        <w:t>责人审批后，在</w:t>
      </w:r>
      <w:r>
        <w:rPr>
          <w:rFonts w:ascii="Noto Sans Mono CJK JP Bold" w:eastAsia="Noto Sans Mono CJK JP Bold" w:hint="eastAsia"/>
        </w:rPr>
        <w:t>SY501</w:t>
      </w:r>
      <w:r>
        <w:rPr>
          <w:rFonts w:ascii="Noto Sans Mono CJK JP Bold" w:eastAsia="Noto Sans Mono CJK JP Bold" w:hint="eastAsia"/>
          <w:spacing w:val="-111"/>
        </w:rPr>
        <w:t> </w:t>
      </w:r>
      <w:r>
        <w:rPr>
          <w:spacing w:val="-5"/>
        </w:rPr>
        <w:t>室取号办理，涉及科研项目预借收据的， 另须科技部门主管人员审批签字。</w:t>
      </w:r>
    </w:p>
    <w:p>
      <w:pPr>
        <w:pStyle w:val="ListParagraph"/>
        <w:numPr>
          <w:ilvl w:val="0"/>
          <w:numId w:val="62"/>
        </w:numPr>
        <w:tabs>
          <w:tab w:pos="1800" w:val="left" w:leader="none"/>
        </w:tabs>
        <w:spacing w:line="604" w:lineRule="exact" w:before="0" w:after="0"/>
        <w:ind w:left="1799" w:right="0" w:hanging="320"/>
        <w:jc w:val="left"/>
        <w:rPr>
          <w:sz w:val="32"/>
        </w:rPr>
      </w:pPr>
      <w:r>
        <w:rPr>
          <w:spacing w:val="-5"/>
          <w:sz w:val="32"/>
        </w:rPr>
        <w:t>科研经费预借税票</w:t>
      </w:r>
    </w:p>
    <w:p>
      <w:pPr>
        <w:spacing w:after="0" w:line="604" w:lineRule="exact"/>
        <w:jc w:val="left"/>
        <w:rPr>
          <w:sz w:val="32"/>
        </w:rPr>
        <w:sectPr>
          <w:pgSz w:w="11910" w:h="16840"/>
          <w:pgMar w:header="0" w:footer="1597" w:top="1580" w:bottom="1780" w:left="740" w:right="620"/>
        </w:sectPr>
      </w:pPr>
    </w:p>
    <w:p>
      <w:pPr>
        <w:pStyle w:val="BodyText"/>
        <w:spacing w:before="19"/>
        <w:ind w:left="0"/>
        <w:rPr>
          <w:sz w:val="24"/>
        </w:rPr>
      </w:pPr>
    </w:p>
    <w:p>
      <w:pPr>
        <w:pStyle w:val="BodyText"/>
        <w:spacing w:line="530" w:lineRule="exact"/>
        <w:ind w:left="1480"/>
      </w:pPr>
      <w:r>
        <w:rPr/>
        <w:t>票据借款单要填写经费本编号并经科技部门经办人员盖章</w:t>
      </w:r>
    </w:p>
    <w:p>
      <w:pPr>
        <w:pStyle w:val="BodyText"/>
        <w:spacing w:line="204" w:lineRule="auto" w:before="21"/>
        <w:ind w:right="848"/>
        <w:jc w:val="both"/>
      </w:pPr>
      <w:r>
        <w:rPr>
          <w:spacing w:val="-3"/>
          <w:w w:val="95"/>
        </w:rPr>
        <w:t>（</w:t>
      </w:r>
      <w:r>
        <w:rPr>
          <w:spacing w:val="-4"/>
          <w:w w:val="95"/>
        </w:rPr>
        <w:t>签字</w:t>
      </w:r>
      <w:r>
        <w:rPr>
          <w:spacing w:val="-3"/>
          <w:w w:val="95"/>
        </w:rPr>
        <w:t>）</w:t>
      </w:r>
      <w:r>
        <w:rPr>
          <w:spacing w:val="-5"/>
          <w:w w:val="95"/>
        </w:rPr>
        <w:t>确认，勾选预借增值税普通发票或专用发票。借款单上   要承诺到款时间，写明开具内容，由所在单位负责人担保签字，  </w:t>
      </w:r>
      <w:r>
        <w:rPr>
          <w:spacing w:val="-5"/>
        </w:rPr>
        <w:t>经科技部门主管人员、财务处负责人审批后，方可办理。</w:t>
      </w:r>
    </w:p>
    <w:p>
      <w:pPr>
        <w:pStyle w:val="BodyText"/>
        <w:spacing w:line="204" w:lineRule="auto" w:before="7"/>
        <w:ind w:right="850" w:firstLine="631"/>
      </w:pPr>
      <w:r>
        <w:rPr>
          <w:spacing w:val="-5"/>
          <w:w w:val="95"/>
        </w:rPr>
        <w:t>一名老师原则上仅允许办理一笔科研税票借款，前款未到，  </w:t>
      </w:r>
      <w:r>
        <w:rPr>
          <w:spacing w:val="-5"/>
        </w:rPr>
        <w:t>后款不借。税票借出后不予更换。</w:t>
      </w:r>
    </w:p>
    <w:p>
      <w:pPr>
        <w:pStyle w:val="ListParagraph"/>
        <w:numPr>
          <w:ilvl w:val="0"/>
          <w:numId w:val="62"/>
        </w:numPr>
        <w:tabs>
          <w:tab w:pos="1800" w:val="left" w:leader="none"/>
        </w:tabs>
        <w:spacing w:line="204" w:lineRule="auto" w:before="7" w:after="0"/>
        <w:ind w:left="849" w:right="852" w:firstLine="631"/>
        <w:jc w:val="left"/>
        <w:rPr>
          <w:sz w:val="32"/>
        </w:rPr>
      </w:pPr>
      <w:r>
        <w:rPr>
          <w:spacing w:val="-5"/>
          <w:w w:val="95"/>
          <w:sz w:val="32"/>
        </w:rPr>
        <w:t>预借票据视同于借款，应妥善保管所借票据，如丢失，一  </w:t>
      </w:r>
      <w:r>
        <w:rPr>
          <w:spacing w:val="-5"/>
          <w:sz w:val="32"/>
        </w:rPr>
        <w:t>切责任由经费负责人承担，并负责将款项交还学校。</w:t>
      </w:r>
    </w:p>
    <w:p>
      <w:pPr>
        <w:pStyle w:val="ListParagraph"/>
        <w:numPr>
          <w:ilvl w:val="0"/>
          <w:numId w:val="62"/>
        </w:numPr>
        <w:tabs>
          <w:tab w:pos="1800" w:val="left" w:leader="none"/>
        </w:tabs>
        <w:spacing w:line="204" w:lineRule="auto" w:before="3" w:after="0"/>
        <w:ind w:left="849" w:right="852" w:firstLine="631"/>
        <w:jc w:val="both"/>
        <w:rPr>
          <w:sz w:val="32"/>
        </w:rPr>
      </w:pPr>
      <w:r>
        <w:rPr>
          <w:spacing w:val="-5"/>
          <w:w w:val="95"/>
          <w:sz w:val="32"/>
        </w:rPr>
        <w:t>所借票据款项到账后，尽快办理办理认款冲销手续。如经  费负责人请他人代办，务必告知代办人声明已预借票据，避免票  </w:t>
      </w:r>
      <w:r>
        <w:rPr>
          <w:spacing w:val="-5"/>
          <w:sz w:val="32"/>
        </w:rPr>
        <w:t>据的重复开具。</w:t>
      </w:r>
    </w:p>
    <w:p>
      <w:pPr>
        <w:pStyle w:val="ListParagraph"/>
        <w:numPr>
          <w:ilvl w:val="0"/>
          <w:numId w:val="62"/>
        </w:numPr>
        <w:tabs>
          <w:tab w:pos="1800" w:val="left" w:leader="none"/>
        </w:tabs>
        <w:spacing w:line="204" w:lineRule="auto" w:before="9" w:after="0"/>
        <w:ind w:left="1482" w:right="4008" w:hanging="3"/>
        <w:jc w:val="both"/>
        <w:rPr>
          <w:sz w:val="32"/>
        </w:rPr>
      </w:pPr>
      <w:r>
        <w:rPr>
          <w:spacing w:val="-5"/>
          <w:w w:val="95"/>
          <w:sz w:val="32"/>
        </w:rPr>
        <w:t>不对各类学生办理预借票据业务。</w:t>
      </w:r>
      <w:r>
        <w:rPr>
          <w:rFonts w:ascii="Noto Sans CJK JP Medium" w:eastAsia="Noto Sans CJK JP Medium" w:hint="eastAsia"/>
          <w:b w:val="0"/>
          <w:spacing w:val="1"/>
          <w:sz w:val="32"/>
        </w:rPr>
        <w:t>第五十二条 </w:t>
      </w:r>
      <w:r>
        <w:rPr>
          <w:spacing w:val="-3"/>
          <w:sz w:val="32"/>
        </w:rPr>
        <w:t>还款规定</w:t>
      </w:r>
    </w:p>
    <w:p>
      <w:pPr>
        <w:pStyle w:val="ListParagraph"/>
        <w:numPr>
          <w:ilvl w:val="0"/>
          <w:numId w:val="63"/>
        </w:numPr>
        <w:tabs>
          <w:tab w:pos="1800" w:val="left" w:leader="none"/>
        </w:tabs>
        <w:spacing w:line="204" w:lineRule="auto" w:before="3" w:after="0"/>
        <w:ind w:left="849" w:right="847" w:firstLine="631"/>
        <w:jc w:val="both"/>
        <w:rPr>
          <w:sz w:val="32"/>
        </w:rPr>
      </w:pPr>
      <w:r>
        <w:rPr>
          <w:spacing w:val="-5"/>
          <w:w w:val="95"/>
          <w:sz w:val="32"/>
        </w:rPr>
        <w:t>现金借款应于一个月内办理报销还款手续；同城转账借款  </w:t>
      </w:r>
      <w:r>
        <w:rPr>
          <w:spacing w:val="-5"/>
          <w:sz w:val="32"/>
        </w:rPr>
        <w:t>应于借出日 </w:t>
      </w:r>
      <w:r>
        <w:rPr>
          <w:rFonts w:ascii="Noto Sans Mono CJK JP Bold" w:eastAsia="Noto Sans Mono CJK JP Bold" w:hint="eastAsia"/>
          <w:sz w:val="32"/>
        </w:rPr>
        <w:t>15</w:t>
      </w:r>
      <w:r>
        <w:rPr>
          <w:rFonts w:ascii="Noto Sans Mono CJK JP Bold" w:eastAsia="Noto Sans Mono CJK JP Bold" w:hint="eastAsia"/>
          <w:spacing w:val="-96"/>
          <w:sz w:val="32"/>
        </w:rPr>
        <w:t> </w:t>
      </w:r>
      <w:r>
        <w:rPr>
          <w:spacing w:val="-17"/>
          <w:sz w:val="32"/>
        </w:rPr>
        <w:t>天内办理报销还款手续；异地汇款借款应于两个月</w:t>
      </w:r>
      <w:r>
        <w:rPr>
          <w:spacing w:val="-5"/>
          <w:sz w:val="32"/>
        </w:rPr>
        <w:t>内办理报销还款手续。</w:t>
      </w:r>
    </w:p>
    <w:p>
      <w:pPr>
        <w:pStyle w:val="ListParagraph"/>
        <w:numPr>
          <w:ilvl w:val="0"/>
          <w:numId w:val="63"/>
        </w:numPr>
        <w:tabs>
          <w:tab w:pos="1800" w:val="left" w:leader="none"/>
        </w:tabs>
        <w:spacing w:line="565" w:lineRule="exact" w:before="0" w:after="0"/>
        <w:ind w:left="1799" w:right="0" w:hanging="320"/>
        <w:jc w:val="left"/>
        <w:rPr>
          <w:sz w:val="32"/>
        </w:rPr>
      </w:pPr>
      <w:r>
        <w:rPr>
          <w:spacing w:val="-5"/>
          <w:sz w:val="32"/>
        </w:rPr>
        <w:t>预借票据的，应于一个月内将款项汇至学校账号。</w:t>
      </w:r>
    </w:p>
    <w:p>
      <w:pPr>
        <w:pStyle w:val="ListParagraph"/>
        <w:numPr>
          <w:ilvl w:val="0"/>
          <w:numId w:val="63"/>
        </w:numPr>
        <w:tabs>
          <w:tab w:pos="1800" w:val="left" w:leader="none"/>
        </w:tabs>
        <w:spacing w:line="204" w:lineRule="auto" w:before="21" w:after="0"/>
        <w:ind w:left="849" w:right="852" w:firstLine="631"/>
        <w:jc w:val="both"/>
        <w:rPr>
          <w:sz w:val="32"/>
        </w:rPr>
      </w:pPr>
      <w:r>
        <w:rPr>
          <w:spacing w:val="-5"/>
          <w:w w:val="95"/>
          <w:sz w:val="32"/>
        </w:rPr>
        <w:t>借款时间超过半年未冲销的，系统自动冻结该项目经费，  超过壹年未冲销的，系统自动冻结该项目经费负责人名下所有项  </w:t>
      </w:r>
      <w:r>
        <w:rPr>
          <w:spacing w:val="-3"/>
          <w:sz w:val="32"/>
        </w:rPr>
        <w:t>目经费。</w:t>
      </w:r>
    </w:p>
    <w:p>
      <w:pPr>
        <w:spacing w:after="0" w:line="204" w:lineRule="auto"/>
        <w:jc w:val="both"/>
        <w:rPr>
          <w:sz w:val="32"/>
        </w:rPr>
        <w:sectPr>
          <w:pgSz w:w="11910" w:h="16840"/>
          <w:pgMar w:header="0" w:footer="1597" w:top="1580" w:bottom="1780" w:left="740" w:right="620"/>
        </w:sectPr>
      </w:pPr>
    </w:p>
    <w:p>
      <w:pPr>
        <w:pStyle w:val="BodyText"/>
        <w:spacing w:before="19"/>
        <w:ind w:left="0"/>
        <w:rPr>
          <w:sz w:val="24"/>
        </w:rPr>
      </w:pPr>
    </w:p>
    <w:p>
      <w:pPr>
        <w:pStyle w:val="BodyText"/>
        <w:tabs>
          <w:tab w:pos="1267" w:val="left" w:leader="none"/>
          <w:tab w:pos="1898" w:val="left" w:leader="none"/>
        </w:tabs>
        <w:spacing w:line="580" w:lineRule="exact"/>
        <w:ind w:left="2"/>
        <w:jc w:val="center"/>
        <w:rPr>
          <w:rFonts w:ascii="Noto Sans Mono CJK JP Bold" w:eastAsia="Noto Sans Mono CJK JP Bold" w:hint="eastAsia"/>
        </w:rPr>
      </w:pPr>
      <w:r>
        <w:rPr>
          <w:rFonts w:ascii="Noto Sans Mono CJK JP Bold" w:eastAsia="Noto Sans Mono CJK JP Bold" w:hint="eastAsia"/>
          <w:spacing w:val="-3"/>
        </w:rPr>
        <w:t>第九</w:t>
      </w:r>
      <w:r>
        <w:rPr>
          <w:rFonts w:ascii="Noto Sans Mono CJK JP Bold" w:eastAsia="Noto Sans Mono CJK JP Bold" w:hint="eastAsia"/>
        </w:rPr>
        <w:t>章</w:t>
        <w:tab/>
        <w:t>附</w:t>
        <w:tab/>
        <w:t>则</w:t>
      </w:r>
    </w:p>
    <w:p>
      <w:pPr>
        <w:pStyle w:val="BodyText"/>
        <w:spacing w:line="204" w:lineRule="auto" w:before="261"/>
        <w:ind w:right="847" w:firstLine="633"/>
        <w:jc w:val="both"/>
      </w:pPr>
      <w:r>
        <w:rPr>
          <w:rFonts w:ascii="Noto Sans CJK JP Medium" w:eastAsia="Noto Sans CJK JP Medium" w:hint="eastAsia"/>
          <w:b w:val="0"/>
          <w:spacing w:val="-2"/>
        </w:rPr>
        <w:t>第五十三条 </w:t>
      </w:r>
      <w:r>
        <w:rPr>
          <w:spacing w:val="-6"/>
        </w:rPr>
        <w:t>财务处对于报销时发现的假发票，一律不予报</w:t>
      </w:r>
      <w:r>
        <w:rPr>
          <w:spacing w:val="-5"/>
          <w:w w:val="95"/>
        </w:rPr>
        <w:t>销并登记备案。对于性质严重的，将提交人事处或纪委监察处按   照相关规定进行处理。报销后由内、外部审计检查出假发票的，  </w:t>
      </w:r>
      <w:r>
        <w:rPr>
          <w:spacing w:val="-5"/>
        </w:rPr>
        <w:t>相关责任由项目负责人自行承担。</w:t>
      </w:r>
    </w:p>
    <w:p>
      <w:pPr>
        <w:pStyle w:val="BodyText"/>
        <w:spacing w:line="567" w:lineRule="exact"/>
        <w:ind w:left="1482"/>
        <w:jc w:val="both"/>
      </w:pPr>
      <w:r>
        <w:rPr>
          <w:rFonts w:ascii="Noto Sans CJK JP Medium" w:eastAsia="Noto Sans CJK JP Medium" w:hint="eastAsia"/>
          <w:b w:val="0"/>
        </w:rPr>
        <w:t>第五十四条 </w:t>
      </w:r>
      <w:r>
        <w:rPr/>
        <w:t>本办法由财务处负责解释。</w:t>
      </w:r>
    </w:p>
    <w:p>
      <w:pPr>
        <w:pStyle w:val="BodyText"/>
        <w:spacing w:line="204" w:lineRule="auto" w:before="21"/>
        <w:ind w:right="997" w:firstLine="633"/>
        <w:jc w:val="both"/>
      </w:pPr>
      <w:r>
        <w:rPr>
          <w:rFonts w:ascii="Noto Sans CJK JP Medium" w:hAnsi="Noto Sans CJK JP Medium" w:eastAsia="Noto Sans CJK JP Medium" w:hint="eastAsia"/>
          <w:b w:val="0"/>
          <w:spacing w:val="3"/>
          <w:w w:val="105"/>
        </w:rPr>
        <w:t>第五十五条 </w:t>
      </w:r>
      <w:r>
        <w:rPr>
          <w:spacing w:val="-5"/>
          <w:w w:val="105"/>
        </w:rPr>
        <w:t>本办法自公布之日起实行</w:t>
      </w:r>
      <w:r>
        <w:rPr>
          <w:rFonts w:ascii="Noto Sans Mono CJK JP Bold" w:hAnsi="Noto Sans Mono CJK JP Bold" w:eastAsia="Noto Sans Mono CJK JP Bold" w:hint="eastAsia"/>
          <w:spacing w:val="-4"/>
          <w:w w:val="105"/>
        </w:rPr>
        <w:t>,</w:t>
      </w:r>
      <w:r>
        <w:rPr>
          <w:spacing w:val="-5"/>
          <w:w w:val="105"/>
        </w:rPr>
        <w:t>原•北京交通大学</w:t>
      </w:r>
      <w:r>
        <w:rPr>
          <w:spacing w:val="-5"/>
          <w:w w:val="110"/>
        </w:rPr>
        <w:t>财务报销管理办法‣</w:t>
      </w:r>
      <w:r>
        <w:rPr>
          <w:spacing w:val="-4"/>
          <w:w w:val="110"/>
        </w:rPr>
        <w:t>（</w:t>
      </w:r>
      <w:r>
        <w:rPr>
          <w:spacing w:val="-3"/>
          <w:w w:val="110"/>
        </w:rPr>
        <w:t>校发„</w:t>
      </w:r>
      <w:r>
        <w:rPr>
          <w:rFonts w:ascii="Noto Sans Mono CJK JP Bold" w:hAnsi="Noto Sans Mono CJK JP Bold" w:eastAsia="Noto Sans Mono CJK JP Bold" w:hint="eastAsia"/>
          <w:spacing w:val="-3"/>
          <w:w w:val="110"/>
        </w:rPr>
        <w:t>2018</w:t>
      </w:r>
      <w:r>
        <w:rPr>
          <w:spacing w:val="-3"/>
          <w:w w:val="110"/>
        </w:rPr>
        <w:t>‟</w:t>
      </w:r>
      <w:r>
        <w:rPr>
          <w:rFonts w:ascii="Noto Sans Mono CJK JP Bold" w:hAnsi="Noto Sans Mono CJK JP Bold" w:eastAsia="Noto Sans Mono CJK JP Bold" w:hint="eastAsia"/>
          <w:spacing w:val="-3"/>
          <w:w w:val="110"/>
        </w:rPr>
        <w:t>21</w:t>
      </w:r>
      <w:r>
        <w:rPr>
          <w:rFonts w:ascii="Noto Sans Mono CJK JP Bold" w:hAnsi="Noto Sans Mono CJK JP Bold" w:eastAsia="Noto Sans Mono CJK JP Bold" w:hint="eastAsia"/>
          <w:spacing w:val="-145"/>
          <w:w w:val="110"/>
        </w:rPr>
        <w:t> </w:t>
      </w:r>
      <w:r>
        <w:rPr>
          <w:spacing w:val="-3"/>
          <w:w w:val="110"/>
        </w:rPr>
        <w:t>号）</w:t>
      </w:r>
      <w:r>
        <w:rPr>
          <w:spacing w:val="-4"/>
          <w:w w:val="110"/>
        </w:rPr>
        <w:t>同时废止。</w:t>
      </w:r>
    </w:p>
    <w:p>
      <w:pPr>
        <w:pStyle w:val="BodyText"/>
        <w:spacing w:before="4"/>
        <w:ind w:left="0"/>
        <w:rPr>
          <w:sz w:val="24"/>
        </w:rPr>
      </w:pPr>
    </w:p>
    <w:p>
      <w:pPr>
        <w:pStyle w:val="BodyText"/>
        <w:spacing w:line="628" w:lineRule="exact" w:before="1"/>
        <w:ind w:left="1480"/>
      </w:pPr>
      <w:r>
        <w:rPr/>
        <w:t>附件：</w:t>
      </w:r>
      <w:r>
        <w:rPr>
          <w:rFonts w:ascii="Noto Sans Mono CJK JP Bold" w:eastAsia="Noto Sans Mono CJK JP Bold" w:hint="eastAsia"/>
        </w:rPr>
        <w:t>1.</w:t>
      </w:r>
      <w:r>
        <w:rPr/>
        <w:t>北京交通大学原始单据粘贴单</w:t>
      </w:r>
    </w:p>
    <w:p>
      <w:pPr>
        <w:pStyle w:val="ListParagraph"/>
        <w:numPr>
          <w:ilvl w:val="1"/>
          <w:numId w:val="63"/>
        </w:numPr>
        <w:tabs>
          <w:tab w:pos="2738" w:val="left" w:leader="none"/>
        </w:tabs>
        <w:spacing w:line="579" w:lineRule="exact" w:before="0" w:after="0"/>
        <w:ind w:left="2737" w:right="0" w:hanging="320"/>
        <w:jc w:val="left"/>
        <w:rPr>
          <w:sz w:val="32"/>
        </w:rPr>
      </w:pPr>
      <w:r>
        <w:rPr>
          <w:spacing w:val="-5"/>
          <w:sz w:val="32"/>
        </w:rPr>
        <w:t>北京交通大学差旅费单据专用粘贴单</w:t>
      </w:r>
    </w:p>
    <w:p>
      <w:pPr>
        <w:pStyle w:val="ListParagraph"/>
        <w:numPr>
          <w:ilvl w:val="1"/>
          <w:numId w:val="63"/>
        </w:numPr>
        <w:tabs>
          <w:tab w:pos="2738" w:val="left" w:leader="none"/>
        </w:tabs>
        <w:spacing w:line="580" w:lineRule="exact" w:before="0" w:after="0"/>
        <w:ind w:left="2737" w:right="0" w:hanging="320"/>
        <w:jc w:val="left"/>
        <w:rPr>
          <w:sz w:val="32"/>
        </w:rPr>
      </w:pPr>
      <w:r>
        <w:rPr>
          <w:spacing w:val="-5"/>
          <w:sz w:val="32"/>
        </w:rPr>
        <w:t>北京交通大学差旅费补助报销单</w:t>
      </w:r>
    </w:p>
    <w:p>
      <w:pPr>
        <w:pStyle w:val="ListParagraph"/>
        <w:numPr>
          <w:ilvl w:val="1"/>
          <w:numId w:val="63"/>
        </w:numPr>
        <w:tabs>
          <w:tab w:pos="2738" w:val="left" w:leader="none"/>
        </w:tabs>
        <w:spacing w:line="580" w:lineRule="exact" w:before="0" w:after="0"/>
        <w:ind w:left="2737" w:right="0" w:hanging="320"/>
        <w:jc w:val="left"/>
        <w:rPr>
          <w:sz w:val="32"/>
        </w:rPr>
      </w:pPr>
      <w:r>
        <w:rPr>
          <w:spacing w:val="-5"/>
          <w:sz w:val="32"/>
        </w:rPr>
        <w:t>北京交通大学业务接待清单</w:t>
      </w:r>
    </w:p>
    <w:p>
      <w:pPr>
        <w:pStyle w:val="ListParagraph"/>
        <w:numPr>
          <w:ilvl w:val="1"/>
          <w:numId w:val="63"/>
        </w:numPr>
        <w:tabs>
          <w:tab w:pos="2738" w:val="left" w:leader="none"/>
        </w:tabs>
        <w:spacing w:line="204" w:lineRule="auto" w:before="21" w:after="0"/>
        <w:ind w:left="2706" w:right="860" w:hanging="288"/>
        <w:jc w:val="left"/>
        <w:rPr>
          <w:sz w:val="32"/>
        </w:rPr>
      </w:pPr>
      <w:r>
        <w:rPr>
          <w:spacing w:val="-5"/>
          <w:w w:val="95"/>
          <w:sz w:val="32"/>
        </w:rPr>
        <w:t>北京交通大学市内汽车汽油费</w:t>
      </w:r>
      <w:r>
        <w:rPr>
          <w:spacing w:val="-3"/>
          <w:w w:val="95"/>
          <w:sz w:val="32"/>
        </w:rPr>
        <w:t>（</w:t>
      </w:r>
      <w:r>
        <w:rPr>
          <w:spacing w:val="-4"/>
          <w:w w:val="95"/>
          <w:sz w:val="32"/>
        </w:rPr>
        <w:t>电费</w:t>
      </w:r>
      <w:r>
        <w:rPr>
          <w:spacing w:val="-3"/>
          <w:w w:val="95"/>
          <w:sz w:val="32"/>
        </w:rPr>
        <w:t>）</w:t>
      </w:r>
      <w:r>
        <w:rPr>
          <w:spacing w:val="-4"/>
          <w:w w:val="95"/>
          <w:sz w:val="32"/>
        </w:rPr>
        <w:t>报销行车记 </w:t>
      </w:r>
      <w:r>
        <w:rPr>
          <w:spacing w:val="-3"/>
          <w:sz w:val="32"/>
        </w:rPr>
        <w:t>录单</w:t>
      </w:r>
    </w:p>
    <w:p>
      <w:pPr>
        <w:pStyle w:val="ListParagraph"/>
        <w:numPr>
          <w:ilvl w:val="1"/>
          <w:numId w:val="63"/>
        </w:numPr>
        <w:tabs>
          <w:tab w:pos="2738" w:val="left" w:leader="none"/>
        </w:tabs>
        <w:spacing w:line="562" w:lineRule="exact" w:before="0" w:after="0"/>
        <w:ind w:left="2737" w:right="0" w:hanging="320"/>
        <w:jc w:val="left"/>
        <w:rPr>
          <w:sz w:val="32"/>
        </w:rPr>
      </w:pPr>
      <w:r>
        <w:rPr>
          <w:spacing w:val="-5"/>
          <w:sz w:val="32"/>
        </w:rPr>
        <w:t>北京交通大学预存通讯费报销申请单</w:t>
      </w:r>
    </w:p>
    <w:p>
      <w:pPr>
        <w:pStyle w:val="ListParagraph"/>
        <w:numPr>
          <w:ilvl w:val="1"/>
          <w:numId w:val="63"/>
        </w:numPr>
        <w:tabs>
          <w:tab w:pos="2738" w:val="left" w:leader="none"/>
        </w:tabs>
        <w:spacing w:line="580" w:lineRule="exact" w:before="0" w:after="0"/>
        <w:ind w:left="2737" w:right="0" w:hanging="320"/>
        <w:jc w:val="left"/>
        <w:rPr>
          <w:sz w:val="32"/>
        </w:rPr>
      </w:pPr>
      <w:r>
        <w:rPr>
          <w:spacing w:val="-5"/>
          <w:sz w:val="32"/>
        </w:rPr>
        <w:t>北京交通大学易耗品入库单</w:t>
      </w:r>
    </w:p>
    <w:p>
      <w:pPr>
        <w:pStyle w:val="ListParagraph"/>
        <w:numPr>
          <w:ilvl w:val="1"/>
          <w:numId w:val="63"/>
        </w:numPr>
        <w:tabs>
          <w:tab w:pos="2738" w:val="left" w:leader="none"/>
        </w:tabs>
        <w:spacing w:line="579" w:lineRule="exact" w:before="0" w:after="0"/>
        <w:ind w:left="2737" w:right="0" w:hanging="320"/>
        <w:jc w:val="left"/>
        <w:rPr>
          <w:sz w:val="32"/>
        </w:rPr>
      </w:pPr>
      <w:r>
        <w:rPr>
          <w:spacing w:val="-5"/>
          <w:sz w:val="32"/>
        </w:rPr>
        <w:t>北京交通大学科研项目专家咨询费发放表</w:t>
      </w:r>
    </w:p>
    <w:p>
      <w:pPr>
        <w:pStyle w:val="ListParagraph"/>
        <w:numPr>
          <w:ilvl w:val="1"/>
          <w:numId w:val="63"/>
        </w:numPr>
        <w:tabs>
          <w:tab w:pos="2738" w:val="left" w:leader="none"/>
        </w:tabs>
        <w:spacing w:line="628" w:lineRule="exact" w:before="0" w:after="0"/>
        <w:ind w:left="2737" w:right="0" w:hanging="320"/>
        <w:jc w:val="left"/>
        <w:rPr>
          <w:sz w:val="32"/>
        </w:rPr>
      </w:pPr>
      <w:r>
        <w:rPr>
          <w:spacing w:val="-5"/>
          <w:sz w:val="32"/>
        </w:rPr>
        <w:t>北京交通大学经费转账单</w:t>
      </w:r>
    </w:p>
    <w:sectPr>
      <w:pgSz w:w="11910" w:h="16840"/>
      <w:pgMar w:header="0" w:footer="1597" w:top="1580" w:bottom="1780" w:left="74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Noto Sans Mono CJK JP Bold">
    <w:altName w:val="Noto Sans Mono CJK JP Bold"/>
    <w:charset w:val="0"/>
    <w:family w:val="swiss"/>
    <w:pitch w:val="variable"/>
  </w:font>
  <w:font w:name="Carlito">
    <w:altName w:val="Carlito"/>
    <w:charset w:val="0"/>
    <w:family w:val="swiss"/>
    <w:pitch w:val="variable"/>
  </w:font>
  <w:font w:name="WenQuanYi Zen Hei Mono">
    <w:altName w:val="WenQuanYi Zen Hei Mono"/>
    <w:charset w:val="0"/>
    <w:family w:val="auto"/>
    <w:pitch w:val="variable"/>
  </w:font>
  <w:font w:name="Noto Sans CJK JP Black">
    <w:altName w:val="Noto Sans CJK JP Black"/>
    <w:charset w:val="0"/>
    <w:family w:val="swiss"/>
    <w:pitch w:val="variable"/>
  </w:font>
  <w:font w:name="Noto Sans CJK JP Medium">
    <w:altName w:val="Noto Sans CJK JP Medium"/>
    <w:charset w:val="0"/>
    <w:family w:val="swiss"/>
    <w:pitch w:val="variable"/>
  </w:font>
  <w:font w:name="UKIJ CJK">
    <w:altName w:val="UKIJ CJ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441.540009pt;margin-top:751.070374pt;width:65.25pt;height:17.6pt;mso-position-horizontal-relative:page;mso-position-vertical-relative:page;z-index:-27256832" type="#_x0000_t202" filled="false" stroked="false">
          <v:textbox inset="0,0,0,0">
            <w:txbxContent>
              <w:p>
                <w:pPr>
                  <w:spacing w:line="352" w:lineRule="exact" w:before="0"/>
                  <w:ind w:left="20" w:right="0" w:firstLine="0"/>
                  <w:jc w:val="left"/>
                  <w:rPr>
                    <w:rFonts w:ascii="Noto Sans Mono CJK JP Bold" w:hAnsi="Noto Sans Mono CJK JP Bold"/>
                    <w:sz w:val="28"/>
                  </w:rPr>
                </w:pPr>
                <w:r>
                  <w:rPr>
                    <w:rFonts w:ascii="Noto Sans Mono CJK JP Bold" w:hAnsi="Noto Sans Mono CJK JP Bold"/>
                    <w:w w:val="105"/>
                    <w:sz w:val="28"/>
                  </w:rPr>
                  <w:t>— </w:t>
                </w:r>
                <w:r>
                  <w:rPr/>
                  <w:fldChar w:fldCharType="begin"/>
                </w:r>
                <w:r>
                  <w:rPr>
                    <w:rFonts w:ascii="Carlito" w:hAnsi="Carlito"/>
                    <w:w w:val="105"/>
                    <w:sz w:val="28"/>
                  </w:rPr>
                  <w:instrText> PAGE </w:instrText>
                </w:r>
                <w:r>
                  <w:rPr/>
                  <w:fldChar w:fldCharType="separate"/>
                </w:r>
                <w:r>
                  <w:rPr/>
                  <w:t>101</w:t>
                </w:r>
                <w:r>
                  <w:rPr/>
                  <w:fldChar w:fldCharType="end"/>
                </w:r>
                <w:r>
                  <w:rPr>
                    <w:rFonts w:ascii="Carlito" w:hAnsi="Carlito"/>
                    <w:w w:val="105"/>
                    <w:sz w:val="28"/>
                  </w:rPr>
                  <w:t> </w:t>
                </w:r>
                <w:r>
                  <w:rPr>
                    <w:rFonts w:ascii="Noto Sans Mono CJK JP Bold" w:hAnsi="Noto Sans Mono CJK JP Bold"/>
                    <w:w w:val="105"/>
                    <w:sz w:val="28"/>
                  </w:rPr>
                  <w:t>—</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94.424004pt;margin-top:751.070374pt;width:65.25pt;height:17.6pt;mso-position-horizontal-relative:page;mso-position-vertical-relative:page;z-index:-27256320" type="#_x0000_t202" filled="false" stroked="false">
          <v:textbox inset="0,0,0,0">
            <w:txbxContent>
              <w:p>
                <w:pPr>
                  <w:spacing w:line="352" w:lineRule="exact" w:before="0"/>
                  <w:ind w:left="20" w:right="0" w:firstLine="0"/>
                  <w:jc w:val="left"/>
                  <w:rPr>
                    <w:rFonts w:ascii="Noto Sans Mono CJK JP Bold" w:hAnsi="Noto Sans Mono CJK JP Bold"/>
                    <w:sz w:val="28"/>
                  </w:rPr>
                </w:pPr>
                <w:r>
                  <w:rPr>
                    <w:rFonts w:ascii="Noto Sans Mono CJK JP Bold" w:hAnsi="Noto Sans Mono CJK JP Bold"/>
                    <w:w w:val="105"/>
                    <w:sz w:val="28"/>
                  </w:rPr>
                  <w:t>— </w:t>
                </w:r>
                <w:r>
                  <w:rPr/>
                  <w:fldChar w:fldCharType="begin"/>
                </w:r>
                <w:r>
                  <w:rPr>
                    <w:rFonts w:ascii="Carlito" w:hAnsi="Carlito"/>
                    <w:w w:val="105"/>
                    <w:sz w:val="28"/>
                  </w:rPr>
                  <w:instrText> PAGE </w:instrText>
                </w:r>
                <w:r>
                  <w:rPr/>
                  <w:fldChar w:fldCharType="separate"/>
                </w:r>
                <w:r>
                  <w:rPr/>
                  <w:t>146</w:t>
                </w:r>
                <w:r>
                  <w:rPr/>
                  <w:fldChar w:fldCharType="end"/>
                </w:r>
                <w:r>
                  <w:rPr>
                    <w:rFonts w:ascii="Carlito" w:hAnsi="Carlito"/>
                    <w:w w:val="105"/>
                    <w:sz w:val="28"/>
                  </w:rPr>
                  <w:t> </w:t>
                </w:r>
                <w:r>
                  <w:rPr>
                    <w:rFonts w:ascii="Noto Sans Mono CJK JP Bold" w:hAnsi="Noto Sans Mono CJK JP Bold"/>
                    <w:w w:val="105"/>
                    <w:sz w:val="28"/>
                  </w:rPr>
                  <w:t>—</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94.424004pt;margin-top:751.070374pt;width:65.25pt;height:17.6pt;mso-position-horizontal-relative:page;mso-position-vertical-relative:page;z-index:-27255808" type="#_x0000_t202" filled="false" stroked="false">
          <v:textbox inset="0,0,0,0">
            <w:txbxContent>
              <w:p>
                <w:pPr>
                  <w:spacing w:line="352" w:lineRule="exact" w:before="0"/>
                  <w:ind w:left="20" w:right="0" w:firstLine="0"/>
                  <w:jc w:val="left"/>
                  <w:rPr>
                    <w:rFonts w:ascii="Noto Sans Mono CJK JP Bold" w:hAnsi="Noto Sans Mono CJK JP Bold"/>
                    <w:sz w:val="28"/>
                  </w:rPr>
                </w:pPr>
                <w:r>
                  <w:rPr>
                    <w:rFonts w:ascii="Noto Sans Mono CJK JP Bold" w:hAnsi="Noto Sans Mono CJK JP Bold"/>
                    <w:w w:val="105"/>
                    <w:sz w:val="28"/>
                  </w:rPr>
                  <w:t>— </w:t>
                </w:r>
                <w:r>
                  <w:rPr/>
                  <w:fldChar w:fldCharType="begin"/>
                </w:r>
                <w:r>
                  <w:rPr>
                    <w:rFonts w:ascii="Carlito" w:hAnsi="Carlito"/>
                    <w:w w:val="105"/>
                    <w:sz w:val="28"/>
                  </w:rPr>
                  <w:instrText> PAGE </w:instrText>
                </w:r>
                <w:r>
                  <w:rPr/>
                  <w:fldChar w:fldCharType="separate"/>
                </w:r>
                <w:r>
                  <w:rPr/>
                  <w:t>168</w:t>
                </w:r>
                <w:r>
                  <w:rPr/>
                  <w:fldChar w:fldCharType="end"/>
                </w:r>
                <w:r>
                  <w:rPr>
                    <w:rFonts w:ascii="Carlito" w:hAnsi="Carlito"/>
                    <w:w w:val="105"/>
                    <w:sz w:val="28"/>
                  </w:rPr>
                  <w:t> </w:t>
                </w:r>
                <w:r>
                  <w:rPr>
                    <w:rFonts w:ascii="Noto Sans Mono CJK JP Bold" w:hAnsi="Noto Sans Mono CJK JP Bold"/>
                    <w:w w:val="105"/>
                    <w:sz w:val="28"/>
                  </w:rPr>
                  <w:t>—</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41.540009pt;margin-top:751.070374pt;width:65.25pt;height:17.6pt;mso-position-horizontal-relative:page;mso-position-vertical-relative:page;z-index:-27255296" type="#_x0000_t202" filled="false" stroked="false">
          <v:textbox inset="0,0,0,0">
            <w:txbxContent>
              <w:p>
                <w:pPr>
                  <w:spacing w:line="352" w:lineRule="exact" w:before="0"/>
                  <w:ind w:left="20" w:right="0" w:firstLine="0"/>
                  <w:jc w:val="left"/>
                  <w:rPr>
                    <w:rFonts w:ascii="Noto Sans Mono CJK JP Bold" w:hAnsi="Noto Sans Mono CJK JP Bold"/>
                    <w:sz w:val="28"/>
                  </w:rPr>
                </w:pPr>
                <w:r>
                  <w:rPr>
                    <w:rFonts w:ascii="Noto Sans Mono CJK JP Bold" w:hAnsi="Noto Sans Mono CJK JP Bold"/>
                    <w:w w:val="105"/>
                    <w:sz w:val="28"/>
                  </w:rPr>
                  <w:t>— </w:t>
                </w:r>
                <w:r>
                  <w:rPr/>
                  <w:fldChar w:fldCharType="begin"/>
                </w:r>
                <w:r>
                  <w:rPr>
                    <w:rFonts w:ascii="Carlito" w:hAnsi="Carlito"/>
                    <w:w w:val="105"/>
                    <w:sz w:val="28"/>
                  </w:rPr>
                  <w:instrText> PAGE </w:instrText>
                </w:r>
                <w:r>
                  <w:rPr/>
                  <w:fldChar w:fldCharType="separate"/>
                </w:r>
                <w:r>
                  <w:rPr/>
                  <w:t>169</w:t>
                </w:r>
                <w:r>
                  <w:rPr/>
                  <w:fldChar w:fldCharType="end"/>
                </w:r>
                <w:r>
                  <w:rPr>
                    <w:rFonts w:ascii="Carlito" w:hAnsi="Carlito"/>
                    <w:w w:val="105"/>
                    <w:sz w:val="28"/>
                  </w:rPr>
                  <w:t> </w:t>
                </w:r>
                <w:r>
                  <w:rPr>
                    <w:rFonts w:ascii="Noto Sans Mono CJK JP Bold" w:hAnsi="Noto Sans Mono CJK JP Bold"/>
                    <w:w w:val="105"/>
                    <w:sz w:val="28"/>
                  </w:rPr>
                  <w:t>—</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1"/>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1810" w:hanging="319"/>
      </w:pPr>
      <w:rPr>
        <w:rFonts w:hint="default"/>
        <w:lang w:val="en-US" w:eastAsia="zh-CN" w:bidi="ar-SA"/>
      </w:rPr>
    </w:lvl>
    <w:lvl w:ilvl="2">
      <w:start w:val="0"/>
      <w:numFmt w:val="bullet"/>
      <w:lvlText w:val="•"/>
      <w:lvlJc w:val="left"/>
      <w:pPr>
        <w:ind w:left="2781" w:hanging="319"/>
      </w:pPr>
      <w:rPr>
        <w:rFonts w:hint="default"/>
        <w:lang w:val="en-US" w:eastAsia="zh-CN" w:bidi="ar-SA"/>
      </w:rPr>
    </w:lvl>
    <w:lvl w:ilvl="3">
      <w:start w:val="0"/>
      <w:numFmt w:val="bullet"/>
      <w:lvlText w:val="•"/>
      <w:lvlJc w:val="left"/>
      <w:pPr>
        <w:ind w:left="3751" w:hanging="319"/>
      </w:pPr>
      <w:rPr>
        <w:rFonts w:hint="default"/>
        <w:lang w:val="en-US" w:eastAsia="zh-CN" w:bidi="ar-SA"/>
      </w:rPr>
    </w:lvl>
    <w:lvl w:ilvl="4">
      <w:start w:val="0"/>
      <w:numFmt w:val="bullet"/>
      <w:lvlText w:val="•"/>
      <w:lvlJc w:val="left"/>
      <w:pPr>
        <w:ind w:left="4722" w:hanging="319"/>
      </w:pPr>
      <w:rPr>
        <w:rFonts w:hint="default"/>
        <w:lang w:val="en-US" w:eastAsia="zh-CN" w:bidi="ar-SA"/>
      </w:rPr>
    </w:lvl>
    <w:lvl w:ilvl="5">
      <w:start w:val="0"/>
      <w:numFmt w:val="bullet"/>
      <w:lvlText w:val="•"/>
      <w:lvlJc w:val="left"/>
      <w:pPr>
        <w:ind w:left="5693" w:hanging="319"/>
      </w:pPr>
      <w:rPr>
        <w:rFonts w:hint="default"/>
        <w:lang w:val="en-US" w:eastAsia="zh-CN" w:bidi="ar-SA"/>
      </w:rPr>
    </w:lvl>
    <w:lvl w:ilvl="6">
      <w:start w:val="0"/>
      <w:numFmt w:val="bullet"/>
      <w:lvlText w:val="•"/>
      <w:lvlJc w:val="left"/>
      <w:pPr>
        <w:ind w:left="6663" w:hanging="319"/>
      </w:pPr>
      <w:rPr>
        <w:rFonts w:hint="default"/>
        <w:lang w:val="en-US" w:eastAsia="zh-CN" w:bidi="ar-SA"/>
      </w:rPr>
    </w:lvl>
    <w:lvl w:ilvl="7">
      <w:start w:val="0"/>
      <w:numFmt w:val="bullet"/>
      <w:lvlText w:val="•"/>
      <w:lvlJc w:val="left"/>
      <w:pPr>
        <w:ind w:left="7634" w:hanging="319"/>
      </w:pPr>
      <w:rPr>
        <w:rFonts w:hint="default"/>
        <w:lang w:val="en-US" w:eastAsia="zh-CN" w:bidi="ar-SA"/>
      </w:rPr>
    </w:lvl>
    <w:lvl w:ilvl="8">
      <w:start w:val="0"/>
      <w:numFmt w:val="bullet"/>
      <w:lvlText w:val="•"/>
      <w:lvlJc w:val="left"/>
      <w:pPr>
        <w:ind w:left="8605" w:hanging="319"/>
      </w:pPr>
      <w:rPr>
        <w:rFonts w:hint="default"/>
        <w:lang w:val="en-US" w:eastAsia="zh-CN" w:bidi="ar-SA"/>
      </w:rPr>
    </w:lvl>
  </w:abstractNum>
  <w:abstractNum w:abstractNumId="62">
    <w:multiLevelType w:val="hybridMultilevel"/>
    <w:lvl w:ilvl="0">
      <w:start w:val="1"/>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2"/>
      <w:numFmt w:val="decimal"/>
      <w:lvlText w:val="%2."/>
      <w:lvlJc w:val="left"/>
      <w:pPr>
        <w:ind w:left="2737"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2">
      <w:start w:val="0"/>
      <w:numFmt w:val="bullet"/>
      <w:lvlText w:val="•"/>
      <w:lvlJc w:val="left"/>
      <w:pPr>
        <w:ind w:left="3607" w:hanging="319"/>
      </w:pPr>
      <w:rPr>
        <w:rFonts w:hint="default"/>
        <w:lang w:val="en-US" w:eastAsia="zh-CN" w:bidi="ar-SA"/>
      </w:rPr>
    </w:lvl>
    <w:lvl w:ilvl="3">
      <w:start w:val="0"/>
      <w:numFmt w:val="bullet"/>
      <w:lvlText w:val="•"/>
      <w:lvlJc w:val="left"/>
      <w:pPr>
        <w:ind w:left="4474" w:hanging="319"/>
      </w:pPr>
      <w:rPr>
        <w:rFonts w:hint="default"/>
        <w:lang w:val="en-US" w:eastAsia="zh-CN" w:bidi="ar-SA"/>
      </w:rPr>
    </w:lvl>
    <w:lvl w:ilvl="4">
      <w:start w:val="0"/>
      <w:numFmt w:val="bullet"/>
      <w:lvlText w:val="•"/>
      <w:lvlJc w:val="left"/>
      <w:pPr>
        <w:ind w:left="5342" w:hanging="319"/>
      </w:pPr>
      <w:rPr>
        <w:rFonts w:hint="default"/>
        <w:lang w:val="en-US" w:eastAsia="zh-CN" w:bidi="ar-SA"/>
      </w:rPr>
    </w:lvl>
    <w:lvl w:ilvl="5">
      <w:start w:val="0"/>
      <w:numFmt w:val="bullet"/>
      <w:lvlText w:val="•"/>
      <w:lvlJc w:val="left"/>
      <w:pPr>
        <w:ind w:left="6209" w:hanging="319"/>
      </w:pPr>
      <w:rPr>
        <w:rFonts w:hint="default"/>
        <w:lang w:val="en-US" w:eastAsia="zh-CN" w:bidi="ar-SA"/>
      </w:rPr>
    </w:lvl>
    <w:lvl w:ilvl="6">
      <w:start w:val="0"/>
      <w:numFmt w:val="bullet"/>
      <w:lvlText w:val="•"/>
      <w:lvlJc w:val="left"/>
      <w:pPr>
        <w:ind w:left="7076" w:hanging="319"/>
      </w:pPr>
      <w:rPr>
        <w:rFonts w:hint="default"/>
        <w:lang w:val="en-US" w:eastAsia="zh-CN" w:bidi="ar-SA"/>
      </w:rPr>
    </w:lvl>
    <w:lvl w:ilvl="7">
      <w:start w:val="0"/>
      <w:numFmt w:val="bullet"/>
      <w:lvlText w:val="•"/>
      <w:lvlJc w:val="left"/>
      <w:pPr>
        <w:ind w:left="7944" w:hanging="319"/>
      </w:pPr>
      <w:rPr>
        <w:rFonts w:hint="default"/>
        <w:lang w:val="en-US" w:eastAsia="zh-CN" w:bidi="ar-SA"/>
      </w:rPr>
    </w:lvl>
    <w:lvl w:ilvl="8">
      <w:start w:val="0"/>
      <w:numFmt w:val="bullet"/>
      <w:lvlText w:val="•"/>
      <w:lvlJc w:val="left"/>
      <w:pPr>
        <w:ind w:left="8811" w:hanging="319"/>
      </w:pPr>
      <w:rPr>
        <w:rFonts w:hint="default"/>
        <w:lang w:val="en-US" w:eastAsia="zh-CN" w:bidi="ar-SA"/>
      </w:rPr>
    </w:lvl>
  </w:abstractNum>
  <w:abstractNum w:abstractNumId="61">
    <w:multiLevelType w:val="hybridMultilevel"/>
    <w:lvl w:ilvl="0">
      <w:start w:val="1"/>
      <w:numFmt w:val="decimal"/>
      <w:lvlText w:val="%1."/>
      <w:lvlJc w:val="left"/>
      <w:pPr>
        <w:ind w:left="1480"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2386" w:hanging="319"/>
      </w:pPr>
      <w:rPr>
        <w:rFonts w:hint="default"/>
        <w:lang w:val="en-US" w:eastAsia="zh-CN" w:bidi="ar-SA"/>
      </w:rPr>
    </w:lvl>
    <w:lvl w:ilvl="2">
      <w:start w:val="0"/>
      <w:numFmt w:val="bullet"/>
      <w:lvlText w:val="•"/>
      <w:lvlJc w:val="left"/>
      <w:pPr>
        <w:ind w:left="3293" w:hanging="319"/>
      </w:pPr>
      <w:rPr>
        <w:rFonts w:hint="default"/>
        <w:lang w:val="en-US" w:eastAsia="zh-CN" w:bidi="ar-SA"/>
      </w:rPr>
    </w:lvl>
    <w:lvl w:ilvl="3">
      <w:start w:val="0"/>
      <w:numFmt w:val="bullet"/>
      <w:lvlText w:val="•"/>
      <w:lvlJc w:val="left"/>
      <w:pPr>
        <w:ind w:left="4199" w:hanging="319"/>
      </w:pPr>
      <w:rPr>
        <w:rFonts w:hint="default"/>
        <w:lang w:val="en-US" w:eastAsia="zh-CN" w:bidi="ar-SA"/>
      </w:rPr>
    </w:lvl>
    <w:lvl w:ilvl="4">
      <w:start w:val="0"/>
      <w:numFmt w:val="bullet"/>
      <w:lvlText w:val="•"/>
      <w:lvlJc w:val="left"/>
      <w:pPr>
        <w:ind w:left="5106" w:hanging="319"/>
      </w:pPr>
      <w:rPr>
        <w:rFonts w:hint="default"/>
        <w:lang w:val="en-US" w:eastAsia="zh-CN" w:bidi="ar-SA"/>
      </w:rPr>
    </w:lvl>
    <w:lvl w:ilvl="5">
      <w:start w:val="0"/>
      <w:numFmt w:val="bullet"/>
      <w:lvlText w:val="•"/>
      <w:lvlJc w:val="left"/>
      <w:pPr>
        <w:ind w:left="6013" w:hanging="319"/>
      </w:pPr>
      <w:rPr>
        <w:rFonts w:hint="default"/>
        <w:lang w:val="en-US" w:eastAsia="zh-CN" w:bidi="ar-SA"/>
      </w:rPr>
    </w:lvl>
    <w:lvl w:ilvl="6">
      <w:start w:val="0"/>
      <w:numFmt w:val="bullet"/>
      <w:lvlText w:val="•"/>
      <w:lvlJc w:val="left"/>
      <w:pPr>
        <w:ind w:left="6919" w:hanging="319"/>
      </w:pPr>
      <w:rPr>
        <w:rFonts w:hint="default"/>
        <w:lang w:val="en-US" w:eastAsia="zh-CN" w:bidi="ar-SA"/>
      </w:rPr>
    </w:lvl>
    <w:lvl w:ilvl="7">
      <w:start w:val="0"/>
      <w:numFmt w:val="bullet"/>
      <w:lvlText w:val="•"/>
      <w:lvlJc w:val="left"/>
      <w:pPr>
        <w:ind w:left="7826" w:hanging="319"/>
      </w:pPr>
      <w:rPr>
        <w:rFonts w:hint="default"/>
        <w:lang w:val="en-US" w:eastAsia="zh-CN" w:bidi="ar-SA"/>
      </w:rPr>
    </w:lvl>
    <w:lvl w:ilvl="8">
      <w:start w:val="0"/>
      <w:numFmt w:val="bullet"/>
      <w:lvlText w:val="•"/>
      <w:lvlJc w:val="left"/>
      <w:pPr>
        <w:ind w:left="8733" w:hanging="319"/>
      </w:pPr>
      <w:rPr>
        <w:rFonts w:hint="default"/>
        <w:lang w:val="en-US" w:eastAsia="zh-CN" w:bidi="ar-SA"/>
      </w:rPr>
    </w:lvl>
  </w:abstractNum>
  <w:abstractNum w:abstractNumId="60">
    <w:multiLevelType w:val="hybridMultilevel"/>
    <w:lvl w:ilvl="0">
      <w:start w:val="1"/>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1810" w:hanging="319"/>
      </w:pPr>
      <w:rPr>
        <w:rFonts w:hint="default"/>
        <w:lang w:val="en-US" w:eastAsia="zh-CN" w:bidi="ar-SA"/>
      </w:rPr>
    </w:lvl>
    <w:lvl w:ilvl="2">
      <w:start w:val="0"/>
      <w:numFmt w:val="bullet"/>
      <w:lvlText w:val="•"/>
      <w:lvlJc w:val="left"/>
      <w:pPr>
        <w:ind w:left="2781" w:hanging="319"/>
      </w:pPr>
      <w:rPr>
        <w:rFonts w:hint="default"/>
        <w:lang w:val="en-US" w:eastAsia="zh-CN" w:bidi="ar-SA"/>
      </w:rPr>
    </w:lvl>
    <w:lvl w:ilvl="3">
      <w:start w:val="0"/>
      <w:numFmt w:val="bullet"/>
      <w:lvlText w:val="•"/>
      <w:lvlJc w:val="left"/>
      <w:pPr>
        <w:ind w:left="3751" w:hanging="319"/>
      </w:pPr>
      <w:rPr>
        <w:rFonts w:hint="default"/>
        <w:lang w:val="en-US" w:eastAsia="zh-CN" w:bidi="ar-SA"/>
      </w:rPr>
    </w:lvl>
    <w:lvl w:ilvl="4">
      <w:start w:val="0"/>
      <w:numFmt w:val="bullet"/>
      <w:lvlText w:val="•"/>
      <w:lvlJc w:val="left"/>
      <w:pPr>
        <w:ind w:left="4722" w:hanging="319"/>
      </w:pPr>
      <w:rPr>
        <w:rFonts w:hint="default"/>
        <w:lang w:val="en-US" w:eastAsia="zh-CN" w:bidi="ar-SA"/>
      </w:rPr>
    </w:lvl>
    <w:lvl w:ilvl="5">
      <w:start w:val="0"/>
      <w:numFmt w:val="bullet"/>
      <w:lvlText w:val="•"/>
      <w:lvlJc w:val="left"/>
      <w:pPr>
        <w:ind w:left="5693" w:hanging="319"/>
      </w:pPr>
      <w:rPr>
        <w:rFonts w:hint="default"/>
        <w:lang w:val="en-US" w:eastAsia="zh-CN" w:bidi="ar-SA"/>
      </w:rPr>
    </w:lvl>
    <w:lvl w:ilvl="6">
      <w:start w:val="0"/>
      <w:numFmt w:val="bullet"/>
      <w:lvlText w:val="•"/>
      <w:lvlJc w:val="left"/>
      <w:pPr>
        <w:ind w:left="6663" w:hanging="319"/>
      </w:pPr>
      <w:rPr>
        <w:rFonts w:hint="default"/>
        <w:lang w:val="en-US" w:eastAsia="zh-CN" w:bidi="ar-SA"/>
      </w:rPr>
    </w:lvl>
    <w:lvl w:ilvl="7">
      <w:start w:val="0"/>
      <w:numFmt w:val="bullet"/>
      <w:lvlText w:val="•"/>
      <w:lvlJc w:val="left"/>
      <w:pPr>
        <w:ind w:left="7634" w:hanging="319"/>
      </w:pPr>
      <w:rPr>
        <w:rFonts w:hint="default"/>
        <w:lang w:val="en-US" w:eastAsia="zh-CN" w:bidi="ar-SA"/>
      </w:rPr>
    </w:lvl>
    <w:lvl w:ilvl="8">
      <w:start w:val="0"/>
      <w:numFmt w:val="bullet"/>
      <w:lvlText w:val="•"/>
      <w:lvlJc w:val="left"/>
      <w:pPr>
        <w:ind w:left="8605" w:hanging="319"/>
      </w:pPr>
      <w:rPr>
        <w:rFonts w:hint="default"/>
        <w:lang w:val="en-US" w:eastAsia="zh-CN" w:bidi="ar-SA"/>
      </w:rPr>
    </w:lvl>
  </w:abstractNum>
  <w:abstractNum w:abstractNumId="59">
    <w:multiLevelType w:val="hybridMultilevel"/>
    <w:lvl w:ilvl="0">
      <w:start w:val="1"/>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1810" w:hanging="319"/>
      </w:pPr>
      <w:rPr>
        <w:rFonts w:hint="default"/>
        <w:lang w:val="en-US" w:eastAsia="zh-CN" w:bidi="ar-SA"/>
      </w:rPr>
    </w:lvl>
    <w:lvl w:ilvl="2">
      <w:start w:val="0"/>
      <w:numFmt w:val="bullet"/>
      <w:lvlText w:val="•"/>
      <w:lvlJc w:val="left"/>
      <w:pPr>
        <w:ind w:left="2781" w:hanging="319"/>
      </w:pPr>
      <w:rPr>
        <w:rFonts w:hint="default"/>
        <w:lang w:val="en-US" w:eastAsia="zh-CN" w:bidi="ar-SA"/>
      </w:rPr>
    </w:lvl>
    <w:lvl w:ilvl="3">
      <w:start w:val="0"/>
      <w:numFmt w:val="bullet"/>
      <w:lvlText w:val="•"/>
      <w:lvlJc w:val="left"/>
      <w:pPr>
        <w:ind w:left="3751" w:hanging="319"/>
      </w:pPr>
      <w:rPr>
        <w:rFonts w:hint="default"/>
        <w:lang w:val="en-US" w:eastAsia="zh-CN" w:bidi="ar-SA"/>
      </w:rPr>
    </w:lvl>
    <w:lvl w:ilvl="4">
      <w:start w:val="0"/>
      <w:numFmt w:val="bullet"/>
      <w:lvlText w:val="•"/>
      <w:lvlJc w:val="left"/>
      <w:pPr>
        <w:ind w:left="4722" w:hanging="319"/>
      </w:pPr>
      <w:rPr>
        <w:rFonts w:hint="default"/>
        <w:lang w:val="en-US" w:eastAsia="zh-CN" w:bidi="ar-SA"/>
      </w:rPr>
    </w:lvl>
    <w:lvl w:ilvl="5">
      <w:start w:val="0"/>
      <w:numFmt w:val="bullet"/>
      <w:lvlText w:val="•"/>
      <w:lvlJc w:val="left"/>
      <w:pPr>
        <w:ind w:left="5693" w:hanging="319"/>
      </w:pPr>
      <w:rPr>
        <w:rFonts w:hint="default"/>
        <w:lang w:val="en-US" w:eastAsia="zh-CN" w:bidi="ar-SA"/>
      </w:rPr>
    </w:lvl>
    <w:lvl w:ilvl="6">
      <w:start w:val="0"/>
      <w:numFmt w:val="bullet"/>
      <w:lvlText w:val="•"/>
      <w:lvlJc w:val="left"/>
      <w:pPr>
        <w:ind w:left="6663" w:hanging="319"/>
      </w:pPr>
      <w:rPr>
        <w:rFonts w:hint="default"/>
        <w:lang w:val="en-US" w:eastAsia="zh-CN" w:bidi="ar-SA"/>
      </w:rPr>
    </w:lvl>
    <w:lvl w:ilvl="7">
      <w:start w:val="0"/>
      <w:numFmt w:val="bullet"/>
      <w:lvlText w:val="•"/>
      <w:lvlJc w:val="left"/>
      <w:pPr>
        <w:ind w:left="7634" w:hanging="319"/>
      </w:pPr>
      <w:rPr>
        <w:rFonts w:hint="default"/>
        <w:lang w:val="en-US" w:eastAsia="zh-CN" w:bidi="ar-SA"/>
      </w:rPr>
    </w:lvl>
    <w:lvl w:ilvl="8">
      <w:start w:val="0"/>
      <w:numFmt w:val="bullet"/>
      <w:lvlText w:val="•"/>
      <w:lvlJc w:val="left"/>
      <w:pPr>
        <w:ind w:left="8605" w:hanging="319"/>
      </w:pPr>
      <w:rPr>
        <w:rFonts w:hint="default"/>
        <w:lang w:val="en-US" w:eastAsia="zh-CN" w:bidi="ar-SA"/>
      </w:rPr>
    </w:lvl>
  </w:abstractNum>
  <w:abstractNum w:abstractNumId="58">
    <w:multiLevelType w:val="hybridMultilevel"/>
    <w:lvl w:ilvl="0">
      <w:start w:val="4"/>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1810" w:hanging="319"/>
      </w:pPr>
      <w:rPr>
        <w:rFonts w:hint="default"/>
        <w:lang w:val="en-US" w:eastAsia="zh-CN" w:bidi="ar-SA"/>
      </w:rPr>
    </w:lvl>
    <w:lvl w:ilvl="2">
      <w:start w:val="0"/>
      <w:numFmt w:val="bullet"/>
      <w:lvlText w:val="•"/>
      <w:lvlJc w:val="left"/>
      <w:pPr>
        <w:ind w:left="2781" w:hanging="319"/>
      </w:pPr>
      <w:rPr>
        <w:rFonts w:hint="default"/>
        <w:lang w:val="en-US" w:eastAsia="zh-CN" w:bidi="ar-SA"/>
      </w:rPr>
    </w:lvl>
    <w:lvl w:ilvl="3">
      <w:start w:val="0"/>
      <w:numFmt w:val="bullet"/>
      <w:lvlText w:val="•"/>
      <w:lvlJc w:val="left"/>
      <w:pPr>
        <w:ind w:left="3751" w:hanging="319"/>
      </w:pPr>
      <w:rPr>
        <w:rFonts w:hint="default"/>
        <w:lang w:val="en-US" w:eastAsia="zh-CN" w:bidi="ar-SA"/>
      </w:rPr>
    </w:lvl>
    <w:lvl w:ilvl="4">
      <w:start w:val="0"/>
      <w:numFmt w:val="bullet"/>
      <w:lvlText w:val="•"/>
      <w:lvlJc w:val="left"/>
      <w:pPr>
        <w:ind w:left="4722" w:hanging="319"/>
      </w:pPr>
      <w:rPr>
        <w:rFonts w:hint="default"/>
        <w:lang w:val="en-US" w:eastAsia="zh-CN" w:bidi="ar-SA"/>
      </w:rPr>
    </w:lvl>
    <w:lvl w:ilvl="5">
      <w:start w:val="0"/>
      <w:numFmt w:val="bullet"/>
      <w:lvlText w:val="•"/>
      <w:lvlJc w:val="left"/>
      <w:pPr>
        <w:ind w:left="5693" w:hanging="319"/>
      </w:pPr>
      <w:rPr>
        <w:rFonts w:hint="default"/>
        <w:lang w:val="en-US" w:eastAsia="zh-CN" w:bidi="ar-SA"/>
      </w:rPr>
    </w:lvl>
    <w:lvl w:ilvl="6">
      <w:start w:val="0"/>
      <w:numFmt w:val="bullet"/>
      <w:lvlText w:val="•"/>
      <w:lvlJc w:val="left"/>
      <w:pPr>
        <w:ind w:left="6663" w:hanging="319"/>
      </w:pPr>
      <w:rPr>
        <w:rFonts w:hint="default"/>
        <w:lang w:val="en-US" w:eastAsia="zh-CN" w:bidi="ar-SA"/>
      </w:rPr>
    </w:lvl>
    <w:lvl w:ilvl="7">
      <w:start w:val="0"/>
      <w:numFmt w:val="bullet"/>
      <w:lvlText w:val="•"/>
      <w:lvlJc w:val="left"/>
      <w:pPr>
        <w:ind w:left="7634" w:hanging="319"/>
      </w:pPr>
      <w:rPr>
        <w:rFonts w:hint="default"/>
        <w:lang w:val="en-US" w:eastAsia="zh-CN" w:bidi="ar-SA"/>
      </w:rPr>
    </w:lvl>
    <w:lvl w:ilvl="8">
      <w:start w:val="0"/>
      <w:numFmt w:val="bullet"/>
      <w:lvlText w:val="•"/>
      <w:lvlJc w:val="left"/>
      <w:pPr>
        <w:ind w:left="8605" w:hanging="319"/>
      </w:pPr>
      <w:rPr>
        <w:rFonts w:hint="default"/>
        <w:lang w:val="en-US" w:eastAsia="zh-CN" w:bidi="ar-SA"/>
      </w:rPr>
    </w:lvl>
  </w:abstractNum>
  <w:abstractNum w:abstractNumId="57">
    <w:multiLevelType w:val="hybridMultilevel"/>
    <w:lvl w:ilvl="0">
      <w:start w:val="1"/>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1810" w:hanging="319"/>
      </w:pPr>
      <w:rPr>
        <w:rFonts w:hint="default"/>
        <w:lang w:val="en-US" w:eastAsia="zh-CN" w:bidi="ar-SA"/>
      </w:rPr>
    </w:lvl>
    <w:lvl w:ilvl="2">
      <w:start w:val="0"/>
      <w:numFmt w:val="bullet"/>
      <w:lvlText w:val="•"/>
      <w:lvlJc w:val="left"/>
      <w:pPr>
        <w:ind w:left="2781" w:hanging="319"/>
      </w:pPr>
      <w:rPr>
        <w:rFonts w:hint="default"/>
        <w:lang w:val="en-US" w:eastAsia="zh-CN" w:bidi="ar-SA"/>
      </w:rPr>
    </w:lvl>
    <w:lvl w:ilvl="3">
      <w:start w:val="0"/>
      <w:numFmt w:val="bullet"/>
      <w:lvlText w:val="•"/>
      <w:lvlJc w:val="left"/>
      <w:pPr>
        <w:ind w:left="3751" w:hanging="319"/>
      </w:pPr>
      <w:rPr>
        <w:rFonts w:hint="default"/>
        <w:lang w:val="en-US" w:eastAsia="zh-CN" w:bidi="ar-SA"/>
      </w:rPr>
    </w:lvl>
    <w:lvl w:ilvl="4">
      <w:start w:val="0"/>
      <w:numFmt w:val="bullet"/>
      <w:lvlText w:val="•"/>
      <w:lvlJc w:val="left"/>
      <w:pPr>
        <w:ind w:left="4722" w:hanging="319"/>
      </w:pPr>
      <w:rPr>
        <w:rFonts w:hint="default"/>
        <w:lang w:val="en-US" w:eastAsia="zh-CN" w:bidi="ar-SA"/>
      </w:rPr>
    </w:lvl>
    <w:lvl w:ilvl="5">
      <w:start w:val="0"/>
      <w:numFmt w:val="bullet"/>
      <w:lvlText w:val="•"/>
      <w:lvlJc w:val="left"/>
      <w:pPr>
        <w:ind w:left="5693" w:hanging="319"/>
      </w:pPr>
      <w:rPr>
        <w:rFonts w:hint="default"/>
        <w:lang w:val="en-US" w:eastAsia="zh-CN" w:bidi="ar-SA"/>
      </w:rPr>
    </w:lvl>
    <w:lvl w:ilvl="6">
      <w:start w:val="0"/>
      <w:numFmt w:val="bullet"/>
      <w:lvlText w:val="•"/>
      <w:lvlJc w:val="left"/>
      <w:pPr>
        <w:ind w:left="6663" w:hanging="319"/>
      </w:pPr>
      <w:rPr>
        <w:rFonts w:hint="default"/>
        <w:lang w:val="en-US" w:eastAsia="zh-CN" w:bidi="ar-SA"/>
      </w:rPr>
    </w:lvl>
    <w:lvl w:ilvl="7">
      <w:start w:val="0"/>
      <w:numFmt w:val="bullet"/>
      <w:lvlText w:val="•"/>
      <w:lvlJc w:val="left"/>
      <w:pPr>
        <w:ind w:left="7634" w:hanging="319"/>
      </w:pPr>
      <w:rPr>
        <w:rFonts w:hint="default"/>
        <w:lang w:val="en-US" w:eastAsia="zh-CN" w:bidi="ar-SA"/>
      </w:rPr>
    </w:lvl>
    <w:lvl w:ilvl="8">
      <w:start w:val="0"/>
      <w:numFmt w:val="bullet"/>
      <w:lvlText w:val="•"/>
      <w:lvlJc w:val="left"/>
      <w:pPr>
        <w:ind w:left="8605" w:hanging="319"/>
      </w:pPr>
      <w:rPr>
        <w:rFonts w:hint="default"/>
        <w:lang w:val="en-US" w:eastAsia="zh-CN" w:bidi="ar-SA"/>
      </w:rPr>
    </w:lvl>
  </w:abstractNum>
  <w:abstractNum w:abstractNumId="56">
    <w:multiLevelType w:val="hybridMultilevel"/>
    <w:lvl w:ilvl="0">
      <w:start w:val="1"/>
      <w:numFmt w:val="decimal"/>
      <w:lvlText w:val="（%1）"/>
      <w:lvlJc w:val="left"/>
      <w:pPr>
        <w:ind w:left="849" w:hanging="809"/>
        <w:jc w:val="left"/>
      </w:pPr>
      <w:rPr>
        <w:rFonts w:hint="default" w:ascii="Noto Sans CJK JP Black" w:hAnsi="Noto Sans CJK JP Black" w:eastAsia="Noto Sans CJK JP Black" w:cs="Noto Sans CJK JP Black"/>
        <w:spacing w:val="2"/>
        <w:w w:val="99"/>
        <w:sz w:val="30"/>
        <w:szCs w:val="30"/>
        <w:lang w:val="en-US" w:eastAsia="zh-CN" w:bidi="ar-SA"/>
      </w:rPr>
    </w:lvl>
    <w:lvl w:ilvl="1">
      <w:start w:val="0"/>
      <w:numFmt w:val="bullet"/>
      <w:lvlText w:val="•"/>
      <w:lvlJc w:val="left"/>
      <w:pPr>
        <w:ind w:left="1810" w:hanging="809"/>
      </w:pPr>
      <w:rPr>
        <w:rFonts w:hint="default"/>
        <w:lang w:val="en-US" w:eastAsia="zh-CN" w:bidi="ar-SA"/>
      </w:rPr>
    </w:lvl>
    <w:lvl w:ilvl="2">
      <w:start w:val="0"/>
      <w:numFmt w:val="bullet"/>
      <w:lvlText w:val="•"/>
      <w:lvlJc w:val="left"/>
      <w:pPr>
        <w:ind w:left="2781" w:hanging="809"/>
      </w:pPr>
      <w:rPr>
        <w:rFonts w:hint="default"/>
        <w:lang w:val="en-US" w:eastAsia="zh-CN" w:bidi="ar-SA"/>
      </w:rPr>
    </w:lvl>
    <w:lvl w:ilvl="3">
      <w:start w:val="0"/>
      <w:numFmt w:val="bullet"/>
      <w:lvlText w:val="•"/>
      <w:lvlJc w:val="left"/>
      <w:pPr>
        <w:ind w:left="3751" w:hanging="809"/>
      </w:pPr>
      <w:rPr>
        <w:rFonts w:hint="default"/>
        <w:lang w:val="en-US" w:eastAsia="zh-CN" w:bidi="ar-SA"/>
      </w:rPr>
    </w:lvl>
    <w:lvl w:ilvl="4">
      <w:start w:val="0"/>
      <w:numFmt w:val="bullet"/>
      <w:lvlText w:val="•"/>
      <w:lvlJc w:val="left"/>
      <w:pPr>
        <w:ind w:left="4722" w:hanging="809"/>
      </w:pPr>
      <w:rPr>
        <w:rFonts w:hint="default"/>
        <w:lang w:val="en-US" w:eastAsia="zh-CN" w:bidi="ar-SA"/>
      </w:rPr>
    </w:lvl>
    <w:lvl w:ilvl="5">
      <w:start w:val="0"/>
      <w:numFmt w:val="bullet"/>
      <w:lvlText w:val="•"/>
      <w:lvlJc w:val="left"/>
      <w:pPr>
        <w:ind w:left="5693" w:hanging="809"/>
      </w:pPr>
      <w:rPr>
        <w:rFonts w:hint="default"/>
        <w:lang w:val="en-US" w:eastAsia="zh-CN" w:bidi="ar-SA"/>
      </w:rPr>
    </w:lvl>
    <w:lvl w:ilvl="6">
      <w:start w:val="0"/>
      <w:numFmt w:val="bullet"/>
      <w:lvlText w:val="•"/>
      <w:lvlJc w:val="left"/>
      <w:pPr>
        <w:ind w:left="6663" w:hanging="809"/>
      </w:pPr>
      <w:rPr>
        <w:rFonts w:hint="default"/>
        <w:lang w:val="en-US" w:eastAsia="zh-CN" w:bidi="ar-SA"/>
      </w:rPr>
    </w:lvl>
    <w:lvl w:ilvl="7">
      <w:start w:val="0"/>
      <w:numFmt w:val="bullet"/>
      <w:lvlText w:val="•"/>
      <w:lvlJc w:val="left"/>
      <w:pPr>
        <w:ind w:left="7634" w:hanging="809"/>
      </w:pPr>
      <w:rPr>
        <w:rFonts w:hint="default"/>
        <w:lang w:val="en-US" w:eastAsia="zh-CN" w:bidi="ar-SA"/>
      </w:rPr>
    </w:lvl>
    <w:lvl w:ilvl="8">
      <w:start w:val="0"/>
      <w:numFmt w:val="bullet"/>
      <w:lvlText w:val="•"/>
      <w:lvlJc w:val="left"/>
      <w:pPr>
        <w:ind w:left="8605" w:hanging="809"/>
      </w:pPr>
      <w:rPr>
        <w:rFonts w:hint="default"/>
        <w:lang w:val="en-US" w:eastAsia="zh-CN" w:bidi="ar-SA"/>
      </w:rPr>
    </w:lvl>
  </w:abstractNum>
  <w:abstractNum w:abstractNumId="55">
    <w:multiLevelType w:val="hybridMultilevel"/>
    <w:lvl w:ilvl="0">
      <w:start w:val="1"/>
      <w:numFmt w:val="decimal"/>
      <w:lvlText w:val="%1."/>
      <w:lvlJc w:val="left"/>
      <w:pPr>
        <w:ind w:left="179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2674" w:hanging="319"/>
      </w:pPr>
      <w:rPr>
        <w:rFonts w:hint="default"/>
        <w:lang w:val="en-US" w:eastAsia="zh-CN" w:bidi="ar-SA"/>
      </w:rPr>
    </w:lvl>
    <w:lvl w:ilvl="2">
      <w:start w:val="0"/>
      <w:numFmt w:val="bullet"/>
      <w:lvlText w:val="•"/>
      <w:lvlJc w:val="left"/>
      <w:pPr>
        <w:ind w:left="3549" w:hanging="319"/>
      </w:pPr>
      <w:rPr>
        <w:rFonts w:hint="default"/>
        <w:lang w:val="en-US" w:eastAsia="zh-CN" w:bidi="ar-SA"/>
      </w:rPr>
    </w:lvl>
    <w:lvl w:ilvl="3">
      <w:start w:val="0"/>
      <w:numFmt w:val="bullet"/>
      <w:lvlText w:val="•"/>
      <w:lvlJc w:val="left"/>
      <w:pPr>
        <w:ind w:left="4423" w:hanging="319"/>
      </w:pPr>
      <w:rPr>
        <w:rFonts w:hint="default"/>
        <w:lang w:val="en-US" w:eastAsia="zh-CN" w:bidi="ar-SA"/>
      </w:rPr>
    </w:lvl>
    <w:lvl w:ilvl="4">
      <w:start w:val="0"/>
      <w:numFmt w:val="bullet"/>
      <w:lvlText w:val="•"/>
      <w:lvlJc w:val="left"/>
      <w:pPr>
        <w:ind w:left="5298" w:hanging="319"/>
      </w:pPr>
      <w:rPr>
        <w:rFonts w:hint="default"/>
        <w:lang w:val="en-US" w:eastAsia="zh-CN" w:bidi="ar-SA"/>
      </w:rPr>
    </w:lvl>
    <w:lvl w:ilvl="5">
      <w:start w:val="0"/>
      <w:numFmt w:val="bullet"/>
      <w:lvlText w:val="•"/>
      <w:lvlJc w:val="left"/>
      <w:pPr>
        <w:ind w:left="6173" w:hanging="319"/>
      </w:pPr>
      <w:rPr>
        <w:rFonts w:hint="default"/>
        <w:lang w:val="en-US" w:eastAsia="zh-CN" w:bidi="ar-SA"/>
      </w:rPr>
    </w:lvl>
    <w:lvl w:ilvl="6">
      <w:start w:val="0"/>
      <w:numFmt w:val="bullet"/>
      <w:lvlText w:val="•"/>
      <w:lvlJc w:val="left"/>
      <w:pPr>
        <w:ind w:left="7047" w:hanging="319"/>
      </w:pPr>
      <w:rPr>
        <w:rFonts w:hint="default"/>
        <w:lang w:val="en-US" w:eastAsia="zh-CN" w:bidi="ar-SA"/>
      </w:rPr>
    </w:lvl>
    <w:lvl w:ilvl="7">
      <w:start w:val="0"/>
      <w:numFmt w:val="bullet"/>
      <w:lvlText w:val="•"/>
      <w:lvlJc w:val="left"/>
      <w:pPr>
        <w:ind w:left="7922" w:hanging="319"/>
      </w:pPr>
      <w:rPr>
        <w:rFonts w:hint="default"/>
        <w:lang w:val="en-US" w:eastAsia="zh-CN" w:bidi="ar-SA"/>
      </w:rPr>
    </w:lvl>
    <w:lvl w:ilvl="8">
      <w:start w:val="0"/>
      <w:numFmt w:val="bullet"/>
      <w:lvlText w:val="•"/>
      <w:lvlJc w:val="left"/>
      <w:pPr>
        <w:ind w:left="8797" w:hanging="319"/>
      </w:pPr>
      <w:rPr>
        <w:rFonts w:hint="default"/>
        <w:lang w:val="en-US" w:eastAsia="zh-CN" w:bidi="ar-SA"/>
      </w:rPr>
    </w:lvl>
  </w:abstractNum>
  <w:abstractNum w:abstractNumId="54">
    <w:multiLevelType w:val="hybridMultilevel"/>
    <w:lvl w:ilvl="0">
      <w:start w:val="1"/>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1810" w:hanging="319"/>
      </w:pPr>
      <w:rPr>
        <w:rFonts w:hint="default"/>
        <w:lang w:val="en-US" w:eastAsia="zh-CN" w:bidi="ar-SA"/>
      </w:rPr>
    </w:lvl>
    <w:lvl w:ilvl="2">
      <w:start w:val="0"/>
      <w:numFmt w:val="bullet"/>
      <w:lvlText w:val="•"/>
      <w:lvlJc w:val="left"/>
      <w:pPr>
        <w:ind w:left="2781" w:hanging="319"/>
      </w:pPr>
      <w:rPr>
        <w:rFonts w:hint="default"/>
        <w:lang w:val="en-US" w:eastAsia="zh-CN" w:bidi="ar-SA"/>
      </w:rPr>
    </w:lvl>
    <w:lvl w:ilvl="3">
      <w:start w:val="0"/>
      <w:numFmt w:val="bullet"/>
      <w:lvlText w:val="•"/>
      <w:lvlJc w:val="left"/>
      <w:pPr>
        <w:ind w:left="3751" w:hanging="319"/>
      </w:pPr>
      <w:rPr>
        <w:rFonts w:hint="default"/>
        <w:lang w:val="en-US" w:eastAsia="zh-CN" w:bidi="ar-SA"/>
      </w:rPr>
    </w:lvl>
    <w:lvl w:ilvl="4">
      <w:start w:val="0"/>
      <w:numFmt w:val="bullet"/>
      <w:lvlText w:val="•"/>
      <w:lvlJc w:val="left"/>
      <w:pPr>
        <w:ind w:left="4722" w:hanging="319"/>
      </w:pPr>
      <w:rPr>
        <w:rFonts w:hint="default"/>
        <w:lang w:val="en-US" w:eastAsia="zh-CN" w:bidi="ar-SA"/>
      </w:rPr>
    </w:lvl>
    <w:lvl w:ilvl="5">
      <w:start w:val="0"/>
      <w:numFmt w:val="bullet"/>
      <w:lvlText w:val="•"/>
      <w:lvlJc w:val="left"/>
      <w:pPr>
        <w:ind w:left="5693" w:hanging="319"/>
      </w:pPr>
      <w:rPr>
        <w:rFonts w:hint="default"/>
        <w:lang w:val="en-US" w:eastAsia="zh-CN" w:bidi="ar-SA"/>
      </w:rPr>
    </w:lvl>
    <w:lvl w:ilvl="6">
      <w:start w:val="0"/>
      <w:numFmt w:val="bullet"/>
      <w:lvlText w:val="•"/>
      <w:lvlJc w:val="left"/>
      <w:pPr>
        <w:ind w:left="6663" w:hanging="319"/>
      </w:pPr>
      <w:rPr>
        <w:rFonts w:hint="default"/>
        <w:lang w:val="en-US" w:eastAsia="zh-CN" w:bidi="ar-SA"/>
      </w:rPr>
    </w:lvl>
    <w:lvl w:ilvl="7">
      <w:start w:val="0"/>
      <w:numFmt w:val="bullet"/>
      <w:lvlText w:val="•"/>
      <w:lvlJc w:val="left"/>
      <w:pPr>
        <w:ind w:left="7634" w:hanging="319"/>
      </w:pPr>
      <w:rPr>
        <w:rFonts w:hint="default"/>
        <w:lang w:val="en-US" w:eastAsia="zh-CN" w:bidi="ar-SA"/>
      </w:rPr>
    </w:lvl>
    <w:lvl w:ilvl="8">
      <w:start w:val="0"/>
      <w:numFmt w:val="bullet"/>
      <w:lvlText w:val="•"/>
      <w:lvlJc w:val="left"/>
      <w:pPr>
        <w:ind w:left="8605" w:hanging="319"/>
      </w:pPr>
      <w:rPr>
        <w:rFonts w:hint="default"/>
        <w:lang w:val="en-US" w:eastAsia="zh-CN" w:bidi="ar-SA"/>
      </w:rPr>
    </w:lvl>
  </w:abstractNum>
  <w:abstractNum w:abstractNumId="53">
    <w:multiLevelType w:val="hybridMultilevel"/>
    <w:lvl w:ilvl="0">
      <w:start w:val="1"/>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1810" w:hanging="319"/>
      </w:pPr>
      <w:rPr>
        <w:rFonts w:hint="default"/>
        <w:lang w:val="en-US" w:eastAsia="zh-CN" w:bidi="ar-SA"/>
      </w:rPr>
    </w:lvl>
    <w:lvl w:ilvl="2">
      <w:start w:val="0"/>
      <w:numFmt w:val="bullet"/>
      <w:lvlText w:val="•"/>
      <w:lvlJc w:val="left"/>
      <w:pPr>
        <w:ind w:left="2781" w:hanging="319"/>
      </w:pPr>
      <w:rPr>
        <w:rFonts w:hint="default"/>
        <w:lang w:val="en-US" w:eastAsia="zh-CN" w:bidi="ar-SA"/>
      </w:rPr>
    </w:lvl>
    <w:lvl w:ilvl="3">
      <w:start w:val="0"/>
      <w:numFmt w:val="bullet"/>
      <w:lvlText w:val="•"/>
      <w:lvlJc w:val="left"/>
      <w:pPr>
        <w:ind w:left="3751" w:hanging="319"/>
      </w:pPr>
      <w:rPr>
        <w:rFonts w:hint="default"/>
        <w:lang w:val="en-US" w:eastAsia="zh-CN" w:bidi="ar-SA"/>
      </w:rPr>
    </w:lvl>
    <w:lvl w:ilvl="4">
      <w:start w:val="0"/>
      <w:numFmt w:val="bullet"/>
      <w:lvlText w:val="•"/>
      <w:lvlJc w:val="left"/>
      <w:pPr>
        <w:ind w:left="4722" w:hanging="319"/>
      </w:pPr>
      <w:rPr>
        <w:rFonts w:hint="default"/>
        <w:lang w:val="en-US" w:eastAsia="zh-CN" w:bidi="ar-SA"/>
      </w:rPr>
    </w:lvl>
    <w:lvl w:ilvl="5">
      <w:start w:val="0"/>
      <w:numFmt w:val="bullet"/>
      <w:lvlText w:val="•"/>
      <w:lvlJc w:val="left"/>
      <w:pPr>
        <w:ind w:left="5693" w:hanging="319"/>
      </w:pPr>
      <w:rPr>
        <w:rFonts w:hint="default"/>
        <w:lang w:val="en-US" w:eastAsia="zh-CN" w:bidi="ar-SA"/>
      </w:rPr>
    </w:lvl>
    <w:lvl w:ilvl="6">
      <w:start w:val="0"/>
      <w:numFmt w:val="bullet"/>
      <w:lvlText w:val="•"/>
      <w:lvlJc w:val="left"/>
      <w:pPr>
        <w:ind w:left="6663" w:hanging="319"/>
      </w:pPr>
      <w:rPr>
        <w:rFonts w:hint="default"/>
        <w:lang w:val="en-US" w:eastAsia="zh-CN" w:bidi="ar-SA"/>
      </w:rPr>
    </w:lvl>
    <w:lvl w:ilvl="7">
      <w:start w:val="0"/>
      <w:numFmt w:val="bullet"/>
      <w:lvlText w:val="•"/>
      <w:lvlJc w:val="left"/>
      <w:pPr>
        <w:ind w:left="7634" w:hanging="319"/>
      </w:pPr>
      <w:rPr>
        <w:rFonts w:hint="default"/>
        <w:lang w:val="en-US" w:eastAsia="zh-CN" w:bidi="ar-SA"/>
      </w:rPr>
    </w:lvl>
    <w:lvl w:ilvl="8">
      <w:start w:val="0"/>
      <w:numFmt w:val="bullet"/>
      <w:lvlText w:val="•"/>
      <w:lvlJc w:val="left"/>
      <w:pPr>
        <w:ind w:left="8605" w:hanging="319"/>
      </w:pPr>
      <w:rPr>
        <w:rFonts w:hint="default"/>
        <w:lang w:val="en-US" w:eastAsia="zh-CN" w:bidi="ar-SA"/>
      </w:rPr>
    </w:lvl>
  </w:abstractNum>
  <w:abstractNum w:abstractNumId="52">
    <w:multiLevelType w:val="hybridMultilevel"/>
    <w:lvl w:ilvl="0">
      <w:start w:val="2"/>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1810" w:hanging="319"/>
      </w:pPr>
      <w:rPr>
        <w:rFonts w:hint="default"/>
        <w:lang w:val="en-US" w:eastAsia="zh-CN" w:bidi="ar-SA"/>
      </w:rPr>
    </w:lvl>
    <w:lvl w:ilvl="2">
      <w:start w:val="0"/>
      <w:numFmt w:val="bullet"/>
      <w:lvlText w:val="•"/>
      <w:lvlJc w:val="left"/>
      <w:pPr>
        <w:ind w:left="2781" w:hanging="319"/>
      </w:pPr>
      <w:rPr>
        <w:rFonts w:hint="default"/>
        <w:lang w:val="en-US" w:eastAsia="zh-CN" w:bidi="ar-SA"/>
      </w:rPr>
    </w:lvl>
    <w:lvl w:ilvl="3">
      <w:start w:val="0"/>
      <w:numFmt w:val="bullet"/>
      <w:lvlText w:val="•"/>
      <w:lvlJc w:val="left"/>
      <w:pPr>
        <w:ind w:left="3751" w:hanging="319"/>
      </w:pPr>
      <w:rPr>
        <w:rFonts w:hint="default"/>
        <w:lang w:val="en-US" w:eastAsia="zh-CN" w:bidi="ar-SA"/>
      </w:rPr>
    </w:lvl>
    <w:lvl w:ilvl="4">
      <w:start w:val="0"/>
      <w:numFmt w:val="bullet"/>
      <w:lvlText w:val="•"/>
      <w:lvlJc w:val="left"/>
      <w:pPr>
        <w:ind w:left="4722" w:hanging="319"/>
      </w:pPr>
      <w:rPr>
        <w:rFonts w:hint="default"/>
        <w:lang w:val="en-US" w:eastAsia="zh-CN" w:bidi="ar-SA"/>
      </w:rPr>
    </w:lvl>
    <w:lvl w:ilvl="5">
      <w:start w:val="0"/>
      <w:numFmt w:val="bullet"/>
      <w:lvlText w:val="•"/>
      <w:lvlJc w:val="left"/>
      <w:pPr>
        <w:ind w:left="5693" w:hanging="319"/>
      </w:pPr>
      <w:rPr>
        <w:rFonts w:hint="default"/>
        <w:lang w:val="en-US" w:eastAsia="zh-CN" w:bidi="ar-SA"/>
      </w:rPr>
    </w:lvl>
    <w:lvl w:ilvl="6">
      <w:start w:val="0"/>
      <w:numFmt w:val="bullet"/>
      <w:lvlText w:val="•"/>
      <w:lvlJc w:val="left"/>
      <w:pPr>
        <w:ind w:left="6663" w:hanging="319"/>
      </w:pPr>
      <w:rPr>
        <w:rFonts w:hint="default"/>
        <w:lang w:val="en-US" w:eastAsia="zh-CN" w:bidi="ar-SA"/>
      </w:rPr>
    </w:lvl>
    <w:lvl w:ilvl="7">
      <w:start w:val="0"/>
      <w:numFmt w:val="bullet"/>
      <w:lvlText w:val="•"/>
      <w:lvlJc w:val="left"/>
      <w:pPr>
        <w:ind w:left="7634" w:hanging="319"/>
      </w:pPr>
      <w:rPr>
        <w:rFonts w:hint="default"/>
        <w:lang w:val="en-US" w:eastAsia="zh-CN" w:bidi="ar-SA"/>
      </w:rPr>
    </w:lvl>
    <w:lvl w:ilvl="8">
      <w:start w:val="0"/>
      <w:numFmt w:val="bullet"/>
      <w:lvlText w:val="•"/>
      <w:lvlJc w:val="left"/>
      <w:pPr>
        <w:ind w:left="8605" w:hanging="319"/>
      </w:pPr>
      <w:rPr>
        <w:rFonts w:hint="default"/>
        <w:lang w:val="en-US" w:eastAsia="zh-CN" w:bidi="ar-SA"/>
      </w:rPr>
    </w:lvl>
  </w:abstractNum>
  <w:abstractNum w:abstractNumId="51">
    <w:multiLevelType w:val="hybridMultilevel"/>
    <w:lvl w:ilvl="0">
      <w:start w:val="1"/>
      <w:numFmt w:val="decimal"/>
      <w:lvlText w:val="（%1）"/>
      <w:lvlJc w:val="left"/>
      <w:pPr>
        <w:ind w:left="849" w:hanging="793"/>
        <w:jc w:val="left"/>
      </w:pPr>
      <w:rPr>
        <w:rFonts w:hint="default" w:ascii="Noto Sans CJK JP Black" w:hAnsi="Noto Sans CJK JP Black" w:eastAsia="Noto Sans CJK JP Black" w:cs="Noto Sans CJK JP Black"/>
        <w:spacing w:val="-4"/>
        <w:w w:val="99"/>
        <w:sz w:val="30"/>
        <w:szCs w:val="30"/>
        <w:lang w:val="en-US" w:eastAsia="zh-CN" w:bidi="ar-SA"/>
      </w:rPr>
    </w:lvl>
    <w:lvl w:ilvl="1">
      <w:start w:val="0"/>
      <w:numFmt w:val="bullet"/>
      <w:lvlText w:val="•"/>
      <w:lvlJc w:val="left"/>
      <w:pPr>
        <w:ind w:left="1810" w:hanging="793"/>
      </w:pPr>
      <w:rPr>
        <w:rFonts w:hint="default"/>
        <w:lang w:val="en-US" w:eastAsia="zh-CN" w:bidi="ar-SA"/>
      </w:rPr>
    </w:lvl>
    <w:lvl w:ilvl="2">
      <w:start w:val="0"/>
      <w:numFmt w:val="bullet"/>
      <w:lvlText w:val="•"/>
      <w:lvlJc w:val="left"/>
      <w:pPr>
        <w:ind w:left="2781" w:hanging="793"/>
      </w:pPr>
      <w:rPr>
        <w:rFonts w:hint="default"/>
        <w:lang w:val="en-US" w:eastAsia="zh-CN" w:bidi="ar-SA"/>
      </w:rPr>
    </w:lvl>
    <w:lvl w:ilvl="3">
      <w:start w:val="0"/>
      <w:numFmt w:val="bullet"/>
      <w:lvlText w:val="•"/>
      <w:lvlJc w:val="left"/>
      <w:pPr>
        <w:ind w:left="3751" w:hanging="793"/>
      </w:pPr>
      <w:rPr>
        <w:rFonts w:hint="default"/>
        <w:lang w:val="en-US" w:eastAsia="zh-CN" w:bidi="ar-SA"/>
      </w:rPr>
    </w:lvl>
    <w:lvl w:ilvl="4">
      <w:start w:val="0"/>
      <w:numFmt w:val="bullet"/>
      <w:lvlText w:val="•"/>
      <w:lvlJc w:val="left"/>
      <w:pPr>
        <w:ind w:left="4722" w:hanging="793"/>
      </w:pPr>
      <w:rPr>
        <w:rFonts w:hint="default"/>
        <w:lang w:val="en-US" w:eastAsia="zh-CN" w:bidi="ar-SA"/>
      </w:rPr>
    </w:lvl>
    <w:lvl w:ilvl="5">
      <w:start w:val="0"/>
      <w:numFmt w:val="bullet"/>
      <w:lvlText w:val="•"/>
      <w:lvlJc w:val="left"/>
      <w:pPr>
        <w:ind w:left="5693" w:hanging="793"/>
      </w:pPr>
      <w:rPr>
        <w:rFonts w:hint="default"/>
        <w:lang w:val="en-US" w:eastAsia="zh-CN" w:bidi="ar-SA"/>
      </w:rPr>
    </w:lvl>
    <w:lvl w:ilvl="6">
      <w:start w:val="0"/>
      <w:numFmt w:val="bullet"/>
      <w:lvlText w:val="•"/>
      <w:lvlJc w:val="left"/>
      <w:pPr>
        <w:ind w:left="6663" w:hanging="793"/>
      </w:pPr>
      <w:rPr>
        <w:rFonts w:hint="default"/>
        <w:lang w:val="en-US" w:eastAsia="zh-CN" w:bidi="ar-SA"/>
      </w:rPr>
    </w:lvl>
    <w:lvl w:ilvl="7">
      <w:start w:val="0"/>
      <w:numFmt w:val="bullet"/>
      <w:lvlText w:val="•"/>
      <w:lvlJc w:val="left"/>
      <w:pPr>
        <w:ind w:left="7634" w:hanging="793"/>
      </w:pPr>
      <w:rPr>
        <w:rFonts w:hint="default"/>
        <w:lang w:val="en-US" w:eastAsia="zh-CN" w:bidi="ar-SA"/>
      </w:rPr>
    </w:lvl>
    <w:lvl w:ilvl="8">
      <w:start w:val="0"/>
      <w:numFmt w:val="bullet"/>
      <w:lvlText w:val="•"/>
      <w:lvlJc w:val="left"/>
      <w:pPr>
        <w:ind w:left="8605" w:hanging="793"/>
      </w:pPr>
      <w:rPr>
        <w:rFonts w:hint="default"/>
        <w:lang w:val="en-US" w:eastAsia="zh-CN" w:bidi="ar-SA"/>
      </w:rPr>
    </w:lvl>
  </w:abstractNum>
  <w:abstractNum w:abstractNumId="50">
    <w:multiLevelType w:val="hybridMultilevel"/>
    <w:lvl w:ilvl="0">
      <w:start w:val="1"/>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1810" w:hanging="319"/>
      </w:pPr>
      <w:rPr>
        <w:rFonts w:hint="default"/>
        <w:lang w:val="en-US" w:eastAsia="zh-CN" w:bidi="ar-SA"/>
      </w:rPr>
    </w:lvl>
    <w:lvl w:ilvl="2">
      <w:start w:val="0"/>
      <w:numFmt w:val="bullet"/>
      <w:lvlText w:val="•"/>
      <w:lvlJc w:val="left"/>
      <w:pPr>
        <w:ind w:left="2781" w:hanging="319"/>
      </w:pPr>
      <w:rPr>
        <w:rFonts w:hint="default"/>
        <w:lang w:val="en-US" w:eastAsia="zh-CN" w:bidi="ar-SA"/>
      </w:rPr>
    </w:lvl>
    <w:lvl w:ilvl="3">
      <w:start w:val="0"/>
      <w:numFmt w:val="bullet"/>
      <w:lvlText w:val="•"/>
      <w:lvlJc w:val="left"/>
      <w:pPr>
        <w:ind w:left="3751" w:hanging="319"/>
      </w:pPr>
      <w:rPr>
        <w:rFonts w:hint="default"/>
        <w:lang w:val="en-US" w:eastAsia="zh-CN" w:bidi="ar-SA"/>
      </w:rPr>
    </w:lvl>
    <w:lvl w:ilvl="4">
      <w:start w:val="0"/>
      <w:numFmt w:val="bullet"/>
      <w:lvlText w:val="•"/>
      <w:lvlJc w:val="left"/>
      <w:pPr>
        <w:ind w:left="4722" w:hanging="319"/>
      </w:pPr>
      <w:rPr>
        <w:rFonts w:hint="default"/>
        <w:lang w:val="en-US" w:eastAsia="zh-CN" w:bidi="ar-SA"/>
      </w:rPr>
    </w:lvl>
    <w:lvl w:ilvl="5">
      <w:start w:val="0"/>
      <w:numFmt w:val="bullet"/>
      <w:lvlText w:val="•"/>
      <w:lvlJc w:val="left"/>
      <w:pPr>
        <w:ind w:left="5693" w:hanging="319"/>
      </w:pPr>
      <w:rPr>
        <w:rFonts w:hint="default"/>
        <w:lang w:val="en-US" w:eastAsia="zh-CN" w:bidi="ar-SA"/>
      </w:rPr>
    </w:lvl>
    <w:lvl w:ilvl="6">
      <w:start w:val="0"/>
      <w:numFmt w:val="bullet"/>
      <w:lvlText w:val="•"/>
      <w:lvlJc w:val="left"/>
      <w:pPr>
        <w:ind w:left="6663" w:hanging="319"/>
      </w:pPr>
      <w:rPr>
        <w:rFonts w:hint="default"/>
        <w:lang w:val="en-US" w:eastAsia="zh-CN" w:bidi="ar-SA"/>
      </w:rPr>
    </w:lvl>
    <w:lvl w:ilvl="7">
      <w:start w:val="0"/>
      <w:numFmt w:val="bullet"/>
      <w:lvlText w:val="•"/>
      <w:lvlJc w:val="left"/>
      <w:pPr>
        <w:ind w:left="7634" w:hanging="319"/>
      </w:pPr>
      <w:rPr>
        <w:rFonts w:hint="default"/>
        <w:lang w:val="en-US" w:eastAsia="zh-CN" w:bidi="ar-SA"/>
      </w:rPr>
    </w:lvl>
    <w:lvl w:ilvl="8">
      <w:start w:val="0"/>
      <w:numFmt w:val="bullet"/>
      <w:lvlText w:val="•"/>
      <w:lvlJc w:val="left"/>
      <w:pPr>
        <w:ind w:left="8605" w:hanging="319"/>
      </w:pPr>
      <w:rPr>
        <w:rFonts w:hint="default"/>
        <w:lang w:val="en-US" w:eastAsia="zh-CN" w:bidi="ar-SA"/>
      </w:rPr>
    </w:lvl>
  </w:abstractNum>
  <w:abstractNum w:abstractNumId="49">
    <w:multiLevelType w:val="hybridMultilevel"/>
    <w:lvl w:ilvl="0">
      <w:start w:val="1"/>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1810" w:hanging="319"/>
      </w:pPr>
      <w:rPr>
        <w:rFonts w:hint="default"/>
        <w:lang w:val="en-US" w:eastAsia="zh-CN" w:bidi="ar-SA"/>
      </w:rPr>
    </w:lvl>
    <w:lvl w:ilvl="2">
      <w:start w:val="0"/>
      <w:numFmt w:val="bullet"/>
      <w:lvlText w:val="•"/>
      <w:lvlJc w:val="left"/>
      <w:pPr>
        <w:ind w:left="2781" w:hanging="319"/>
      </w:pPr>
      <w:rPr>
        <w:rFonts w:hint="default"/>
        <w:lang w:val="en-US" w:eastAsia="zh-CN" w:bidi="ar-SA"/>
      </w:rPr>
    </w:lvl>
    <w:lvl w:ilvl="3">
      <w:start w:val="0"/>
      <w:numFmt w:val="bullet"/>
      <w:lvlText w:val="•"/>
      <w:lvlJc w:val="left"/>
      <w:pPr>
        <w:ind w:left="3751" w:hanging="319"/>
      </w:pPr>
      <w:rPr>
        <w:rFonts w:hint="default"/>
        <w:lang w:val="en-US" w:eastAsia="zh-CN" w:bidi="ar-SA"/>
      </w:rPr>
    </w:lvl>
    <w:lvl w:ilvl="4">
      <w:start w:val="0"/>
      <w:numFmt w:val="bullet"/>
      <w:lvlText w:val="•"/>
      <w:lvlJc w:val="left"/>
      <w:pPr>
        <w:ind w:left="4722" w:hanging="319"/>
      </w:pPr>
      <w:rPr>
        <w:rFonts w:hint="default"/>
        <w:lang w:val="en-US" w:eastAsia="zh-CN" w:bidi="ar-SA"/>
      </w:rPr>
    </w:lvl>
    <w:lvl w:ilvl="5">
      <w:start w:val="0"/>
      <w:numFmt w:val="bullet"/>
      <w:lvlText w:val="•"/>
      <w:lvlJc w:val="left"/>
      <w:pPr>
        <w:ind w:left="5693" w:hanging="319"/>
      </w:pPr>
      <w:rPr>
        <w:rFonts w:hint="default"/>
        <w:lang w:val="en-US" w:eastAsia="zh-CN" w:bidi="ar-SA"/>
      </w:rPr>
    </w:lvl>
    <w:lvl w:ilvl="6">
      <w:start w:val="0"/>
      <w:numFmt w:val="bullet"/>
      <w:lvlText w:val="•"/>
      <w:lvlJc w:val="left"/>
      <w:pPr>
        <w:ind w:left="6663" w:hanging="319"/>
      </w:pPr>
      <w:rPr>
        <w:rFonts w:hint="default"/>
        <w:lang w:val="en-US" w:eastAsia="zh-CN" w:bidi="ar-SA"/>
      </w:rPr>
    </w:lvl>
    <w:lvl w:ilvl="7">
      <w:start w:val="0"/>
      <w:numFmt w:val="bullet"/>
      <w:lvlText w:val="•"/>
      <w:lvlJc w:val="left"/>
      <w:pPr>
        <w:ind w:left="7634" w:hanging="319"/>
      </w:pPr>
      <w:rPr>
        <w:rFonts w:hint="default"/>
        <w:lang w:val="en-US" w:eastAsia="zh-CN" w:bidi="ar-SA"/>
      </w:rPr>
    </w:lvl>
    <w:lvl w:ilvl="8">
      <w:start w:val="0"/>
      <w:numFmt w:val="bullet"/>
      <w:lvlText w:val="•"/>
      <w:lvlJc w:val="left"/>
      <w:pPr>
        <w:ind w:left="8605" w:hanging="319"/>
      </w:pPr>
      <w:rPr>
        <w:rFonts w:hint="default"/>
        <w:lang w:val="en-US" w:eastAsia="zh-CN" w:bidi="ar-SA"/>
      </w:rPr>
    </w:lvl>
  </w:abstractNum>
  <w:abstractNum w:abstractNumId="48">
    <w:multiLevelType w:val="hybridMultilevel"/>
    <w:lvl w:ilvl="0">
      <w:start w:val="1"/>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1810" w:hanging="319"/>
      </w:pPr>
      <w:rPr>
        <w:rFonts w:hint="default"/>
        <w:lang w:val="en-US" w:eastAsia="zh-CN" w:bidi="ar-SA"/>
      </w:rPr>
    </w:lvl>
    <w:lvl w:ilvl="2">
      <w:start w:val="0"/>
      <w:numFmt w:val="bullet"/>
      <w:lvlText w:val="•"/>
      <w:lvlJc w:val="left"/>
      <w:pPr>
        <w:ind w:left="2781" w:hanging="319"/>
      </w:pPr>
      <w:rPr>
        <w:rFonts w:hint="default"/>
        <w:lang w:val="en-US" w:eastAsia="zh-CN" w:bidi="ar-SA"/>
      </w:rPr>
    </w:lvl>
    <w:lvl w:ilvl="3">
      <w:start w:val="0"/>
      <w:numFmt w:val="bullet"/>
      <w:lvlText w:val="•"/>
      <w:lvlJc w:val="left"/>
      <w:pPr>
        <w:ind w:left="3751" w:hanging="319"/>
      </w:pPr>
      <w:rPr>
        <w:rFonts w:hint="default"/>
        <w:lang w:val="en-US" w:eastAsia="zh-CN" w:bidi="ar-SA"/>
      </w:rPr>
    </w:lvl>
    <w:lvl w:ilvl="4">
      <w:start w:val="0"/>
      <w:numFmt w:val="bullet"/>
      <w:lvlText w:val="•"/>
      <w:lvlJc w:val="left"/>
      <w:pPr>
        <w:ind w:left="4722" w:hanging="319"/>
      </w:pPr>
      <w:rPr>
        <w:rFonts w:hint="default"/>
        <w:lang w:val="en-US" w:eastAsia="zh-CN" w:bidi="ar-SA"/>
      </w:rPr>
    </w:lvl>
    <w:lvl w:ilvl="5">
      <w:start w:val="0"/>
      <w:numFmt w:val="bullet"/>
      <w:lvlText w:val="•"/>
      <w:lvlJc w:val="left"/>
      <w:pPr>
        <w:ind w:left="5693" w:hanging="319"/>
      </w:pPr>
      <w:rPr>
        <w:rFonts w:hint="default"/>
        <w:lang w:val="en-US" w:eastAsia="zh-CN" w:bidi="ar-SA"/>
      </w:rPr>
    </w:lvl>
    <w:lvl w:ilvl="6">
      <w:start w:val="0"/>
      <w:numFmt w:val="bullet"/>
      <w:lvlText w:val="•"/>
      <w:lvlJc w:val="left"/>
      <w:pPr>
        <w:ind w:left="6663" w:hanging="319"/>
      </w:pPr>
      <w:rPr>
        <w:rFonts w:hint="default"/>
        <w:lang w:val="en-US" w:eastAsia="zh-CN" w:bidi="ar-SA"/>
      </w:rPr>
    </w:lvl>
    <w:lvl w:ilvl="7">
      <w:start w:val="0"/>
      <w:numFmt w:val="bullet"/>
      <w:lvlText w:val="•"/>
      <w:lvlJc w:val="left"/>
      <w:pPr>
        <w:ind w:left="7634" w:hanging="319"/>
      </w:pPr>
      <w:rPr>
        <w:rFonts w:hint="default"/>
        <w:lang w:val="en-US" w:eastAsia="zh-CN" w:bidi="ar-SA"/>
      </w:rPr>
    </w:lvl>
    <w:lvl w:ilvl="8">
      <w:start w:val="0"/>
      <w:numFmt w:val="bullet"/>
      <w:lvlText w:val="•"/>
      <w:lvlJc w:val="left"/>
      <w:pPr>
        <w:ind w:left="8605" w:hanging="319"/>
      </w:pPr>
      <w:rPr>
        <w:rFonts w:hint="default"/>
        <w:lang w:val="en-US" w:eastAsia="zh-CN" w:bidi="ar-SA"/>
      </w:rPr>
    </w:lvl>
  </w:abstractNum>
  <w:abstractNum w:abstractNumId="47">
    <w:multiLevelType w:val="hybridMultilevel"/>
    <w:lvl w:ilvl="0">
      <w:start w:val="1"/>
      <w:numFmt w:val="decimal"/>
      <w:lvlText w:val="%1."/>
      <w:lvlJc w:val="left"/>
      <w:pPr>
        <w:ind w:left="179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2674" w:hanging="319"/>
      </w:pPr>
      <w:rPr>
        <w:rFonts w:hint="default"/>
        <w:lang w:val="en-US" w:eastAsia="zh-CN" w:bidi="ar-SA"/>
      </w:rPr>
    </w:lvl>
    <w:lvl w:ilvl="2">
      <w:start w:val="0"/>
      <w:numFmt w:val="bullet"/>
      <w:lvlText w:val="•"/>
      <w:lvlJc w:val="left"/>
      <w:pPr>
        <w:ind w:left="3549" w:hanging="319"/>
      </w:pPr>
      <w:rPr>
        <w:rFonts w:hint="default"/>
        <w:lang w:val="en-US" w:eastAsia="zh-CN" w:bidi="ar-SA"/>
      </w:rPr>
    </w:lvl>
    <w:lvl w:ilvl="3">
      <w:start w:val="0"/>
      <w:numFmt w:val="bullet"/>
      <w:lvlText w:val="•"/>
      <w:lvlJc w:val="left"/>
      <w:pPr>
        <w:ind w:left="4423" w:hanging="319"/>
      </w:pPr>
      <w:rPr>
        <w:rFonts w:hint="default"/>
        <w:lang w:val="en-US" w:eastAsia="zh-CN" w:bidi="ar-SA"/>
      </w:rPr>
    </w:lvl>
    <w:lvl w:ilvl="4">
      <w:start w:val="0"/>
      <w:numFmt w:val="bullet"/>
      <w:lvlText w:val="•"/>
      <w:lvlJc w:val="left"/>
      <w:pPr>
        <w:ind w:left="5298" w:hanging="319"/>
      </w:pPr>
      <w:rPr>
        <w:rFonts w:hint="default"/>
        <w:lang w:val="en-US" w:eastAsia="zh-CN" w:bidi="ar-SA"/>
      </w:rPr>
    </w:lvl>
    <w:lvl w:ilvl="5">
      <w:start w:val="0"/>
      <w:numFmt w:val="bullet"/>
      <w:lvlText w:val="•"/>
      <w:lvlJc w:val="left"/>
      <w:pPr>
        <w:ind w:left="6173" w:hanging="319"/>
      </w:pPr>
      <w:rPr>
        <w:rFonts w:hint="default"/>
        <w:lang w:val="en-US" w:eastAsia="zh-CN" w:bidi="ar-SA"/>
      </w:rPr>
    </w:lvl>
    <w:lvl w:ilvl="6">
      <w:start w:val="0"/>
      <w:numFmt w:val="bullet"/>
      <w:lvlText w:val="•"/>
      <w:lvlJc w:val="left"/>
      <w:pPr>
        <w:ind w:left="7047" w:hanging="319"/>
      </w:pPr>
      <w:rPr>
        <w:rFonts w:hint="default"/>
        <w:lang w:val="en-US" w:eastAsia="zh-CN" w:bidi="ar-SA"/>
      </w:rPr>
    </w:lvl>
    <w:lvl w:ilvl="7">
      <w:start w:val="0"/>
      <w:numFmt w:val="bullet"/>
      <w:lvlText w:val="•"/>
      <w:lvlJc w:val="left"/>
      <w:pPr>
        <w:ind w:left="7922" w:hanging="319"/>
      </w:pPr>
      <w:rPr>
        <w:rFonts w:hint="default"/>
        <w:lang w:val="en-US" w:eastAsia="zh-CN" w:bidi="ar-SA"/>
      </w:rPr>
    </w:lvl>
    <w:lvl w:ilvl="8">
      <w:start w:val="0"/>
      <w:numFmt w:val="bullet"/>
      <w:lvlText w:val="•"/>
      <w:lvlJc w:val="left"/>
      <w:pPr>
        <w:ind w:left="8797" w:hanging="319"/>
      </w:pPr>
      <w:rPr>
        <w:rFonts w:hint="default"/>
        <w:lang w:val="en-US" w:eastAsia="zh-CN" w:bidi="ar-SA"/>
      </w:rPr>
    </w:lvl>
  </w:abstractNum>
  <w:abstractNum w:abstractNumId="46">
    <w:multiLevelType w:val="hybridMultilevel"/>
    <w:lvl w:ilvl="0">
      <w:start w:val="1"/>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1810" w:hanging="319"/>
      </w:pPr>
      <w:rPr>
        <w:rFonts w:hint="default"/>
        <w:lang w:val="en-US" w:eastAsia="zh-CN" w:bidi="ar-SA"/>
      </w:rPr>
    </w:lvl>
    <w:lvl w:ilvl="2">
      <w:start w:val="0"/>
      <w:numFmt w:val="bullet"/>
      <w:lvlText w:val="•"/>
      <w:lvlJc w:val="left"/>
      <w:pPr>
        <w:ind w:left="2781" w:hanging="319"/>
      </w:pPr>
      <w:rPr>
        <w:rFonts w:hint="default"/>
        <w:lang w:val="en-US" w:eastAsia="zh-CN" w:bidi="ar-SA"/>
      </w:rPr>
    </w:lvl>
    <w:lvl w:ilvl="3">
      <w:start w:val="0"/>
      <w:numFmt w:val="bullet"/>
      <w:lvlText w:val="•"/>
      <w:lvlJc w:val="left"/>
      <w:pPr>
        <w:ind w:left="3751" w:hanging="319"/>
      </w:pPr>
      <w:rPr>
        <w:rFonts w:hint="default"/>
        <w:lang w:val="en-US" w:eastAsia="zh-CN" w:bidi="ar-SA"/>
      </w:rPr>
    </w:lvl>
    <w:lvl w:ilvl="4">
      <w:start w:val="0"/>
      <w:numFmt w:val="bullet"/>
      <w:lvlText w:val="•"/>
      <w:lvlJc w:val="left"/>
      <w:pPr>
        <w:ind w:left="4722" w:hanging="319"/>
      </w:pPr>
      <w:rPr>
        <w:rFonts w:hint="default"/>
        <w:lang w:val="en-US" w:eastAsia="zh-CN" w:bidi="ar-SA"/>
      </w:rPr>
    </w:lvl>
    <w:lvl w:ilvl="5">
      <w:start w:val="0"/>
      <w:numFmt w:val="bullet"/>
      <w:lvlText w:val="•"/>
      <w:lvlJc w:val="left"/>
      <w:pPr>
        <w:ind w:left="5693" w:hanging="319"/>
      </w:pPr>
      <w:rPr>
        <w:rFonts w:hint="default"/>
        <w:lang w:val="en-US" w:eastAsia="zh-CN" w:bidi="ar-SA"/>
      </w:rPr>
    </w:lvl>
    <w:lvl w:ilvl="6">
      <w:start w:val="0"/>
      <w:numFmt w:val="bullet"/>
      <w:lvlText w:val="•"/>
      <w:lvlJc w:val="left"/>
      <w:pPr>
        <w:ind w:left="6663" w:hanging="319"/>
      </w:pPr>
      <w:rPr>
        <w:rFonts w:hint="default"/>
        <w:lang w:val="en-US" w:eastAsia="zh-CN" w:bidi="ar-SA"/>
      </w:rPr>
    </w:lvl>
    <w:lvl w:ilvl="7">
      <w:start w:val="0"/>
      <w:numFmt w:val="bullet"/>
      <w:lvlText w:val="•"/>
      <w:lvlJc w:val="left"/>
      <w:pPr>
        <w:ind w:left="7634" w:hanging="319"/>
      </w:pPr>
      <w:rPr>
        <w:rFonts w:hint="default"/>
        <w:lang w:val="en-US" w:eastAsia="zh-CN" w:bidi="ar-SA"/>
      </w:rPr>
    </w:lvl>
    <w:lvl w:ilvl="8">
      <w:start w:val="0"/>
      <w:numFmt w:val="bullet"/>
      <w:lvlText w:val="•"/>
      <w:lvlJc w:val="left"/>
      <w:pPr>
        <w:ind w:left="8605" w:hanging="319"/>
      </w:pPr>
      <w:rPr>
        <w:rFonts w:hint="default"/>
        <w:lang w:val="en-US" w:eastAsia="zh-CN" w:bidi="ar-SA"/>
      </w:rPr>
    </w:lvl>
  </w:abstractNum>
  <w:abstractNum w:abstractNumId="45">
    <w:multiLevelType w:val="hybridMultilevel"/>
    <w:lvl w:ilvl="0">
      <w:start w:val="1"/>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1810" w:hanging="319"/>
      </w:pPr>
      <w:rPr>
        <w:rFonts w:hint="default"/>
        <w:lang w:val="en-US" w:eastAsia="zh-CN" w:bidi="ar-SA"/>
      </w:rPr>
    </w:lvl>
    <w:lvl w:ilvl="2">
      <w:start w:val="0"/>
      <w:numFmt w:val="bullet"/>
      <w:lvlText w:val="•"/>
      <w:lvlJc w:val="left"/>
      <w:pPr>
        <w:ind w:left="2781" w:hanging="319"/>
      </w:pPr>
      <w:rPr>
        <w:rFonts w:hint="default"/>
        <w:lang w:val="en-US" w:eastAsia="zh-CN" w:bidi="ar-SA"/>
      </w:rPr>
    </w:lvl>
    <w:lvl w:ilvl="3">
      <w:start w:val="0"/>
      <w:numFmt w:val="bullet"/>
      <w:lvlText w:val="•"/>
      <w:lvlJc w:val="left"/>
      <w:pPr>
        <w:ind w:left="3751" w:hanging="319"/>
      </w:pPr>
      <w:rPr>
        <w:rFonts w:hint="default"/>
        <w:lang w:val="en-US" w:eastAsia="zh-CN" w:bidi="ar-SA"/>
      </w:rPr>
    </w:lvl>
    <w:lvl w:ilvl="4">
      <w:start w:val="0"/>
      <w:numFmt w:val="bullet"/>
      <w:lvlText w:val="•"/>
      <w:lvlJc w:val="left"/>
      <w:pPr>
        <w:ind w:left="4722" w:hanging="319"/>
      </w:pPr>
      <w:rPr>
        <w:rFonts w:hint="default"/>
        <w:lang w:val="en-US" w:eastAsia="zh-CN" w:bidi="ar-SA"/>
      </w:rPr>
    </w:lvl>
    <w:lvl w:ilvl="5">
      <w:start w:val="0"/>
      <w:numFmt w:val="bullet"/>
      <w:lvlText w:val="•"/>
      <w:lvlJc w:val="left"/>
      <w:pPr>
        <w:ind w:left="5693" w:hanging="319"/>
      </w:pPr>
      <w:rPr>
        <w:rFonts w:hint="default"/>
        <w:lang w:val="en-US" w:eastAsia="zh-CN" w:bidi="ar-SA"/>
      </w:rPr>
    </w:lvl>
    <w:lvl w:ilvl="6">
      <w:start w:val="0"/>
      <w:numFmt w:val="bullet"/>
      <w:lvlText w:val="•"/>
      <w:lvlJc w:val="left"/>
      <w:pPr>
        <w:ind w:left="6663" w:hanging="319"/>
      </w:pPr>
      <w:rPr>
        <w:rFonts w:hint="default"/>
        <w:lang w:val="en-US" w:eastAsia="zh-CN" w:bidi="ar-SA"/>
      </w:rPr>
    </w:lvl>
    <w:lvl w:ilvl="7">
      <w:start w:val="0"/>
      <w:numFmt w:val="bullet"/>
      <w:lvlText w:val="•"/>
      <w:lvlJc w:val="left"/>
      <w:pPr>
        <w:ind w:left="7634" w:hanging="319"/>
      </w:pPr>
      <w:rPr>
        <w:rFonts w:hint="default"/>
        <w:lang w:val="en-US" w:eastAsia="zh-CN" w:bidi="ar-SA"/>
      </w:rPr>
    </w:lvl>
    <w:lvl w:ilvl="8">
      <w:start w:val="0"/>
      <w:numFmt w:val="bullet"/>
      <w:lvlText w:val="•"/>
      <w:lvlJc w:val="left"/>
      <w:pPr>
        <w:ind w:left="8605" w:hanging="319"/>
      </w:pPr>
      <w:rPr>
        <w:rFonts w:hint="default"/>
        <w:lang w:val="en-US" w:eastAsia="zh-CN" w:bidi="ar-SA"/>
      </w:rPr>
    </w:lvl>
  </w:abstractNum>
  <w:abstractNum w:abstractNumId="44">
    <w:multiLevelType w:val="hybridMultilevel"/>
    <w:lvl w:ilvl="0">
      <w:start w:val="1"/>
      <w:numFmt w:val="decimal"/>
      <w:lvlText w:val="%1."/>
      <w:lvlJc w:val="left"/>
      <w:pPr>
        <w:ind w:left="179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2674" w:hanging="319"/>
      </w:pPr>
      <w:rPr>
        <w:rFonts w:hint="default"/>
        <w:lang w:val="en-US" w:eastAsia="zh-CN" w:bidi="ar-SA"/>
      </w:rPr>
    </w:lvl>
    <w:lvl w:ilvl="2">
      <w:start w:val="0"/>
      <w:numFmt w:val="bullet"/>
      <w:lvlText w:val="•"/>
      <w:lvlJc w:val="left"/>
      <w:pPr>
        <w:ind w:left="3549" w:hanging="319"/>
      </w:pPr>
      <w:rPr>
        <w:rFonts w:hint="default"/>
        <w:lang w:val="en-US" w:eastAsia="zh-CN" w:bidi="ar-SA"/>
      </w:rPr>
    </w:lvl>
    <w:lvl w:ilvl="3">
      <w:start w:val="0"/>
      <w:numFmt w:val="bullet"/>
      <w:lvlText w:val="•"/>
      <w:lvlJc w:val="left"/>
      <w:pPr>
        <w:ind w:left="4423" w:hanging="319"/>
      </w:pPr>
      <w:rPr>
        <w:rFonts w:hint="default"/>
        <w:lang w:val="en-US" w:eastAsia="zh-CN" w:bidi="ar-SA"/>
      </w:rPr>
    </w:lvl>
    <w:lvl w:ilvl="4">
      <w:start w:val="0"/>
      <w:numFmt w:val="bullet"/>
      <w:lvlText w:val="•"/>
      <w:lvlJc w:val="left"/>
      <w:pPr>
        <w:ind w:left="5298" w:hanging="319"/>
      </w:pPr>
      <w:rPr>
        <w:rFonts w:hint="default"/>
        <w:lang w:val="en-US" w:eastAsia="zh-CN" w:bidi="ar-SA"/>
      </w:rPr>
    </w:lvl>
    <w:lvl w:ilvl="5">
      <w:start w:val="0"/>
      <w:numFmt w:val="bullet"/>
      <w:lvlText w:val="•"/>
      <w:lvlJc w:val="left"/>
      <w:pPr>
        <w:ind w:left="6173" w:hanging="319"/>
      </w:pPr>
      <w:rPr>
        <w:rFonts w:hint="default"/>
        <w:lang w:val="en-US" w:eastAsia="zh-CN" w:bidi="ar-SA"/>
      </w:rPr>
    </w:lvl>
    <w:lvl w:ilvl="6">
      <w:start w:val="0"/>
      <w:numFmt w:val="bullet"/>
      <w:lvlText w:val="•"/>
      <w:lvlJc w:val="left"/>
      <w:pPr>
        <w:ind w:left="7047" w:hanging="319"/>
      </w:pPr>
      <w:rPr>
        <w:rFonts w:hint="default"/>
        <w:lang w:val="en-US" w:eastAsia="zh-CN" w:bidi="ar-SA"/>
      </w:rPr>
    </w:lvl>
    <w:lvl w:ilvl="7">
      <w:start w:val="0"/>
      <w:numFmt w:val="bullet"/>
      <w:lvlText w:val="•"/>
      <w:lvlJc w:val="left"/>
      <w:pPr>
        <w:ind w:left="7922" w:hanging="319"/>
      </w:pPr>
      <w:rPr>
        <w:rFonts w:hint="default"/>
        <w:lang w:val="en-US" w:eastAsia="zh-CN" w:bidi="ar-SA"/>
      </w:rPr>
    </w:lvl>
    <w:lvl w:ilvl="8">
      <w:start w:val="0"/>
      <w:numFmt w:val="bullet"/>
      <w:lvlText w:val="•"/>
      <w:lvlJc w:val="left"/>
      <w:pPr>
        <w:ind w:left="8797" w:hanging="319"/>
      </w:pPr>
      <w:rPr>
        <w:rFonts w:hint="default"/>
        <w:lang w:val="en-US" w:eastAsia="zh-CN" w:bidi="ar-SA"/>
      </w:rPr>
    </w:lvl>
  </w:abstractNum>
  <w:abstractNum w:abstractNumId="43">
    <w:multiLevelType w:val="hybridMultilevel"/>
    <w:lvl w:ilvl="0">
      <w:start w:val="1"/>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1810" w:hanging="319"/>
      </w:pPr>
      <w:rPr>
        <w:rFonts w:hint="default"/>
        <w:lang w:val="en-US" w:eastAsia="zh-CN" w:bidi="ar-SA"/>
      </w:rPr>
    </w:lvl>
    <w:lvl w:ilvl="2">
      <w:start w:val="0"/>
      <w:numFmt w:val="bullet"/>
      <w:lvlText w:val="•"/>
      <w:lvlJc w:val="left"/>
      <w:pPr>
        <w:ind w:left="2781" w:hanging="319"/>
      </w:pPr>
      <w:rPr>
        <w:rFonts w:hint="default"/>
        <w:lang w:val="en-US" w:eastAsia="zh-CN" w:bidi="ar-SA"/>
      </w:rPr>
    </w:lvl>
    <w:lvl w:ilvl="3">
      <w:start w:val="0"/>
      <w:numFmt w:val="bullet"/>
      <w:lvlText w:val="•"/>
      <w:lvlJc w:val="left"/>
      <w:pPr>
        <w:ind w:left="3751" w:hanging="319"/>
      </w:pPr>
      <w:rPr>
        <w:rFonts w:hint="default"/>
        <w:lang w:val="en-US" w:eastAsia="zh-CN" w:bidi="ar-SA"/>
      </w:rPr>
    </w:lvl>
    <w:lvl w:ilvl="4">
      <w:start w:val="0"/>
      <w:numFmt w:val="bullet"/>
      <w:lvlText w:val="•"/>
      <w:lvlJc w:val="left"/>
      <w:pPr>
        <w:ind w:left="4722" w:hanging="319"/>
      </w:pPr>
      <w:rPr>
        <w:rFonts w:hint="default"/>
        <w:lang w:val="en-US" w:eastAsia="zh-CN" w:bidi="ar-SA"/>
      </w:rPr>
    </w:lvl>
    <w:lvl w:ilvl="5">
      <w:start w:val="0"/>
      <w:numFmt w:val="bullet"/>
      <w:lvlText w:val="•"/>
      <w:lvlJc w:val="left"/>
      <w:pPr>
        <w:ind w:left="5693" w:hanging="319"/>
      </w:pPr>
      <w:rPr>
        <w:rFonts w:hint="default"/>
        <w:lang w:val="en-US" w:eastAsia="zh-CN" w:bidi="ar-SA"/>
      </w:rPr>
    </w:lvl>
    <w:lvl w:ilvl="6">
      <w:start w:val="0"/>
      <w:numFmt w:val="bullet"/>
      <w:lvlText w:val="•"/>
      <w:lvlJc w:val="left"/>
      <w:pPr>
        <w:ind w:left="6663" w:hanging="319"/>
      </w:pPr>
      <w:rPr>
        <w:rFonts w:hint="default"/>
        <w:lang w:val="en-US" w:eastAsia="zh-CN" w:bidi="ar-SA"/>
      </w:rPr>
    </w:lvl>
    <w:lvl w:ilvl="7">
      <w:start w:val="0"/>
      <w:numFmt w:val="bullet"/>
      <w:lvlText w:val="•"/>
      <w:lvlJc w:val="left"/>
      <w:pPr>
        <w:ind w:left="7634" w:hanging="319"/>
      </w:pPr>
      <w:rPr>
        <w:rFonts w:hint="default"/>
        <w:lang w:val="en-US" w:eastAsia="zh-CN" w:bidi="ar-SA"/>
      </w:rPr>
    </w:lvl>
    <w:lvl w:ilvl="8">
      <w:start w:val="0"/>
      <w:numFmt w:val="bullet"/>
      <w:lvlText w:val="•"/>
      <w:lvlJc w:val="left"/>
      <w:pPr>
        <w:ind w:left="8605" w:hanging="319"/>
      </w:pPr>
      <w:rPr>
        <w:rFonts w:hint="default"/>
        <w:lang w:val="en-US" w:eastAsia="zh-CN" w:bidi="ar-SA"/>
      </w:rPr>
    </w:lvl>
  </w:abstractNum>
  <w:abstractNum w:abstractNumId="42">
    <w:multiLevelType w:val="hybridMultilevel"/>
    <w:lvl w:ilvl="0">
      <w:start w:val="3"/>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1810" w:hanging="319"/>
      </w:pPr>
      <w:rPr>
        <w:rFonts w:hint="default"/>
        <w:lang w:val="en-US" w:eastAsia="zh-CN" w:bidi="ar-SA"/>
      </w:rPr>
    </w:lvl>
    <w:lvl w:ilvl="2">
      <w:start w:val="0"/>
      <w:numFmt w:val="bullet"/>
      <w:lvlText w:val="•"/>
      <w:lvlJc w:val="left"/>
      <w:pPr>
        <w:ind w:left="2781" w:hanging="319"/>
      </w:pPr>
      <w:rPr>
        <w:rFonts w:hint="default"/>
        <w:lang w:val="en-US" w:eastAsia="zh-CN" w:bidi="ar-SA"/>
      </w:rPr>
    </w:lvl>
    <w:lvl w:ilvl="3">
      <w:start w:val="0"/>
      <w:numFmt w:val="bullet"/>
      <w:lvlText w:val="•"/>
      <w:lvlJc w:val="left"/>
      <w:pPr>
        <w:ind w:left="3751" w:hanging="319"/>
      </w:pPr>
      <w:rPr>
        <w:rFonts w:hint="default"/>
        <w:lang w:val="en-US" w:eastAsia="zh-CN" w:bidi="ar-SA"/>
      </w:rPr>
    </w:lvl>
    <w:lvl w:ilvl="4">
      <w:start w:val="0"/>
      <w:numFmt w:val="bullet"/>
      <w:lvlText w:val="•"/>
      <w:lvlJc w:val="left"/>
      <w:pPr>
        <w:ind w:left="4722" w:hanging="319"/>
      </w:pPr>
      <w:rPr>
        <w:rFonts w:hint="default"/>
        <w:lang w:val="en-US" w:eastAsia="zh-CN" w:bidi="ar-SA"/>
      </w:rPr>
    </w:lvl>
    <w:lvl w:ilvl="5">
      <w:start w:val="0"/>
      <w:numFmt w:val="bullet"/>
      <w:lvlText w:val="•"/>
      <w:lvlJc w:val="left"/>
      <w:pPr>
        <w:ind w:left="5693" w:hanging="319"/>
      </w:pPr>
      <w:rPr>
        <w:rFonts w:hint="default"/>
        <w:lang w:val="en-US" w:eastAsia="zh-CN" w:bidi="ar-SA"/>
      </w:rPr>
    </w:lvl>
    <w:lvl w:ilvl="6">
      <w:start w:val="0"/>
      <w:numFmt w:val="bullet"/>
      <w:lvlText w:val="•"/>
      <w:lvlJc w:val="left"/>
      <w:pPr>
        <w:ind w:left="6663" w:hanging="319"/>
      </w:pPr>
      <w:rPr>
        <w:rFonts w:hint="default"/>
        <w:lang w:val="en-US" w:eastAsia="zh-CN" w:bidi="ar-SA"/>
      </w:rPr>
    </w:lvl>
    <w:lvl w:ilvl="7">
      <w:start w:val="0"/>
      <w:numFmt w:val="bullet"/>
      <w:lvlText w:val="•"/>
      <w:lvlJc w:val="left"/>
      <w:pPr>
        <w:ind w:left="7634" w:hanging="319"/>
      </w:pPr>
      <w:rPr>
        <w:rFonts w:hint="default"/>
        <w:lang w:val="en-US" w:eastAsia="zh-CN" w:bidi="ar-SA"/>
      </w:rPr>
    </w:lvl>
    <w:lvl w:ilvl="8">
      <w:start w:val="0"/>
      <w:numFmt w:val="bullet"/>
      <w:lvlText w:val="•"/>
      <w:lvlJc w:val="left"/>
      <w:pPr>
        <w:ind w:left="8605" w:hanging="319"/>
      </w:pPr>
      <w:rPr>
        <w:rFonts w:hint="default"/>
        <w:lang w:val="en-US" w:eastAsia="zh-CN" w:bidi="ar-SA"/>
      </w:rPr>
    </w:lvl>
  </w:abstractNum>
  <w:abstractNum w:abstractNumId="41">
    <w:multiLevelType w:val="hybridMultilevel"/>
    <w:lvl w:ilvl="0">
      <w:start w:val="1"/>
      <w:numFmt w:val="decimal"/>
      <w:lvlText w:val="%1."/>
      <w:lvlJc w:val="left"/>
      <w:pPr>
        <w:ind w:left="179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2674" w:hanging="319"/>
      </w:pPr>
      <w:rPr>
        <w:rFonts w:hint="default"/>
        <w:lang w:val="en-US" w:eastAsia="zh-CN" w:bidi="ar-SA"/>
      </w:rPr>
    </w:lvl>
    <w:lvl w:ilvl="2">
      <w:start w:val="0"/>
      <w:numFmt w:val="bullet"/>
      <w:lvlText w:val="•"/>
      <w:lvlJc w:val="left"/>
      <w:pPr>
        <w:ind w:left="3549" w:hanging="319"/>
      </w:pPr>
      <w:rPr>
        <w:rFonts w:hint="default"/>
        <w:lang w:val="en-US" w:eastAsia="zh-CN" w:bidi="ar-SA"/>
      </w:rPr>
    </w:lvl>
    <w:lvl w:ilvl="3">
      <w:start w:val="0"/>
      <w:numFmt w:val="bullet"/>
      <w:lvlText w:val="•"/>
      <w:lvlJc w:val="left"/>
      <w:pPr>
        <w:ind w:left="4423" w:hanging="319"/>
      </w:pPr>
      <w:rPr>
        <w:rFonts w:hint="default"/>
        <w:lang w:val="en-US" w:eastAsia="zh-CN" w:bidi="ar-SA"/>
      </w:rPr>
    </w:lvl>
    <w:lvl w:ilvl="4">
      <w:start w:val="0"/>
      <w:numFmt w:val="bullet"/>
      <w:lvlText w:val="•"/>
      <w:lvlJc w:val="left"/>
      <w:pPr>
        <w:ind w:left="5298" w:hanging="319"/>
      </w:pPr>
      <w:rPr>
        <w:rFonts w:hint="default"/>
        <w:lang w:val="en-US" w:eastAsia="zh-CN" w:bidi="ar-SA"/>
      </w:rPr>
    </w:lvl>
    <w:lvl w:ilvl="5">
      <w:start w:val="0"/>
      <w:numFmt w:val="bullet"/>
      <w:lvlText w:val="•"/>
      <w:lvlJc w:val="left"/>
      <w:pPr>
        <w:ind w:left="6173" w:hanging="319"/>
      </w:pPr>
      <w:rPr>
        <w:rFonts w:hint="default"/>
        <w:lang w:val="en-US" w:eastAsia="zh-CN" w:bidi="ar-SA"/>
      </w:rPr>
    </w:lvl>
    <w:lvl w:ilvl="6">
      <w:start w:val="0"/>
      <w:numFmt w:val="bullet"/>
      <w:lvlText w:val="•"/>
      <w:lvlJc w:val="left"/>
      <w:pPr>
        <w:ind w:left="7047" w:hanging="319"/>
      </w:pPr>
      <w:rPr>
        <w:rFonts w:hint="default"/>
        <w:lang w:val="en-US" w:eastAsia="zh-CN" w:bidi="ar-SA"/>
      </w:rPr>
    </w:lvl>
    <w:lvl w:ilvl="7">
      <w:start w:val="0"/>
      <w:numFmt w:val="bullet"/>
      <w:lvlText w:val="•"/>
      <w:lvlJc w:val="left"/>
      <w:pPr>
        <w:ind w:left="7922" w:hanging="319"/>
      </w:pPr>
      <w:rPr>
        <w:rFonts w:hint="default"/>
        <w:lang w:val="en-US" w:eastAsia="zh-CN" w:bidi="ar-SA"/>
      </w:rPr>
    </w:lvl>
    <w:lvl w:ilvl="8">
      <w:start w:val="0"/>
      <w:numFmt w:val="bullet"/>
      <w:lvlText w:val="•"/>
      <w:lvlJc w:val="left"/>
      <w:pPr>
        <w:ind w:left="8797" w:hanging="319"/>
      </w:pPr>
      <w:rPr>
        <w:rFonts w:hint="default"/>
        <w:lang w:val="en-US" w:eastAsia="zh-CN" w:bidi="ar-SA"/>
      </w:rPr>
    </w:lvl>
  </w:abstractNum>
  <w:abstractNum w:abstractNumId="40">
    <w:multiLevelType w:val="hybridMultilevel"/>
    <w:lvl w:ilvl="0">
      <w:start w:val="2"/>
      <w:numFmt w:val="decimal"/>
      <w:lvlText w:val="%1."/>
      <w:lvlJc w:val="left"/>
      <w:pPr>
        <w:ind w:left="179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2674" w:hanging="319"/>
      </w:pPr>
      <w:rPr>
        <w:rFonts w:hint="default"/>
        <w:lang w:val="en-US" w:eastAsia="zh-CN" w:bidi="ar-SA"/>
      </w:rPr>
    </w:lvl>
    <w:lvl w:ilvl="2">
      <w:start w:val="0"/>
      <w:numFmt w:val="bullet"/>
      <w:lvlText w:val="•"/>
      <w:lvlJc w:val="left"/>
      <w:pPr>
        <w:ind w:left="3549" w:hanging="319"/>
      </w:pPr>
      <w:rPr>
        <w:rFonts w:hint="default"/>
        <w:lang w:val="en-US" w:eastAsia="zh-CN" w:bidi="ar-SA"/>
      </w:rPr>
    </w:lvl>
    <w:lvl w:ilvl="3">
      <w:start w:val="0"/>
      <w:numFmt w:val="bullet"/>
      <w:lvlText w:val="•"/>
      <w:lvlJc w:val="left"/>
      <w:pPr>
        <w:ind w:left="4423" w:hanging="319"/>
      </w:pPr>
      <w:rPr>
        <w:rFonts w:hint="default"/>
        <w:lang w:val="en-US" w:eastAsia="zh-CN" w:bidi="ar-SA"/>
      </w:rPr>
    </w:lvl>
    <w:lvl w:ilvl="4">
      <w:start w:val="0"/>
      <w:numFmt w:val="bullet"/>
      <w:lvlText w:val="•"/>
      <w:lvlJc w:val="left"/>
      <w:pPr>
        <w:ind w:left="5298" w:hanging="319"/>
      </w:pPr>
      <w:rPr>
        <w:rFonts w:hint="default"/>
        <w:lang w:val="en-US" w:eastAsia="zh-CN" w:bidi="ar-SA"/>
      </w:rPr>
    </w:lvl>
    <w:lvl w:ilvl="5">
      <w:start w:val="0"/>
      <w:numFmt w:val="bullet"/>
      <w:lvlText w:val="•"/>
      <w:lvlJc w:val="left"/>
      <w:pPr>
        <w:ind w:left="6173" w:hanging="319"/>
      </w:pPr>
      <w:rPr>
        <w:rFonts w:hint="default"/>
        <w:lang w:val="en-US" w:eastAsia="zh-CN" w:bidi="ar-SA"/>
      </w:rPr>
    </w:lvl>
    <w:lvl w:ilvl="6">
      <w:start w:val="0"/>
      <w:numFmt w:val="bullet"/>
      <w:lvlText w:val="•"/>
      <w:lvlJc w:val="left"/>
      <w:pPr>
        <w:ind w:left="7047" w:hanging="319"/>
      </w:pPr>
      <w:rPr>
        <w:rFonts w:hint="default"/>
        <w:lang w:val="en-US" w:eastAsia="zh-CN" w:bidi="ar-SA"/>
      </w:rPr>
    </w:lvl>
    <w:lvl w:ilvl="7">
      <w:start w:val="0"/>
      <w:numFmt w:val="bullet"/>
      <w:lvlText w:val="•"/>
      <w:lvlJc w:val="left"/>
      <w:pPr>
        <w:ind w:left="7922" w:hanging="319"/>
      </w:pPr>
      <w:rPr>
        <w:rFonts w:hint="default"/>
        <w:lang w:val="en-US" w:eastAsia="zh-CN" w:bidi="ar-SA"/>
      </w:rPr>
    </w:lvl>
    <w:lvl w:ilvl="8">
      <w:start w:val="0"/>
      <w:numFmt w:val="bullet"/>
      <w:lvlText w:val="•"/>
      <w:lvlJc w:val="left"/>
      <w:pPr>
        <w:ind w:left="8797" w:hanging="319"/>
      </w:pPr>
      <w:rPr>
        <w:rFonts w:hint="default"/>
        <w:lang w:val="en-US" w:eastAsia="zh-CN" w:bidi="ar-SA"/>
      </w:rPr>
    </w:lvl>
  </w:abstractNum>
  <w:abstractNum w:abstractNumId="39">
    <w:multiLevelType w:val="hybridMultilevel"/>
    <w:lvl w:ilvl="0">
      <w:start w:val="2"/>
      <w:numFmt w:val="decimal"/>
      <w:lvlText w:val="%1."/>
      <w:lvlJc w:val="left"/>
      <w:pPr>
        <w:ind w:left="1974" w:hanging="281"/>
        <w:jc w:val="right"/>
      </w:pPr>
      <w:rPr>
        <w:rFonts w:hint="default"/>
        <w:spacing w:val="-4"/>
        <w:w w:val="100"/>
        <w:lang w:val="en-US" w:eastAsia="zh-CN" w:bidi="ar-SA"/>
      </w:rPr>
    </w:lvl>
    <w:lvl w:ilvl="1">
      <w:start w:val="0"/>
      <w:numFmt w:val="bullet"/>
      <w:lvlText w:val="•"/>
      <w:lvlJc w:val="left"/>
      <w:pPr>
        <w:ind w:left="2836" w:hanging="281"/>
      </w:pPr>
      <w:rPr>
        <w:rFonts w:hint="default"/>
        <w:lang w:val="en-US" w:eastAsia="zh-CN" w:bidi="ar-SA"/>
      </w:rPr>
    </w:lvl>
    <w:lvl w:ilvl="2">
      <w:start w:val="0"/>
      <w:numFmt w:val="bullet"/>
      <w:lvlText w:val="•"/>
      <w:lvlJc w:val="left"/>
      <w:pPr>
        <w:ind w:left="3693" w:hanging="281"/>
      </w:pPr>
      <w:rPr>
        <w:rFonts w:hint="default"/>
        <w:lang w:val="en-US" w:eastAsia="zh-CN" w:bidi="ar-SA"/>
      </w:rPr>
    </w:lvl>
    <w:lvl w:ilvl="3">
      <w:start w:val="0"/>
      <w:numFmt w:val="bullet"/>
      <w:lvlText w:val="•"/>
      <w:lvlJc w:val="left"/>
      <w:pPr>
        <w:ind w:left="4549" w:hanging="281"/>
      </w:pPr>
      <w:rPr>
        <w:rFonts w:hint="default"/>
        <w:lang w:val="en-US" w:eastAsia="zh-CN" w:bidi="ar-SA"/>
      </w:rPr>
    </w:lvl>
    <w:lvl w:ilvl="4">
      <w:start w:val="0"/>
      <w:numFmt w:val="bullet"/>
      <w:lvlText w:val="•"/>
      <w:lvlJc w:val="left"/>
      <w:pPr>
        <w:ind w:left="5406" w:hanging="281"/>
      </w:pPr>
      <w:rPr>
        <w:rFonts w:hint="default"/>
        <w:lang w:val="en-US" w:eastAsia="zh-CN" w:bidi="ar-SA"/>
      </w:rPr>
    </w:lvl>
    <w:lvl w:ilvl="5">
      <w:start w:val="0"/>
      <w:numFmt w:val="bullet"/>
      <w:lvlText w:val="•"/>
      <w:lvlJc w:val="left"/>
      <w:pPr>
        <w:ind w:left="6263" w:hanging="281"/>
      </w:pPr>
      <w:rPr>
        <w:rFonts w:hint="default"/>
        <w:lang w:val="en-US" w:eastAsia="zh-CN" w:bidi="ar-SA"/>
      </w:rPr>
    </w:lvl>
    <w:lvl w:ilvl="6">
      <w:start w:val="0"/>
      <w:numFmt w:val="bullet"/>
      <w:lvlText w:val="•"/>
      <w:lvlJc w:val="left"/>
      <w:pPr>
        <w:ind w:left="7119" w:hanging="281"/>
      </w:pPr>
      <w:rPr>
        <w:rFonts w:hint="default"/>
        <w:lang w:val="en-US" w:eastAsia="zh-CN" w:bidi="ar-SA"/>
      </w:rPr>
    </w:lvl>
    <w:lvl w:ilvl="7">
      <w:start w:val="0"/>
      <w:numFmt w:val="bullet"/>
      <w:lvlText w:val="•"/>
      <w:lvlJc w:val="left"/>
      <w:pPr>
        <w:ind w:left="7976" w:hanging="281"/>
      </w:pPr>
      <w:rPr>
        <w:rFonts w:hint="default"/>
        <w:lang w:val="en-US" w:eastAsia="zh-CN" w:bidi="ar-SA"/>
      </w:rPr>
    </w:lvl>
    <w:lvl w:ilvl="8">
      <w:start w:val="0"/>
      <w:numFmt w:val="bullet"/>
      <w:lvlText w:val="•"/>
      <w:lvlJc w:val="left"/>
      <w:pPr>
        <w:ind w:left="8833" w:hanging="281"/>
      </w:pPr>
      <w:rPr>
        <w:rFonts w:hint="default"/>
        <w:lang w:val="en-US" w:eastAsia="zh-CN" w:bidi="ar-SA"/>
      </w:rPr>
    </w:lvl>
  </w:abstractNum>
  <w:abstractNum w:abstractNumId="38">
    <w:multiLevelType w:val="hybridMultilevel"/>
    <w:lvl w:ilvl="0">
      <w:start w:val="1"/>
      <w:numFmt w:val="decimal"/>
      <w:lvlText w:val="%1."/>
      <w:lvlJc w:val="left"/>
      <w:pPr>
        <w:ind w:left="343" w:hanging="239"/>
        <w:jc w:val="left"/>
      </w:pPr>
      <w:rPr>
        <w:rFonts w:hint="default" w:ascii="Noto Sans Mono CJK JP Bold" w:hAnsi="Noto Sans Mono CJK JP Bold" w:eastAsia="Noto Sans Mono CJK JP Bold" w:cs="Noto Sans Mono CJK JP Bold"/>
        <w:spacing w:val="-3"/>
        <w:w w:val="100"/>
        <w:sz w:val="22"/>
        <w:szCs w:val="22"/>
        <w:lang w:val="en-US" w:eastAsia="zh-CN" w:bidi="ar-SA"/>
      </w:rPr>
    </w:lvl>
    <w:lvl w:ilvl="1">
      <w:start w:val="0"/>
      <w:numFmt w:val="bullet"/>
      <w:lvlText w:val="•"/>
      <w:lvlJc w:val="left"/>
      <w:pPr>
        <w:ind w:left="791" w:hanging="239"/>
      </w:pPr>
      <w:rPr>
        <w:rFonts w:hint="default"/>
        <w:lang w:val="en-US" w:eastAsia="zh-CN" w:bidi="ar-SA"/>
      </w:rPr>
    </w:lvl>
    <w:lvl w:ilvl="2">
      <w:start w:val="0"/>
      <w:numFmt w:val="bullet"/>
      <w:lvlText w:val="•"/>
      <w:lvlJc w:val="left"/>
      <w:pPr>
        <w:ind w:left="1243" w:hanging="239"/>
      </w:pPr>
      <w:rPr>
        <w:rFonts w:hint="default"/>
        <w:lang w:val="en-US" w:eastAsia="zh-CN" w:bidi="ar-SA"/>
      </w:rPr>
    </w:lvl>
    <w:lvl w:ilvl="3">
      <w:start w:val="0"/>
      <w:numFmt w:val="bullet"/>
      <w:lvlText w:val="•"/>
      <w:lvlJc w:val="left"/>
      <w:pPr>
        <w:ind w:left="1695" w:hanging="239"/>
      </w:pPr>
      <w:rPr>
        <w:rFonts w:hint="default"/>
        <w:lang w:val="en-US" w:eastAsia="zh-CN" w:bidi="ar-SA"/>
      </w:rPr>
    </w:lvl>
    <w:lvl w:ilvl="4">
      <w:start w:val="0"/>
      <w:numFmt w:val="bullet"/>
      <w:lvlText w:val="•"/>
      <w:lvlJc w:val="left"/>
      <w:pPr>
        <w:ind w:left="2147" w:hanging="239"/>
      </w:pPr>
      <w:rPr>
        <w:rFonts w:hint="default"/>
        <w:lang w:val="en-US" w:eastAsia="zh-CN" w:bidi="ar-SA"/>
      </w:rPr>
    </w:lvl>
    <w:lvl w:ilvl="5">
      <w:start w:val="0"/>
      <w:numFmt w:val="bullet"/>
      <w:lvlText w:val="•"/>
      <w:lvlJc w:val="left"/>
      <w:pPr>
        <w:ind w:left="2599" w:hanging="239"/>
      </w:pPr>
      <w:rPr>
        <w:rFonts w:hint="default"/>
        <w:lang w:val="en-US" w:eastAsia="zh-CN" w:bidi="ar-SA"/>
      </w:rPr>
    </w:lvl>
    <w:lvl w:ilvl="6">
      <w:start w:val="0"/>
      <w:numFmt w:val="bullet"/>
      <w:lvlText w:val="•"/>
      <w:lvlJc w:val="left"/>
      <w:pPr>
        <w:ind w:left="3050" w:hanging="239"/>
      </w:pPr>
      <w:rPr>
        <w:rFonts w:hint="default"/>
        <w:lang w:val="en-US" w:eastAsia="zh-CN" w:bidi="ar-SA"/>
      </w:rPr>
    </w:lvl>
    <w:lvl w:ilvl="7">
      <w:start w:val="0"/>
      <w:numFmt w:val="bullet"/>
      <w:lvlText w:val="•"/>
      <w:lvlJc w:val="left"/>
      <w:pPr>
        <w:ind w:left="3502" w:hanging="239"/>
      </w:pPr>
      <w:rPr>
        <w:rFonts w:hint="default"/>
        <w:lang w:val="en-US" w:eastAsia="zh-CN" w:bidi="ar-SA"/>
      </w:rPr>
    </w:lvl>
    <w:lvl w:ilvl="8">
      <w:start w:val="0"/>
      <w:numFmt w:val="bullet"/>
      <w:lvlText w:val="•"/>
      <w:lvlJc w:val="left"/>
      <w:pPr>
        <w:ind w:left="3954" w:hanging="239"/>
      </w:pPr>
      <w:rPr>
        <w:rFonts w:hint="default"/>
        <w:lang w:val="en-US" w:eastAsia="zh-CN" w:bidi="ar-SA"/>
      </w:rPr>
    </w:lvl>
  </w:abstractNum>
  <w:abstractNum w:abstractNumId="37">
    <w:multiLevelType w:val="hybridMultilevel"/>
    <w:lvl w:ilvl="0">
      <w:start w:val="1"/>
      <w:numFmt w:val="decimal"/>
      <w:lvlText w:val="%1."/>
      <w:lvlJc w:val="left"/>
      <w:pPr>
        <w:ind w:left="345" w:hanging="239"/>
        <w:jc w:val="left"/>
      </w:pPr>
      <w:rPr>
        <w:rFonts w:hint="default" w:ascii="Noto Sans Mono CJK JP Bold" w:hAnsi="Noto Sans Mono CJK JP Bold" w:eastAsia="Noto Sans Mono CJK JP Bold" w:cs="Noto Sans Mono CJK JP Bold"/>
        <w:spacing w:val="-3"/>
        <w:w w:val="100"/>
        <w:sz w:val="22"/>
        <w:szCs w:val="22"/>
        <w:lang w:val="en-US" w:eastAsia="zh-CN" w:bidi="ar-SA"/>
      </w:rPr>
    </w:lvl>
    <w:lvl w:ilvl="1">
      <w:start w:val="0"/>
      <w:numFmt w:val="bullet"/>
      <w:lvlText w:val="•"/>
      <w:lvlJc w:val="left"/>
      <w:pPr>
        <w:ind w:left="791" w:hanging="239"/>
      </w:pPr>
      <w:rPr>
        <w:rFonts w:hint="default"/>
        <w:lang w:val="en-US" w:eastAsia="zh-CN" w:bidi="ar-SA"/>
      </w:rPr>
    </w:lvl>
    <w:lvl w:ilvl="2">
      <w:start w:val="0"/>
      <w:numFmt w:val="bullet"/>
      <w:lvlText w:val="•"/>
      <w:lvlJc w:val="left"/>
      <w:pPr>
        <w:ind w:left="1242" w:hanging="239"/>
      </w:pPr>
      <w:rPr>
        <w:rFonts w:hint="default"/>
        <w:lang w:val="en-US" w:eastAsia="zh-CN" w:bidi="ar-SA"/>
      </w:rPr>
    </w:lvl>
    <w:lvl w:ilvl="3">
      <w:start w:val="0"/>
      <w:numFmt w:val="bullet"/>
      <w:lvlText w:val="•"/>
      <w:lvlJc w:val="left"/>
      <w:pPr>
        <w:ind w:left="1693" w:hanging="239"/>
      </w:pPr>
      <w:rPr>
        <w:rFonts w:hint="default"/>
        <w:lang w:val="en-US" w:eastAsia="zh-CN" w:bidi="ar-SA"/>
      </w:rPr>
    </w:lvl>
    <w:lvl w:ilvl="4">
      <w:start w:val="0"/>
      <w:numFmt w:val="bullet"/>
      <w:lvlText w:val="•"/>
      <w:lvlJc w:val="left"/>
      <w:pPr>
        <w:ind w:left="2144" w:hanging="239"/>
      </w:pPr>
      <w:rPr>
        <w:rFonts w:hint="default"/>
        <w:lang w:val="en-US" w:eastAsia="zh-CN" w:bidi="ar-SA"/>
      </w:rPr>
    </w:lvl>
    <w:lvl w:ilvl="5">
      <w:start w:val="0"/>
      <w:numFmt w:val="bullet"/>
      <w:lvlText w:val="•"/>
      <w:lvlJc w:val="left"/>
      <w:pPr>
        <w:ind w:left="2596" w:hanging="239"/>
      </w:pPr>
      <w:rPr>
        <w:rFonts w:hint="default"/>
        <w:lang w:val="en-US" w:eastAsia="zh-CN" w:bidi="ar-SA"/>
      </w:rPr>
    </w:lvl>
    <w:lvl w:ilvl="6">
      <w:start w:val="0"/>
      <w:numFmt w:val="bullet"/>
      <w:lvlText w:val="•"/>
      <w:lvlJc w:val="left"/>
      <w:pPr>
        <w:ind w:left="3047" w:hanging="239"/>
      </w:pPr>
      <w:rPr>
        <w:rFonts w:hint="default"/>
        <w:lang w:val="en-US" w:eastAsia="zh-CN" w:bidi="ar-SA"/>
      </w:rPr>
    </w:lvl>
    <w:lvl w:ilvl="7">
      <w:start w:val="0"/>
      <w:numFmt w:val="bullet"/>
      <w:lvlText w:val="•"/>
      <w:lvlJc w:val="left"/>
      <w:pPr>
        <w:ind w:left="3498" w:hanging="239"/>
      </w:pPr>
      <w:rPr>
        <w:rFonts w:hint="default"/>
        <w:lang w:val="en-US" w:eastAsia="zh-CN" w:bidi="ar-SA"/>
      </w:rPr>
    </w:lvl>
    <w:lvl w:ilvl="8">
      <w:start w:val="0"/>
      <w:numFmt w:val="bullet"/>
      <w:lvlText w:val="•"/>
      <w:lvlJc w:val="left"/>
      <w:pPr>
        <w:ind w:left="3949" w:hanging="239"/>
      </w:pPr>
      <w:rPr>
        <w:rFonts w:hint="default"/>
        <w:lang w:val="en-US" w:eastAsia="zh-CN" w:bidi="ar-SA"/>
      </w:rPr>
    </w:lvl>
  </w:abstractNum>
  <w:abstractNum w:abstractNumId="36">
    <w:multiLevelType w:val="hybridMultilevel"/>
    <w:lvl w:ilvl="0">
      <w:start w:val="1"/>
      <w:numFmt w:val="decimal"/>
      <w:lvlText w:val="%1"/>
      <w:lvlJc w:val="left"/>
      <w:pPr>
        <w:ind w:left="1163" w:hanging="315"/>
        <w:jc w:val="left"/>
      </w:pPr>
      <w:rPr>
        <w:rFonts w:hint="default" w:ascii="Noto Sans Mono CJK JP Bold" w:hAnsi="Noto Sans Mono CJK JP Bold" w:eastAsia="Noto Sans Mono CJK JP Bold" w:cs="Noto Sans Mono CJK JP Bold"/>
        <w:w w:val="99"/>
        <w:sz w:val="32"/>
        <w:szCs w:val="32"/>
        <w:lang w:val="en-US" w:eastAsia="zh-CN" w:bidi="ar-SA"/>
      </w:rPr>
    </w:lvl>
    <w:lvl w:ilvl="1">
      <w:start w:val="1"/>
      <w:numFmt w:val="decimal"/>
      <w:lvlText w:val="%2."/>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2">
      <w:start w:val="0"/>
      <w:numFmt w:val="bullet"/>
      <w:lvlText w:val="•"/>
      <w:lvlJc w:val="left"/>
      <w:pPr>
        <w:ind w:left="1880" w:hanging="319"/>
      </w:pPr>
      <w:rPr>
        <w:rFonts w:hint="default"/>
        <w:lang w:val="en-US" w:eastAsia="zh-CN" w:bidi="ar-SA"/>
      </w:rPr>
    </w:lvl>
    <w:lvl w:ilvl="3">
      <w:start w:val="0"/>
      <w:numFmt w:val="bullet"/>
      <w:lvlText w:val="•"/>
      <w:lvlJc w:val="left"/>
      <w:pPr>
        <w:ind w:left="2963" w:hanging="319"/>
      </w:pPr>
      <w:rPr>
        <w:rFonts w:hint="default"/>
        <w:lang w:val="en-US" w:eastAsia="zh-CN" w:bidi="ar-SA"/>
      </w:rPr>
    </w:lvl>
    <w:lvl w:ilvl="4">
      <w:start w:val="0"/>
      <w:numFmt w:val="bullet"/>
      <w:lvlText w:val="•"/>
      <w:lvlJc w:val="left"/>
      <w:pPr>
        <w:ind w:left="4046" w:hanging="319"/>
      </w:pPr>
      <w:rPr>
        <w:rFonts w:hint="default"/>
        <w:lang w:val="en-US" w:eastAsia="zh-CN" w:bidi="ar-SA"/>
      </w:rPr>
    </w:lvl>
    <w:lvl w:ilvl="5">
      <w:start w:val="0"/>
      <w:numFmt w:val="bullet"/>
      <w:lvlText w:val="•"/>
      <w:lvlJc w:val="left"/>
      <w:pPr>
        <w:ind w:left="5129" w:hanging="319"/>
      </w:pPr>
      <w:rPr>
        <w:rFonts w:hint="default"/>
        <w:lang w:val="en-US" w:eastAsia="zh-CN" w:bidi="ar-SA"/>
      </w:rPr>
    </w:lvl>
    <w:lvl w:ilvl="6">
      <w:start w:val="0"/>
      <w:numFmt w:val="bullet"/>
      <w:lvlText w:val="•"/>
      <w:lvlJc w:val="left"/>
      <w:pPr>
        <w:ind w:left="6213" w:hanging="319"/>
      </w:pPr>
      <w:rPr>
        <w:rFonts w:hint="default"/>
        <w:lang w:val="en-US" w:eastAsia="zh-CN" w:bidi="ar-SA"/>
      </w:rPr>
    </w:lvl>
    <w:lvl w:ilvl="7">
      <w:start w:val="0"/>
      <w:numFmt w:val="bullet"/>
      <w:lvlText w:val="•"/>
      <w:lvlJc w:val="left"/>
      <w:pPr>
        <w:ind w:left="7296" w:hanging="319"/>
      </w:pPr>
      <w:rPr>
        <w:rFonts w:hint="default"/>
        <w:lang w:val="en-US" w:eastAsia="zh-CN" w:bidi="ar-SA"/>
      </w:rPr>
    </w:lvl>
    <w:lvl w:ilvl="8">
      <w:start w:val="0"/>
      <w:numFmt w:val="bullet"/>
      <w:lvlText w:val="•"/>
      <w:lvlJc w:val="left"/>
      <w:pPr>
        <w:ind w:left="8379" w:hanging="319"/>
      </w:pPr>
      <w:rPr>
        <w:rFonts w:hint="default"/>
        <w:lang w:val="en-US" w:eastAsia="zh-CN" w:bidi="ar-SA"/>
      </w:rPr>
    </w:lvl>
  </w:abstractNum>
  <w:abstractNum w:abstractNumId="35">
    <w:multiLevelType w:val="hybridMultilevel"/>
    <w:lvl w:ilvl="0">
      <w:start w:val="1"/>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2"/>
      <w:numFmt w:val="decimal"/>
      <w:lvlText w:val="%2."/>
      <w:lvlJc w:val="left"/>
      <w:pPr>
        <w:ind w:left="1948" w:hanging="281"/>
        <w:jc w:val="left"/>
      </w:pPr>
      <w:rPr>
        <w:rFonts w:hint="default" w:ascii="Noto Sans Mono CJK JP Bold" w:hAnsi="Noto Sans Mono CJK JP Bold" w:eastAsia="Noto Sans Mono CJK JP Bold" w:cs="Noto Sans Mono CJK JP Bold"/>
        <w:spacing w:val="-4"/>
        <w:w w:val="100"/>
        <w:sz w:val="26"/>
        <w:szCs w:val="26"/>
        <w:lang w:val="en-US" w:eastAsia="zh-CN" w:bidi="ar-SA"/>
      </w:rPr>
    </w:lvl>
    <w:lvl w:ilvl="2">
      <w:start w:val="0"/>
      <w:numFmt w:val="bullet"/>
      <w:lvlText w:val="•"/>
      <w:lvlJc w:val="left"/>
      <w:pPr>
        <w:ind w:left="2896" w:hanging="281"/>
      </w:pPr>
      <w:rPr>
        <w:rFonts w:hint="default"/>
        <w:lang w:val="en-US" w:eastAsia="zh-CN" w:bidi="ar-SA"/>
      </w:rPr>
    </w:lvl>
    <w:lvl w:ilvl="3">
      <w:start w:val="0"/>
      <w:numFmt w:val="bullet"/>
      <w:lvlText w:val="•"/>
      <w:lvlJc w:val="left"/>
      <w:pPr>
        <w:ind w:left="3852" w:hanging="281"/>
      </w:pPr>
      <w:rPr>
        <w:rFonts w:hint="default"/>
        <w:lang w:val="en-US" w:eastAsia="zh-CN" w:bidi="ar-SA"/>
      </w:rPr>
    </w:lvl>
    <w:lvl w:ilvl="4">
      <w:start w:val="0"/>
      <w:numFmt w:val="bullet"/>
      <w:lvlText w:val="•"/>
      <w:lvlJc w:val="left"/>
      <w:pPr>
        <w:ind w:left="4808" w:hanging="281"/>
      </w:pPr>
      <w:rPr>
        <w:rFonts w:hint="default"/>
        <w:lang w:val="en-US" w:eastAsia="zh-CN" w:bidi="ar-SA"/>
      </w:rPr>
    </w:lvl>
    <w:lvl w:ilvl="5">
      <w:start w:val="0"/>
      <w:numFmt w:val="bullet"/>
      <w:lvlText w:val="•"/>
      <w:lvlJc w:val="left"/>
      <w:pPr>
        <w:ind w:left="5765" w:hanging="281"/>
      </w:pPr>
      <w:rPr>
        <w:rFonts w:hint="default"/>
        <w:lang w:val="en-US" w:eastAsia="zh-CN" w:bidi="ar-SA"/>
      </w:rPr>
    </w:lvl>
    <w:lvl w:ilvl="6">
      <w:start w:val="0"/>
      <w:numFmt w:val="bullet"/>
      <w:lvlText w:val="•"/>
      <w:lvlJc w:val="left"/>
      <w:pPr>
        <w:ind w:left="6721" w:hanging="281"/>
      </w:pPr>
      <w:rPr>
        <w:rFonts w:hint="default"/>
        <w:lang w:val="en-US" w:eastAsia="zh-CN" w:bidi="ar-SA"/>
      </w:rPr>
    </w:lvl>
    <w:lvl w:ilvl="7">
      <w:start w:val="0"/>
      <w:numFmt w:val="bullet"/>
      <w:lvlText w:val="•"/>
      <w:lvlJc w:val="left"/>
      <w:pPr>
        <w:ind w:left="7677" w:hanging="281"/>
      </w:pPr>
      <w:rPr>
        <w:rFonts w:hint="default"/>
        <w:lang w:val="en-US" w:eastAsia="zh-CN" w:bidi="ar-SA"/>
      </w:rPr>
    </w:lvl>
    <w:lvl w:ilvl="8">
      <w:start w:val="0"/>
      <w:numFmt w:val="bullet"/>
      <w:lvlText w:val="•"/>
      <w:lvlJc w:val="left"/>
      <w:pPr>
        <w:ind w:left="8633" w:hanging="281"/>
      </w:pPr>
      <w:rPr>
        <w:rFonts w:hint="default"/>
        <w:lang w:val="en-US" w:eastAsia="zh-CN" w:bidi="ar-SA"/>
      </w:rPr>
    </w:lvl>
  </w:abstractNum>
  <w:abstractNum w:abstractNumId="34">
    <w:multiLevelType w:val="hybridMultilevel"/>
    <w:lvl w:ilvl="0">
      <w:start w:val="1"/>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1810" w:hanging="319"/>
      </w:pPr>
      <w:rPr>
        <w:rFonts w:hint="default"/>
        <w:lang w:val="en-US" w:eastAsia="zh-CN" w:bidi="ar-SA"/>
      </w:rPr>
    </w:lvl>
    <w:lvl w:ilvl="2">
      <w:start w:val="0"/>
      <w:numFmt w:val="bullet"/>
      <w:lvlText w:val="•"/>
      <w:lvlJc w:val="left"/>
      <w:pPr>
        <w:ind w:left="2781" w:hanging="319"/>
      </w:pPr>
      <w:rPr>
        <w:rFonts w:hint="default"/>
        <w:lang w:val="en-US" w:eastAsia="zh-CN" w:bidi="ar-SA"/>
      </w:rPr>
    </w:lvl>
    <w:lvl w:ilvl="3">
      <w:start w:val="0"/>
      <w:numFmt w:val="bullet"/>
      <w:lvlText w:val="•"/>
      <w:lvlJc w:val="left"/>
      <w:pPr>
        <w:ind w:left="3751" w:hanging="319"/>
      </w:pPr>
      <w:rPr>
        <w:rFonts w:hint="default"/>
        <w:lang w:val="en-US" w:eastAsia="zh-CN" w:bidi="ar-SA"/>
      </w:rPr>
    </w:lvl>
    <w:lvl w:ilvl="4">
      <w:start w:val="0"/>
      <w:numFmt w:val="bullet"/>
      <w:lvlText w:val="•"/>
      <w:lvlJc w:val="left"/>
      <w:pPr>
        <w:ind w:left="4722" w:hanging="319"/>
      </w:pPr>
      <w:rPr>
        <w:rFonts w:hint="default"/>
        <w:lang w:val="en-US" w:eastAsia="zh-CN" w:bidi="ar-SA"/>
      </w:rPr>
    </w:lvl>
    <w:lvl w:ilvl="5">
      <w:start w:val="0"/>
      <w:numFmt w:val="bullet"/>
      <w:lvlText w:val="•"/>
      <w:lvlJc w:val="left"/>
      <w:pPr>
        <w:ind w:left="5693" w:hanging="319"/>
      </w:pPr>
      <w:rPr>
        <w:rFonts w:hint="default"/>
        <w:lang w:val="en-US" w:eastAsia="zh-CN" w:bidi="ar-SA"/>
      </w:rPr>
    </w:lvl>
    <w:lvl w:ilvl="6">
      <w:start w:val="0"/>
      <w:numFmt w:val="bullet"/>
      <w:lvlText w:val="•"/>
      <w:lvlJc w:val="left"/>
      <w:pPr>
        <w:ind w:left="6663" w:hanging="319"/>
      </w:pPr>
      <w:rPr>
        <w:rFonts w:hint="default"/>
        <w:lang w:val="en-US" w:eastAsia="zh-CN" w:bidi="ar-SA"/>
      </w:rPr>
    </w:lvl>
    <w:lvl w:ilvl="7">
      <w:start w:val="0"/>
      <w:numFmt w:val="bullet"/>
      <w:lvlText w:val="•"/>
      <w:lvlJc w:val="left"/>
      <w:pPr>
        <w:ind w:left="7634" w:hanging="319"/>
      </w:pPr>
      <w:rPr>
        <w:rFonts w:hint="default"/>
        <w:lang w:val="en-US" w:eastAsia="zh-CN" w:bidi="ar-SA"/>
      </w:rPr>
    </w:lvl>
    <w:lvl w:ilvl="8">
      <w:start w:val="0"/>
      <w:numFmt w:val="bullet"/>
      <w:lvlText w:val="•"/>
      <w:lvlJc w:val="left"/>
      <w:pPr>
        <w:ind w:left="8605" w:hanging="319"/>
      </w:pPr>
      <w:rPr>
        <w:rFonts w:hint="default"/>
        <w:lang w:val="en-US" w:eastAsia="zh-CN" w:bidi="ar-SA"/>
      </w:rPr>
    </w:lvl>
  </w:abstractNum>
  <w:abstractNum w:abstractNumId="33">
    <w:multiLevelType w:val="hybridMultilevel"/>
    <w:lvl w:ilvl="0">
      <w:start w:val="1"/>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1810" w:hanging="319"/>
      </w:pPr>
      <w:rPr>
        <w:rFonts w:hint="default"/>
        <w:lang w:val="en-US" w:eastAsia="zh-CN" w:bidi="ar-SA"/>
      </w:rPr>
    </w:lvl>
    <w:lvl w:ilvl="2">
      <w:start w:val="0"/>
      <w:numFmt w:val="bullet"/>
      <w:lvlText w:val="•"/>
      <w:lvlJc w:val="left"/>
      <w:pPr>
        <w:ind w:left="2781" w:hanging="319"/>
      </w:pPr>
      <w:rPr>
        <w:rFonts w:hint="default"/>
        <w:lang w:val="en-US" w:eastAsia="zh-CN" w:bidi="ar-SA"/>
      </w:rPr>
    </w:lvl>
    <w:lvl w:ilvl="3">
      <w:start w:val="0"/>
      <w:numFmt w:val="bullet"/>
      <w:lvlText w:val="•"/>
      <w:lvlJc w:val="left"/>
      <w:pPr>
        <w:ind w:left="3751" w:hanging="319"/>
      </w:pPr>
      <w:rPr>
        <w:rFonts w:hint="default"/>
        <w:lang w:val="en-US" w:eastAsia="zh-CN" w:bidi="ar-SA"/>
      </w:rPr>
    </w:lvl>
    <w:lvl w:ilvl="4">
      <w:start w:val="0"/>
      <w:numFmt w:val="bullet"/>
      <w:lvlText w:val="•"/>
      <w:lvlJc w:val="left"/>
      <w:pPr>
        <w:ind w:left="4722" w:hanging="319"/>
      </w:pPr>
      <w:rPr>
        <w:rFonts w:hint="default"/>
        <w:lang w:val="en-US" w:eastAsia="zh-CN" w:bidi="ar-SA"/>
      </w:rPr>
    </w:lvl>
    <w:lvl w:ilvl="5">
      <w:start w:val="0"/>
      <w:numFmt w:val="bullet"/>
      <w:lvlText w:val="•"/>
      <w:lvlJc w:val="left"/>
      <w:pPr>
        <w:ind w:left="5693" w:hanging="319"/>
      </w:pPr>
      <w:rPr>
        <w:rFonts w:hint="default"/>
        <w:lang w:val="en-US" w:eastAsia="zh-CN" w:bidi="ar-SA"/>
      </w:rPr>
    </w:lvl>
    <w:lvl w:ilvl="6">
      <w:start w:val="0"/>
      <w:numFmt w:val="bullet"/>
      <w:lvlText w:val="•"/>
      <w:lvlJc w:val="left"/>
      <w:pPr>
        <w:ind w:left="6663" w:hanging="319"/>
      </w:pPr>
      <w:rPr>
        <w:rFonts w:hint="default"/>
        <w:lang w:val="en-US" w:eastAsia="zh-CN" w:bidi="ar-SA"/>
      </w:rPr>
    </w:lvl>
    <w:lvl w:ilvl="7">
      <w:start w:val="0"/>
      <w:numFmt w:val="bullet"/>
      <w:lvlText w:val="•"/>
      <w:lvlJc w:val="left"/>
      <w:pPr>
        <w:ind w:left="7634" w:hanging="319"/>
      </w:pPr>
      <w:rPr>
        <w:rFonts w:hint="default"/>
        <w:lang w:val="en-US" w:eastAsia="zh-CN" w:bidi="ar-SA"/>
      </w:rPr>
    </w:lvl>
    <w:lvl w:ilvl="8">
      <w:start w:val="0"/>
      <w:numFmt w:val="bullet"/>
      <w:lvlText w:val="•"/>
      <w:lvlJc w:val="left"/>
      <w:pPr>
        <w:ind w:left="8605" w:hanging="319"/>
      </w:pPr>
      <w:rPr>
        <w:rFonts w:hint="default"/>
        <w:lang w:val="en-US" w:eastAsia="zh-CN" w:bidi="ar-SA"/>
      </w:rPr>
    </w:lvl>
  </w:abstractNum>
  <w:abstractNum w:abstractNumId="32">
    <w:multiLevelType w:val="hybridMultilevel"/>
    <w:lvl w:ilvl="0">
      <w:start w:val="1"/>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1810" w:hanging="319"/>
      </w:pPr>
      <w:rPr>
        <w:rFonts w:hint="default"/>
        <w:lang w:val="en-US" w:eastAsia="zh-CN" w:bidi="ar-SA"/>
      </w:rPr>
    </w:lvl>
    <w:lvl w:ilvl="2">
      <w:start w:val="0"/>
      <w:numFmt w:val="bullet"/>
      <w:lvlText w:val="•"/>
      <w:lvlJc w:val="left"/>
      <w:pPr>
        <w:ind w:left="2781" w:hanging="319"/>
      </w:pPr>
      <w:rPr>
        <w:rFonts w:hint="default"/>
        <w:lang w:val="en-US" w:eastAsia="zh-CN" w:bidi="ar-SA"/>
      </w:rPr>
    </w:lvl>
    <w:lvl w:ilvl="3">
      <w:start w:val="0"/>
      <w:numFmt w:val="bullet"/>
      <w:lvlText w:val="•"/>
      <w:lvlJc w:val="left"/>
      <w:pPr>
        <w:ind w:left="3751" w:hanging="319"/>
      </w:pPr>
      <w:rPr>
        <w:rFonts w:hint="default"/>
        <w:lang w:val="en-US" w:eastAsia="zh-CN" w:bidi="ar-SA"/>
      </w:rPr>
    </w:lvl>
    <w:lvl w:ilvl="4">
      <w:start w:val="0"/>
      <w:numFmt w:val="bullet"/>
      <w:lvlText w:val="•"/>
      <w:lvlJc w:val="left"/>
      <w:pPr>
        <w:ind w:left="4722" w:hanging="319"/>
      </w:pPr>
      <w:rPr>
        <w:rFonts w:hint="default"/>
        <w:lang w:val="en-US" w:eastAsia="zh-CN" w:bidi="ar-SA"/>
      </w:rPr>
    </w:lvl>
    <w:lvl w:ilvl="5">
      <w:start w:val="0"/>
      <w:numFmt w:val="bullet"/>
      <w:lvlText w:val="•"/>
      <w:lvlJc w:val="left"/>
      <w:pPr>
        <w:ind w:left="5693" w:hanging="319"/>
      </w:pPr>
      <w:rPr>
        <w:rFonts w:hint="default"/>
        <w:lang w:val="en-US" w:eastAsia="zh-CN" w:bidi="ar-SA"/>
      </w:rPr>
    </w:lvl>
    <w:lvl w:ilvl="6">
      <w:start w:val="0"/>
      <w:numFmt w:val="bullet"/>
      <w:lvlText w:val="•"/>
      <w:lvlJc w:val="left"/>
      <w:pPr>
        <w:ind w:left="6663" w:hanging="319"/>
      </w:pPr>
      <w:rPr>
        <w:rFonts w:hint="default"/>
        <w:lang w:val="en-US" w:eastAsia="zh-CN" w:bidi="ar-SA"/>
      </w:rPr>
    </w:lvl>
    <w:lvl w:ilvl="7">
      <w:start w:val="0"/>
      <w:numFmt w:val="bullet"/>
      <w:lvlText w:val="•"/>
      <w:lvlJc w:val="left"/>
      <w:pPr>
        <w:ind w:left="7634" w:hanging="319"/>
      </w:pPr>
      <w:rPr>
        <w:rFonts w:hint="default"/>
        <w:lang w:val="en-US" w:eastAsia="zh-CN" w:bidi="ar-SA"/>
      </w:rPr>
    </w:lvl>
    <w:lvl w:ilvl="8">
      <w:start w:val="0"/>
      <w:numFmt w:val="bullet"/>
      <w:lvlText w:val="•"/>
      <w:lvlJc w:val="left"/>
      <w:pPr>
        <w:ind w:left="8605" w:hanging="319"/>
      </w:pPr>
      <w:rPr>
        <w:rFonts w:hint="default"/>
        <w:lang w:val="en-US" w:eastAsia="zh-CN" w:bidi="ar-SA"/>
      </w:rPr>
    </w:lvl>
  </w:abstractNum>
  <w:abstractNum w:abstractNumId="31">
    <w:multiLevelType w:val="hybridMultilevel"/>
    <w:lvl w:ilvl="0">
      <w:start w:val="1"/>
      <w:numFmt w:val="decimal"/>
      <w:lvlText w:val="%1."/>
      <w:lvlJc w:val="left"/>
      <w:pPr>
        <w:ind w:left="849" w:hanging="487"/>
        <w:jc w:val="left"/>
      </w:pPr>
      <w:rPr>
        <w:rFonts w:hint="default" w:ascii="Noto Sans Mono CJK JP Bold" w:hAnsi="Noto Sans Mono CJK JP Bold" w:eastAsia="Noto Sans Mono CJK JP Bold" w:cs="Noto Sans Mono CJK JP Bold"/>
        <w:spacing w:val="3"/>
        <w:w w:val="99"/>
        <w:sz w:val="30"/>
        <w:szCs w:val="30"/>
        <w:lang w:val="en-US" w:eastAsia="zh-CN" w:bidi="ar-SA"/>
      </w:rPr>
    </w:lvl>
    <w:lvl w:ilvl="1">
      <w:start w:val="0"/>
      <w:numFmt w:val="bullet"/>
      <w:lvlText w:val="•"/>
      <w:lvlJc w:val="left"/>
      <w:pPr>
        <w:ind w:left="1810" w:hanging="487"/>
      </w:pPr>
      <w:rPr>
        <w:rFonts w:hint="default"/>
        <w:lang w:val="en-US" w:eastAsia="zh-CN" w:bidi="ar-SA"/>
      </w:rPr>
    </w:lvl>
    <w:lvl w:ilvl="2">
      <w:start w:val="0"/>
      <w:numFmt w:val="bullet"/>
      <w:lvlText w:val="•"/>
      <w:lvlJc w:val="left"/>
      <w:pPr>
        <w:ind w:left="2781" w:hanging="487"/>
      </w:pPr>
      <w:rPr>
        <w:rFonts w:hint="default"/>
        <w:lang w:val="en-US" w:eastAsia="zh-CN" w:bidi="ar-SA"/>
      </w:rPr>
    </w:lvl>
    <w:lvl w:ilvl="3">
      <w:start w:val="0"/>
      <w:numFmt w:val="bullet"/>
      <w:lvlText w:val="•"/>
      <w:lvlJc w:val="left"/>
      <w:pPr>
        <w:ind w:left="3751" w:hanging="487"/>
      </w:pPr>
      <w:rPr>
        <w:rFonts w:hint="default"/>
        <w:lang w:val="en-US" w:eastAsia="zh-CN" w:bidi="ar-SA"/>
      </w:rPr>
    </w:lvl>
    <w:lvl w:ilvl="4">
      <w:start w:val="0"/>
      <w:numFmt w:val="bullet"/>
      <w:lvlText w:val="•"/>
      <w:lvlJc w:val="left"/>
      <w:pPr>
        <w:ind w:left="4722" w:hanging="487"/>
      </w:pPr>
      <w:rPr>
        <w:rFonts w:hint="default"/>
        <w:lang w:val="en-US" w:eastAsia="zh-CN" w:bidi="ar-SA"/>
      </w:rPr>
    </w:lvl>
    <w:lvl w:ilvl="5">
      <w:start w:val="0"/>
      <w:numFmt w:val="bullet"/>
      <w:lvlText w:val="•"/>
      <w:lvlJc w:val="left"/>
      <w:pPr>
        <w:ind w:left="5693" w:hanging="487"/>
      </w:pPr>
      <w:rPr>
        <w:rFonts w:hint="default"/>
        <w:lang w:val="en-US" w:eastAsia="zh-CN" w:bidi="ar-SA"/>
      </w:rPr>
    </w:lvl>
    <w:lvl w:ilvl="6">
      <w:start w:val="0"/>
      <w:numFmt w:val="bullet"/>
      <w:lvlText w:val="•"/>
      <w:lvlJc w:val="left"/>
      <w:pPr>
        <w:ind w:left="6663" w:hanging="487"/>
      </w:pPr>
      <w:rPr>
        <w:rFonts w:hint="default"/>
        <w:lang w:val="en-US" w:eastAsia="zh-CN" w:bidi="ar-SA"/>
      </w:rPr>
    </w:lvl>
    <w:lvl w:ilvl="7">
      <w:start w:val="0"/>
      <w:numFmt w:val="bullet"/>
      <w:lvlText w:val="•"/>
      <w:lvlJc w:val="left"/>
      <w:pPr>
        <w:ind w:left="7634" w:hanging="487"/>
      </w:pPr>
      <w:rPr>
        <w:rFonts w:hint="default"/>
        <w:lang w:val="en-US" w:eastAsia="zh-CN" w:bidi="ar-SA"/>
      </w:rPr>
    </w:lvl>
    <w:lvl w:ilvl="8">
      <w:start w:val="0"/>
      <w:numFmt w:val="bullet"/>
      <w:lvlText w:val="•"/>
      <w:lvlJc w:val="left"/>
      <w:pPr>
        <w:ind w:left="8605" w:hanging="487"/>
      </w:pPr>
      <w:rPr>
        <w:rFonts w:hint="default"/>
        <w:lang w:val="en-US" w:eastAsia="zh-CN" w:bidi="ar-SA"/>
      </w:rPr>
    </w:lvl>
  </w:abstractNum>
  <w:abstractNum w:abstractNumId="30">
    <w:multiLevelType w:val="hybridMultilevel"/>
    <w:lvl w:ilvl="0">
      <w:start w:val="1"/>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1810" w:hanging="319"/>
      </w:pPr>
      <w:rPr>
        <w:rFonts w:hint="default"/>
        <w:lang w:val="en-US" w:eastAsia="zh-CN" w:bidi="ar-SA"/>
      </w:rPr>
    </w:lvl>
    <w:lvl w:ilvl="2">
      <w:start w:val="0"/>
      <w:numFmt w:val="bullet"/>
      <w:lvlText w:val="•"/>
      <w:lvlJc w:val="left"/>
      <w:pPr>
        <w:ind w:left="2781" w:hanging="319"/>
      </w:pPr>
      <w:rPr>
        <w:rFonts w:hint="default"/>
        <w:lang w:val="en-US" w:eastAsia="zh-CN" w:bidi="ar-SA"/>
      </w:rPr>
    </w:lvl>
    <w:lvl w:ilvl="3">
      <w:start w:val="0"/>
      <w:numFmt w:val="bullet"/>
      <w:lvlText w:val="•"/>
      <w:lvlJc w:val="left"/>
      <w:pPr>
        <w:ind w:left="3751" w:hanging="319"/>
      </w:pPr>
      <w:rPr>
        <w:rFonts w:hint="default"/>
        <w:lang w:val="en-US" w:eastAsia="zh-CN" w:bidi="ar-SA"/>
      </w:rPr>
    </w:lvl>
    <w:lvl w:ilvl="4">
      <w:start w:val="0"/>
      <w:numFmt w:val="bullet"/>
      <w:lvlText w:val="•"/>
      <w:lvlJc w:val="left"/>
      <w:pPr>
        <w:ind w:left="4722" w:hanging="319"/>
      </w:pPr>
      <w:rPr>
        <w:rFonts w:hint="default"/>
        <w:lang w:val="en-US" w:eastAsia="zh-CN" w:bidi="ar-SA"/>
      </w:rPr>
    </w:lvl>
    <w:lvl w:ilvl="5">
      <w:start w:val="0"/>
      <w:numFmt w:val="bullet"/>
      <w:lvlText w:val="•"/>
      <w:lvlJc w:val="left"/>
      <w:pPr>
        <w:ind w:left="5693" w:hanging="319"/>
      </w:pPr>
      <w:rPr>
        <w:rFonts w:hint="default"/>
        <w:lang w:val="en-US" w:eastAsia="zh-CN" w:bidi="ar-SA"/>
      </w:rPr>
    </w:lvl>
    <w:lvl w:ilvl="6">
      <w:start w:val="0"/>
      <w:numFmt w:val="bullet"/>
      <w:lvlText w:val="•"/>
      <w:lvlJc w:val="left"/>
      <w:pPr>
        <w:ind w:left="6663" w:hanging="319"/>
      </w:pPr>
      <w:rPr>
        <w:rFonts w:hint="default"/>
        <w:lang w:val="en-US" w:eastAsia="zh-CN" w:bidi="ar-SA"/>
      </w:rPr>
    </w:lvl>
    <w:lvl w:ilvl="7">
      <w:start w:val="0"/>
      <w:numFmt w:val="bullet"/>
      <w:lvlText w:val="•"/>
      <w:lvlJc w:val="left"/>
      <w:pPr>
        <w:ind w:left="7634" w:hanging="319"/>
      </w:pPr>
      <w:rPr>
        <w:rFonts w:hint="default"/>
        <w:lang w:val="en-US" w:eastAsia="zh-CN" w:bidi="ar-SA"/>
      </w:rPr>
    </w:lvl>
    <w:lvl w:ilvl="8">
      <w:start w:val="0"/>
      <w:numFmt w:val="bullet"/>
      <w:lvlText w:val="•"/>
      <w:lvlJc w:val="left"/>
      <w:pPr>
        <w:ind w:left="8605" w:hanging="319"/>
      </w:pPr>
      <w:rPr>
        <w:rFonts w:hint="default"/>
        <w:lang w:val="en-US" w:eastAsia="zh-CN" w:bidi="ar-SA"/>
      </w:rPr>
    </w:lvl>
  </w:abstractNum>
  <w:abstractNum w:abstractNumId="29">
    <w:multiLevelType w:val="hybridMultilevel"/>
    <w:lvl w:ilvl="0">
      <w:start w:val="1"/>
      <w:numFmt w:val="decimal"/>
      <w:lvlText w:val="%1."/>
      <w:lvlJc w:val="left"/>
      <w:pPr>
        <w:ind w:left="179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2674" w:hanging="319"/>
      </w:pPr>
      <w:rPr>
        <w:rFonts w:hint="default"/>
        <w:lang w:val="en-US" w:eastAsia="zh-CN" w:bidi="ar-SA"/>
      </w:rPr>
    </w:lvl>
    <w:lvl w:ilvl="2">
      <w:start w:val="0"/>
      <w:numFmt w:val="bullet"/>
      <w:lvlText w:val="•"/>
      <w:lvlJc w:val="left"/>
      <w:pPr>
        <w:ind w:left="3549" w:hanging="319"/>
      </w:pPr>
      <w:rPr>
        <w:rFonts w:hint="default"/>
        <w:lang w:val="en-US" w:eastAsia="zh-CN" w:bidi="ar-SA"/>
      </w:rPr>
    </w:lvl>
    <w:lvl w:ilvl="3">
      <w:start w:val="0"/>
      <w:numFmt w:val="bullet"/>
      <w:lvlText w:val="•"/>
      <w:lvlJc w:val="left"/>
      <w:pPr>
        <w:ind w:left="4423" w:hanging="319"/>
      </w:pPr>
      <w:rPr>
        <w:rFonts w:hint="default"/>
        <w:lang w:val="en-US" w:eastAsia="zh-CN" w:bidi="ar-SA"/>
      </w:rPr>
    </w:lvl>
    <w:lvl w:ilvl="4">
      <w:start w:val="0"/>
      <w:numFmt w:val="bullet"/>
      <w:lvlText w:val="•"/>
      <w:lvlJc w:val="left"/>
      <w:pPr>
        <w:ind w:left="5298" w:hanging="319"/>
      </w:pPr>
      <w:rPr>
        <w:rFonts w:hint="default"/>
        <w:lang w:val="en-US" w:eastAsia="zh-CN" w:bidi="ar-SA"/>
      </w:rPr>
    </w:lvl>
    <w:lvl w:ilvl="5">
      <w:start w:val="0"/>
      <w:numFmt w:val="bullet"/>
      <w:lvlText w:val="•"/>
      <w:lvlJc w:val="left"/>
      <w:pPr>
        <w:ind w:left="6173" w:hanging="319"/>
      </w:pPr>
      <w:rPr>
        <w:rFonts w:hint="default"/>
        <w:lang w:val="en-US" w:eastAsia="zh-CN" w:bidi="ar-SA"/>
      </w:rPr>
    </w:lvl>
    <w:lvl w:ilvl="6">
      <w:start w:val="0"/>
      <w:numFmt w:val="bullet"/>
      <w:lvlText w:val="•"/>
      <w:lvlJc w:val="left"/>
      <w:pPr>
        <w:ind w:left="7047" w:hanging="319"/>
      </w:pPr>
      <w:rPr>
        <w:rFonts w:hint="default"/>
        <w:lang w:val="en-US" w:eastAsia="zh-CN" w:bidi="ar-SA"/>
      </w:rPr>
    </w:lvl>
    <w:lvl w:ilvl="7">
      <w:start w:val="0"/>
      <w:numFmt w:val="bullet"/>
      <w:lvlText w:val="•"/>
      <w:lvlJc w:val="left"/>
      <w:pPr>
        <w:ind w:left="7922" w:hanging="319"/>
      </w:pPr>
      <w:rPr>
        <w:rFonts w:hint="default"/>
        <w:lang w:val="en-US" w:eastAsia="zh-CN" w:bidi="ar-SA"/>
      </w:rPr>
    </w:lvl>
    <w:lvl w:ilvl="8">
      <w:start w:val="0"/>
      <w:numFmt w:val="bullet"/>
      <w:lvlText w:val="•"/>
      <w:lvlJc w:val="left"/>
      <w:pPr>
        <w:ind w:left="8797" w:hanging="319"/>
      </w:pPr>
      <w:rPr>
        <w:rFonts w:hint="default"/>
        <w:lang w:val="en-US" w:eastAsia="zh-CN" w:bidi="ar-SA"/>
      </w:rPr>
    </w:lvl>
  </w:abstractNum>
  <w:abstractNum w:abstractNumId="28">
    <w:multiLevelType w:val="hybridMultilevel"/>
    <w:lvl w:ilvl="0">
      <w:start w:val="1"/>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1810" w:hanging="319"/>
      </w:pPr>
      <w:rPr>
        <w:rFonts w:hint="default"/>
        <w:lang w:val="en-US" w:eastAsia="zh-CN" w:bidi="ar-SA"/>
      </w:rPr>
    </w:lvl>
    <w:lvl w:ilvl="2">
      <w:start w:val="0"/>
      <w:numFmt w:val="bullet"/>
      <w:lvlText w:val="•"/>
      <w:lvlJc w:val="left"/>
      <w:pPr>
        <w:ind w:left="2781" w:hanging="319"/>
      </w:pPr>
      <w:rPr>
        <w:rFonts w:hint="default"/>
        <w:lang w:val="en-US" w:eastAsia="zh-CN" w:bidi="ar-SA"/>
      </w:rPr>
    </w:lvl>
    <w:lvl w:ilvl="3">
      <w:start w:val="0"/>
      <w:numFmt w:val="bullet"/>
      <w:lvlText w:val="•"/>
      <w:lvlJc w:val="left"/>
      <w:pPr>
        <w:ind w:left="3751" w:hanging="319"/>
      </w:pPr>
      <w:rPr>
        <w:rFonts w:hint="default"/>
        <w:lang w:val="en-US" w:eastAsia="zh-CN" w:bidi="ar-SA"/>
      </w:rPr>
    </w:lvl>
    <w:lvl w:ilvl="4">
      <w:start w:val="0"/>
      <w:numFmt w:val="bullet"/>
      <w:lvlText w:val="•"/>
      <w:lvlJc w:val="left"/>
      <w:pPr>
        <w:ind w:left="4722" w:hanging="319"/>
      </w:pPr>
      <w:rPr>
        <w:rFonts w:hint="default"/>
        <w:lang w:val="en-US" w:eastAsia="zh-CN" w:bidi="ar-SA"/>
      </w:rPr>
    </w:lvl>
    <w:lvl w:ilvl="5">
      <w:start w:val="0"/>
      <w:numFmt w:val="bullet"/>
      <w:lvlText w:val="•"/>
      <w:lvlJc w:val="left"/>
      <w:pPr>
        <w:ind w:left="5693" w:hanging="319"/>
      </w:pPr>
      <w:rPr>
        <w:rFonts w:hint="default"/>
        <w:lang w:val="en-US" w:eastAsia="zh-CN" w:bidi="ar-SA"/>
      </w:rPr>
    </w:lvl>
    <w:lvl w:ilvl="6">
      <w:start w:val="0"/>
      <w:numFmt w:val="bullet"/>
      <w:lvlText w:val="•"/>
      <w:lvlJc w:val="left"/>
      <w:pPr>
        <w:ind w:left="6663" w:hanging="319"/>
      </w:pPr>
      <w:rPr>
        <w:rFonts w:hint="default"/>
        <w:lang w:val="en-US" w:eastAsia="zh-CN" w:bidi="ar-SA"/>
      </w:rPr>
    </w:lvl>
    <w:lvl w:ilvl="7">
      <w:start w:val="0"/>
      <w:numFmt w:val="bullet"/>
      <w:lvlText w:val="•"/>
      <w:lvlJc w:val="left"/>
      <w:pPr>
        <w:ind w:left="7634" w:hanging="319"/>
      </w:pPr>
      <w:rPr>
        <w:rFonts w:hint="default"/>
        <w:lang w:val="en-US" w:eastAsia="zh-CN" w:bidi="ar-SA"/>
      </w:rPr>
    </w:lvl>
    <w:lvl w:ilvl="8">
      <w:start w:val="0"/>
      <w:numFmt w:val="bullet"/>
      <w:lvlText w:val="•"/>
      <w:lvlJc w:val="left"/>
      <w:pPr>
        <w:ind w:left="8605" w:hanging="319"/>
      </w:pPr>
      <w:rPr>
        <w:rFonts w:hint="default"/>
        <w:lang w:val="en-US" w:eastAsia="zh-CN" w:bidi="ar-SA"/>
      </w:rPr>
    </w:lvl>
  </w:abstractNum>
  <w:abstractNum w:abstractNumId="27">
    <w:multiLevelType w:val="hybridMultilevel"/>
    <w:lvl w:ilvl="0">
      <w:start w:val="1"/>
      <w:numFmt w:val="decimal"/>
      <w:lvlText w:val="%1."/>
      <w:lvlJc w:val="left"/>
      <w:pPr>
        <w:ind w:left="179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2674" w:hanging="319"/>
      </w:pPr>
      <w:rPr>
        <w:rFonts w:hint="default"/>
        <w:lang w:val="en-US" w:eastAsia="zh-CN" w:bidi="ar-SA"/>
      </w:rPr>
    </w:lvl>
    <w:lvl w:ilvl="2">
      <w:start w:val="0"/>
      <w:numFmt w:val="bullet"/>
      <w:lvlText w:val="•"/>
      <w:lvlJc w:val="left"/>
      <w:pPr>
        <w:ind w:left="3549" w:hanging="319"/>
      </w:pPr>
      <w:rPr>
        <w:rFonts w:hint="default"/>
        <w:lang w:val="en-US" w:eastAsia="zh-CN" w:bidi="ar-SA"/>
      </w:rPr>
    </w:lvl>
    <w:lvl w:ilvl="3">
      <w:start w:val="0"/>
      <w:numFmt w:val="bullet"/>
      <w:lvlText w:val="•"/>
      <w:lvlJc w:val="left"/>
      <w:pPr>
        <w:ind w:left="4423" w:hanging="319"/>
      </w:pPr>
      <w:rPr>
        <w:rFonts w:hint="default"/>
        <w:lang w:val="en-US" w:eastAsia="zh-CN" w:bidi="ar-SA"/>
      </w:rPr>
    </w:lvl>
    <w:lvl w:ilvl="4">
      <w:start w:val="0"/>
      <w:numFmt w:val="bullet"/>
      <w:lvlText w:val="•"/>
      <w:lvlJc w:val="left"/>
      <w:pPr>
        <w:ind w:left="5298" w:hanging="319"/>
      </w:pPr>
      <w:rPr>
        <w:rFonts w:hint="default"/>
        <w:lang w:val="en-US" w:eastAsia="zh-CN" w:bidi="ar-SA"/>
      </w:rPr>
    </w:lvl>
    <w:lvl w:ilvl="5">
      <w:start w:val="0"/>
      <w:numFmt w:val="bullet"/>
      <w:lvlText w:val="•"/>
      <w:lvlJc w:val="left"/>
      <w:pPr>
        <w:ind w:left="6173" w:hanging="319"/>
      </w:pPr>
      <w:rPr>
        <w:rFonts w:hint="default"/>
        <w:lang w:val="en-US" w:eastAsia="zh-CN" w:bidi="ar-SA"/>
      </w:rPr>
    </w:lvl>
    <w:lvl w:ilvl="6">
      <w:start w:val="0"/>
      <w:numFmt w:val="bullet"/>
      <w:lvlText w:val="•"/>
      <w:lvlJc w:val="left"/>
      <w:pPr>
        <w:ind w:left="7047" w:hanging="319"/>
      </w:pPr>
      <w:rPr>
        <w:rFonts w:hint="default"/>
        <w:lang w:val="en-US" w:eastAsia="zh-CN" w:bidi="ar-SA"/>
      </w:rPr>
    </w:lvl>
    <w:lvl w:ilvl="7">
      <w:start w:val="0"/>
      <w:numFmt w:val="bullet"/>
      <w:lvlText w:val="•"/>
      <w:lvlJc w:val="left"/>
      <w:pPr>
        <w:ind w:left="7922" w:hanging="319"/>
      </w:pPr>
      <w:rPr>
        <w:rFonts w:hint="default"/>
        <w:lang w:val="en-US" w:eastAsia="zh-CN" w:bidi="ar-SA"/>
      </w:rPr>
    </w:lvl>
    <w:lvl w:ilvl="8">
      <w:start w:val="0"/>
      <w:numFmt w:val="bullet"/>
      <w:lvlText w:val="•"/>
      <w:lvlJc w:val="left"/>
      <w:pPr>
        <w:ind w:left="8797" w:hanging="319"/>
      </w:pPr>
      <w:rPr>
        <w:rFonts w:hint="default"/>
        <w:lang w:val="en-US" w:eastAsia="zh-CN" w:bidi="ar-SA"/>
      </w:rPr>
    </w:lvl>
  </w:abstractNum>
  <w:abstractNum w:abstractNumId="26">
    <w:multiLevelType w:val="hybridMultilevel"/>
    <w:lvl w:ilvl="0">
      <w:start w:val="2"/>
      <w:numFmt w:val="decimal"/>
      <w:lvlText w:val="%1."/>
      <w:lvlJc w:val="left"/>
      <w:pPr>
        <w:ind w:left="179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2674" w:hanging="319"/>
      </w:pPr>
      <w:rPr>
        <w:rFonts w:hint="default"/>
        <w:lang w:val="en-US" w:eastAsia="zh-CN" w:bidi="ar-SA"/>
      </w:rPr>
    </w:lvl>
    <w:lvl w:ilvl="2">
      <w:start w:val="0"/>
      <w:numFmt w:val="bullet"/>
      <w:lvlText w:val="•"/>
      <w:lvlJc w:val="left"/>
      <w:pPr>
        <w:ind w:left="3549" w:hanging="319"/>
      </w:pPr>
      <w:rPr>
        <w:rFonts w:hint="default"/>
        <w:lang w:val="en-US" w:eastAsia="zh-CN" w:bidi="ar-SA"/>
      </w:rPr>
    </w:lvl>
    <w:lvl w:ilvl="3">
      <w:start w:val="0"/>
      <w:numFmt w:val="bullet"/>
      <w:lvlText w:val="•"/>
      <w:lvlJc w:val="left"/>
      <w:pPr>
        <w:ind w:left="4423" w:hanging="319"/>
      </w:pPr>
      <w:rPr>
        <w:rFonts w:hint="default"/>
        <w:lang w:val="en-US" w:eastAsia="zh-CN" w:bidi="ar-SA"/>
      </w:rPr>
    </w:lvl>
    <w:lvl w:ilvl="4">
      <w:start w:val="0"/>
      <w:numFmt w:val="bullet"/>
      <w:lvlText w:val="•"/>
      <w:lvlJc w:val="left"/>
      <w:pPr>
        <w:ind w:left="5298" w:hanging="319"/>
      </w:pPr>
      <w:rPr>
        <w:rFonts w:hint="default"/>
        <w:lang w:val="en-US" w:eastAsia="zh-CN" w:bidi="ar-SA"/>
      </w:rPr>
    </w:lvl>
    <w:lvl w:ilvl="5">
      <w:start w:val="0"/>
      <w:numFmt w:val="bullet"/>
      <w:lvlText w:val="•"/>
      <w:lvlJc w:val="left"/>
      <w:pPr>
        <w:ind w:left="6173" w:hanging="319"/>
      </w:pPr>
      <w:rPr>
        <w:rFonts w:hint="default"/>
        <w:lang w:val="en-US" w:eastAsia="zh-CN" w:bidi="ar-SA"/>
      </w:rPr>
    </w:lvl>
    <w:lvl w:ilvl="6">
      <w:start w:val="0"/>
      <w:numFmt w:val="bullet"/>
      <w:lvlText w:val="•"/>
      <w:lvlJc w:val="left"/>
      <w:pPr>
        <w:ind w:left="7047" w:hanging="319"/>
      </w:pPr>
      <w:rPr>
        <w:rFonts w:hint="default"/>
        <w:lang w:val="en-US" w:eastAsia="zh-CN" w:bidi="ar-SA"/>
      </w:rPr>
    </w:lvl>
    <w:lvl w:ilvl="7">
      <w:start w:val="0"/>
      <w:numFmt w:val="bullet"/>
      <w:lvlText w:val="•"/>
      <w:lvlJc w:val="left"/>
      <w:pPr>
        <w:ind w:left="7922" w:hanging="319"/>
      </w:pPr>
      <w:rPr>
        <w:rFonts w:hint="default"/>
        <w:lang w:val="en-US" w:eastAsia="zh-CN" w:bidi="ar-SA"/>
      </w:rPr>
    </w:lvl>
    <w:lvl w:ilvl="8">
      <w:start w:val="0"/>
      <w:numFmt w:val="bullet"/>
      <w:lvlText w:val="•"/>
      <w:lvlJc w:val="left"/>
      <w:pPr>
        <w:ind w:left="8797" w:hanging="319"/>
      </w:pPr>
      <w:rPr>
        <w:rFonts w:hint="default"/>
        <w:lang w:val="en-US" w:eastAsia="zh-CN" w:bidi="ar-SA"/>
      </w:rPr>
    </w:lvl>
  </w:abstractNum>
  <w:abstractNum w:abstractNumId="25">
    <w:multiLevelType w:val="hybridMultilevel"/>
    <w:lvl w:ilvl="0">
      <w:start w:val="1"/>
      <w:numFmt w:val="decimal"/>
      <w:lvlText w:val="%1."/>
      <w:lvlJc w:val="left"/>
      <w:pPr>
        <w:ind w:left="179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2674" w:hanging="319"/>
      </w:pPr>
      <w:rPr>
        <w:rFonts w:hint="default"/>
        <w:lang w:val="en-US" w:eastAsia="zh-CN" w:bidi="ar-SA"/>
      </w:rPr>
    </w:lvl>
    <w:lvl w:ilvl="2">
      <w:start w:val="0"/>
      <w:numFmt w:val="bullet"/>
      <w:lvlText w:val="•"/>
      <w:lvlJc w:val="left"/>
      <w:pPr>
        <w:ind w:left="3549" w:hanging="319"/>
      </w:pPr>
      <w:rPr>
        <w:rFonts w:hint="default"/>
        <w:lang w:val="en-US" w:eastAsia="zh-CN" w:bidi="ar-SA"/>
      </w:rPr>
    </w:lvl>
    <w:lvl w:ilvl="3">
      <w:start w:val="0"/>
      <w:numFmt w:val="bullet"/>
      <w:lvlText w:val="•"/>
      <w:lvlJc w:val="left"/>
      <w:pPr>
        <w:ind w:left="4423" w:hanging="319"/>
      </w:pPr>
      <w:rPr>
        <w:rFonts w:hint="default"/>
        <w:lang w:val="en-US" w:eastAsia="zh-CN" w:bidi="ar-SA"/>
      </w:rPr>
    </w:lvl>
    <w:lvl w:ilvl="4">
      <w:start w:val="0"/>
      <w:numFmt w:val="bullet"/>
      <w:lvlText w:val="•"/>
      <w:lvlJc w:val="left"/>
      <w:pPr>
        <w:ind w:left="5298" w:hanging="319"/>
      </w:pPr>
      <w:rPr>
        <w:rFonts w:hint="default"/>
        <w:lang w:val="en-US" w:eastAsia="zh-CN" w:bidi="ar-SA"/>
      </w:rPr>
    </w:lvl>
    <w:lvl w:ilvl="5">
      <w:start w:val="0"/>
      <w:numFmt w:val="bullet"/>
      <w:lvlText w:val="•"/>
      <w:lvlJc w:val="left"/>
      <w:pPr>
        <w:ind w:left="6173" w:hanging="319"/>
      </w:pPr>
      <w:rPr>
        <w:rFonts w:hint="default"/>
        <w:lang w:val="en-US" w:eastAsia="zh-CN" w:bidi="ar-SA"/>
      </w:rPr>
    </w:lvl>
    <w:lvl w:ilvl="6">
      <w:start w:val="0"/>
      <w:numFmt w:val="bullet"/>
      <w:lvlText w:val="•"/>
      <w:lvlJc w:val="left"/>
      <w:pPr>
        <w:ind w:left="7047" w:hanging="319"/>
      </w:pPr>
      <w:rPr>
        <w:rFonts w:hint="default"/>
        <w:lang w:val="en-US" w:eastAsia="zh-CN" w:bidi="ar-SA"/>
      </w:rPr>
    </w:lvl>
    <w:lvl w:ilvl="7">
      <w:start w:val="0"/>
      <w:numFmt w:val="bullet"/>
      <w:lvlText w:val="•"/>
      <w:lvlJc w:val="left"/>
      <w:pPr>
        <w:ind w:left="7922" w:hanging="319"/>
      </w:pPr>
      <w:rPr>
        <w:rFonts w:hint="default"/>
        <w:lang w:val="en-US" w:eastAsia="zh-CN" w:bidi="ar-SA"/>
      </w:rPr>
    </w:lvl>
    <w:lvl w:ilvl="8">
      <w:start w:val="0"/>
      <w:numFmt w:val="bullet"/>
      <w:lvlText w:val="•"/>
      <w:lvlJc w:val="left"/>
      <w:pPr>
        <w:ind w:left="8797" w:hanging="319"/>
      </w:pPr>
      <w:rPr>
        <w:rFonts w:hint="default"/>
        <w:lang w:val="en-US" w:eastAsia="zh-CN" w:bidi="ar-SA"/>
      </w:rPr>
    </w:lvl>
  </w:abstractNum>
  <w:abstractNum w:abstractNumId="24">
    <w:multiLevelType w:val="hybridMultilevel"/>
    <w:lvl w:ilvl="0">
      <w:start w:val="1"/>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1810" w:hanging="319"/>
      </w:pPr>
      <w:rPr>
        <w:rFonts w:hint="default"/>
        <w:lang w:val="en-US" w:eastAsia="zh-CN" w:bidi="ar-SA"/>
      </w:rPr>
    </w:lvl>
    <w:lvl w:ilvl="2">
      <w:start w:val="0"/>
      <w:numFmt w:val="bullet"/>
      <w:lvlText w:val="•"/>
      <w:lvlJc w:val="left"/>
      <w:pPr>
        <w:ind w:left="2781" w:hanging="319"/>
      </w:pPr>
      <w:rPr>
        <w:rFonts w:hint="default"/>
        <w:lang w:val="en-US" w:eastAsia="zh-CN" w:bidi="ar-SA"/>
      </w:rPr>
    </w:lvl>
    <w:lvl w:ilvl="3">
      <w:start w:val="0"/>
      <w:numFmt w:val="bullet"/>
      <w:lvlText w:val="•"/>
      <w:lvlJc w:val="left"/>
      <w:pPr>
        <w:ind w:left="3751" w:hanging="319"/>
      </w:pPr>
      <w:rPr>
        <w:rFonts w:hint="default"/>
        <w:lang w:val="en-US" w:eastAsia="zh-CN" w:bidi="ar-SA"/>
      </w:rPr>
    </w:lvl>
    <w:lvl w:ilvl="4">
      <w:start w:val="0"/>
      <w:numFmt w:val="bullet"/>
      <w:lvlText w:val="•"/>
      <w:lvlJc w:val="left"/>
      <w:pPr>
        <w:ind w:left="4722" w:hanging="319"/>
      </w:pPr>
      <w:rPr>
        <w:rFonts w:hint="default"/>
        <w:lang w:val="en-US" w:eastAsia="zh-CN" w:bidi="ar-SA"/>
      </w:rPr>
    </w:lvl>
    <w:lvl w:ilvl="5">
      <w:start w:val="0"/>
      <w:numFmt w:val="bullet"/>
      <w:lvlText w:val="•"/>
      <w:lvlJc w:val="left"/>
      <w:pPr>
        <w:ind w:left="5693" w:hanging="319"/>
      </w:pPr>
      <w:rPr>
        <w:rFonts w:hint="default"/>
        <w:lang w:val="en-US" w:eastAsia="zh-CN" w:bidi="ar-SA"/>
      </w:rPr>
    </w:lvl>
    <w:lvl w:ilvl="6">
      <w:start w:val="0"/>
      <w:numFmt w:val="bullet"/>
      <w:lvlText w:val="•"/>
      <w:lvlJc w:val="left"/>
      <w:pPr>
        <w:ind w:left="6663" w:hanging="319"/>
      </w:pPr>
      <w:rPr>
        <w:rFonts w:hint="default"/>
        <w:lang w:val="en-US" w:eastAsia="zh-CN" w:bidi="ar-SA"/>
      </w:rPr>
    </w:lvl>
    <w:lvl w:ilvl="7">
      <w:start w:val="0"/>
      <w:numFmt w:val="bullet"/>
      <w:lvlText w:val="•"/>
      <w:lvlJc w:val="left"/>
      <w:pPr>
        <w:ind w:left="7634" w:hanging="319"/>
      </w:pPr>
      <w:rPr>
        <w:rFonts w:hint="default"/>
        <w:lang w:val="en-US" w:eastAsia="zh-CN" w:bidi="ar-SA"/>
      </w:rPr>
    </w:lvl>
    <w:lvl w:ilvl="8">
      <w:start w:val="0"/>
      <w:numFmt w:val="bullet"/>
      <w:lvlText w:val="•"/>
      <w:lvlJc w:val="left"/>
      <w:pPr>
        <w:ind w:left="8605" w:hanging="319"/>
      </w:pPr>
      <w:rPr>
        <w:rFonts w:hint="default"/>
        <w:lang w:val="en-US" w:eastAsia="zh-CN" w:bidi="ar-SA"/>
      </w:rPr>
    </w:lvl>
  </w:abstractNum>
  <w:abstractNum w:abstractNumId="23">
    <w:multiLevelType w:val="hybridMultilevel"/>
    <w:lvl w:ilvl="0">
      <w:start w:val="1"/>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1810" w:hanging="319"/>
      </w:pPr>
      <w:rPr>
        <w:rFonts w:hint="default"/>
        <w:lang w:val="en-US" w:eastAsia="zh-CN" w:bidi="ar-SA"/>
      </w:rPr>
    </w:lvl>
    <w:lvl w:ilvl="2">
      <w:start w:val="0"/>
      <w:numFmt w:val="bullet"/>
      <w:lvlText w:val="•"/>
      <w:lvlJc w:val="left"/>
      <w:pPr>
        <w:ind w:left="2781" w:hanging="319"/>
      </w:pPr>
      <w:rPr>
        <w:rFonts w:hint="default"/>
        <w:lang w:val="en-US" w:eastAsia="zh-CN" w:bidi="ar-SA"/>
      </w:rPr>
    </w:lvl>
    <w:lvl w:ilvl="3">
      <w:start w:val="0"/>
      <w:numFmt w:val="bullet"/>
      <w:lvlText w:val="•"/>
      <w:lvlJc w:val="left"/>
      <w:pPr>
        <w:ind w:left="3751" w:hanging="319"/>
      </w:pPr>
      <w:rPr>
        <w:rFonts w:hint="default"/>
        <w:lang w:val="en-US" w:eastAsia="zh-CN" w:bidi="ar-SA"/>
      </w:rPr>
    </w:lvl>
    <w:lvl w:ilvl="4">
      <w:start w:val="0"/>
      <w:numFmt w:val="bullet"/>
      <w:lvlText w:val="•"/>
      <w:lvlJc w:val="left"/>
      <w:pPr>
        <w:ind w:left="4722" w:hanging="319"/>
      </w:pPr>
      <w:rPr>
        <w:rFonts w:hint="default"/>
        <w:lang w:val="en-US" w:eastAsia="zh-CN" w:bidi="ar-SA"/>
      </w:rPr>
    </w:lvl>
    <w:lvl w:ilvl="5">
      <w:start w:val="0"/>
      <w:numFmt w:val="bullet"/>
      <w:lvlText w:val="•"/>
      <w:lvlJc w:val="left"/>
      <w:pPr>
        <w:ind w:left="5693" w:hanging="319"/>
      </w:pPr>
      <w:rPr>
        <w:rFonts w:hint="default"/>
        <w:lang w:val="en-US" w:eastAsia="zh-CN" w:bidi="ar-SA"/>
      </w:rPr>
    </w:lvl>
    <w:lvl w:ilvl="6">
      <w:start w:val="0"/>
      <w:numFmt w:val="bullet"/>
      <w:lvlText w:val="•"/>
      <w:lvlJc w:val="left"/>
      <w:pPr>
        <w:ind w:left="6663" w:hanging="319"/>
      </w:pPr>
      <w:rPr>
        <w:rFonts w:hint="default"/>
        <w:lang w:val="en-US" w:eastAsia="zh-CN" w:bidi="ar-SA"/>
      </w:rPr>
    </w:lvl>
    <w:lvl w:ilvl="7">
      <w:start w:val="0"/>
      <w:numFmt w:val="bullet"/>
      <w:lvlText w:val="•"/>
      <w:lvlJc w:val="left"/>
      <w:pPr>
        <w:ind w:left="7634" w:hanging="319"/>
      </w:pPr>
      <w:rPr>
        <w:rFonts w:hint="default"/>
        <w:lang w:val="en-US" w:eastAsia="zh-CN" w:bidi="ar-SA"/>
      </w:rPr>
    </w:lvl>
    <w:lvl w:ilvl="8">
      <w:start w:val="0"/>
      <w:numFmt w:val="bullet"/>
      <w:lvlText w:val="•"/>
      <w:lvlJc w:val="left"/>
      <w:pPr>
        <w:ind w:left="8605" w:hanging="319"/>
      </w:pPr>
      <w:rPr>
        <w:rFonts w:hint="default"/>
        <w:lang w:val="en-US" w:eastAsia="zh-CN" w:bidi="ar-SA"/>
      </w:rPr>
    </w:lvl>
  </w:abstractNum>
  <w:abstractNum w:abstractNumId="22">
    <w:multiLevelType w:val="hybridMultilevel"/>
    <w:lvl w:ilvl="0">
      <w:start w:val="2"/>
      <w:numFmt w:val="decimal"/>
      <w:lvlText w:val="%1."/>
      <w:lvlJc w:val="left"/>
      <w:pPr>
        <w:ind w:left="1809" w:hanging="329"/>
        <w:jc w:val="left"/>
      </w:pPr>
      <w:rPr>
        <w:rFonts w:hint="default" w:ascii="Noto Sans Mono CJK JP Bold" w:hAnsi="Noto Sans Mono CJK JP Bold" w:eastAsia="Noto Sans Mono CJK JP Bold" w:cs="Noto Sans Mono CJK JP Bold"/>
        <w:spacing w:val="-2"/>
        <w:w w:val="99"/>
        <w:sz w:val="30"/>
        <w:szCs w:val="30"/>
        <w:lang w:val="en-US" w:eastAsia="zh-CN" w:bidi="ar-SA"/>
      </w:rPr>
    </w:lvl>
    <w:lvl w:ilvl="1">
      <w:start w:val="0"/>
      <w:numFmt w:val="bullet"/>
      <w:lvlText w:val="•"/>
      <w:lvlJc w:val="left"/>
      <w:pPr>
        <w:ind w:left="2674" w:hanging="329"/>
      </w:pPr>
      <w:rPr>
        <w:rFonts w:hint="default"/>
        <w:lang w:val="en-US" w:eastAsia="zh-CN" w:bidi="ar-SA"/>
      </w:rPr>
    </w:lvl>
    <w:lvl w:ilvl="2">
      <w:start w:val="0"/>
      <w:numFmt w:val="bullet"/>
      <w:lvlText w:val="•"/>
      <w:lvlJc w:val="left"/>
      <w:pPr>
        <w:ind w:left="3549" w:hanging="329"/>
      </w:pPr>
      <w:rPr>
        <w:rFonts w:hint="default"/>
        <w:lang w:val="en-US" w:eastAsia="zh-CN" w:bidi="ar-SA"/>
      </w:rPr>
    </w:lvl>
    <w:lvl w:ilvl="3">
      <w:start w:val="0"/>
      <w:numFmt w:val="bullet"/>
      <w:lvlText w:val="•"/>
      <w:lvlJc w:val="left"/>
      <w:pPr>
        <w:ind w:left="4423" w:hanging="329"/>
      </w:pPr>
      <w:rPr>
        <w:rFonts w:hint="default"/>
        <w:lang w:val="en-US" w:eastAsia="zh-CN" w:bidi="ar-SA"/>
      </w:rPr>
    </w:lvl>
    <w:lvl w:ilvl="4">
      <w:start w:val="0"/>
      <w:numFmt w:val="bullet"/>
      <w:lvlText w:val="•"/>
      <w:lvlJc w:val="left"/>
      <w:pPr>
        <w:ind w:left="5298" w:hanging="329"/>
      </w:pPr>
      <w:rPr>
        <w:rFonts w:hint="default"/>
        <w:lang w:val="en-US" w:eastAsia="zh-CN" w:bidi="ar-SA"/>
      </w:rPr>
    </w:lvl>
    <w:lvl w:ilvl="5">
      <w:start w:val="0"/>
      <w:numFmt w:val="bullet"/>
      <w:lvlText w:val="•"/>
      <w:lvlJc w:val="left"/>
      <w:pPr>
        <w:ind w:left="6173" w:hanging="329"/>
      </w:pPr>
      <w:rPr>
        <w:rFonts w:hint="default"/>
        <w:lang w:val="en-US" w:eastAsia="zh-CN" w:bidi="ar-SA"/>
      </w:rPr>
    </w:lvl>
    <w:lvl w:ilvl="6">
      <w:start w:val="0"/>
      <w:numFmt w:val="bullet"/>
      <w:lvlText w:val="•"/>
      <w:lvlJc w:val="left"/>
      <w:pPr>
        <w:ind w:left="7047" w:hanging="329"/>
      </w:pPr>
      <w:rPr>
        <w:rFonts w:hint="default"/>
        <w:lang w:val="en-US" w:eastAsia="zh-CN" w:bidi="ar-SA"/>
      </w:rPr>
    </w:lvl>
    <w:lvl w:ilvl="7">
      <w:start w:val="0"/>
      <w:numFmt w:val="bullet"/>
      <w:lvlText w:val="•"/>
      <w:lvlJc w:val="left"/>
      <w:pPr>
        <w:ind w:left="7922" w:hanging="329"/>
      </w:pPr>
      <w:rPr>
        <w:rFonts w:hint="default"/>
        <w:lang w:val="en-US" w:eastAsia="zh-CN" w:bidi="ar-SA"/>
      </w:rPr>
    </w:lvl>
    <w:lvl w:ilvl="8">
      <w:start w:val="0"/>
      <w:numFmt w:val="bullet"/>
      <w:lvlText w:val="•"/>
      <w:lvlJc w:val="left"/>
      <w:pPr>
        <w:ind w:left="8797" w:hanging="329"/>
      </w:pPr>
      <w:rPr>
        <w:rFonts w:hint="default"/>
        <w:lang w:val="en-US" w:eastAsia="zh-CN" w:bidi="ar-SA"/>
      </w:rPr>
    </w:lvl>
  </w:abstractNum>
  <w:abstractNum w:abstractNumId="21">
    <w:multiLevelType w:val="hybridMultilevel"/>
    <w:lvl w:ilvl="0">
      <w:start w:val="1"/>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1810" w:hanging="319"/>
      </w:pPr>
      <w:rPr>
        <w:rFonts w:hint="default"/>
        <w:lang w:val="en-US" w:eastAsia="zh-CN" w:bidi="ar-SA"/>
      </w:rPr>
    </w:lvl>
    <w:lvl w:ilvl="2">
      <w:start w:val="0"/>
      <w:numFmt w:val="bullet"/>
      <w:lvlText w:val="•"/>
      <w:lvlJc w:val="left"/>
      <w:pPr>
        <w:ind w:left="2781" w:hanging="319"/>
      </w:pPr>
      <w:rPr>
        <w:rFonts w:hint="default"/>
        <w:lang w:val="en-US" w:eastAsia="zh-CN" w:bidi="ar-SA"/>
      </w:rPr>
    </w:lvl>
    <w:lvl w:ilvl="3">
      <w:start w:val="0"/>
      <w:numFmt w:val="bullet"/>
      <w:lvlText w:val="•"/>
      <w:lvlJc w:val="left"/>
      <w:pPr>
        <w:ind w:left="3751" w:hanging="319"/>
      </w:pPr>
      <w:rPr>
        <w:rFonts w:hint="default"/>
        <w:lang w:val="en-US" w:eastAsia="zh-CN" w:bidi="ar-SA"/>
      </w:rPr>
    </w:lvl>
    <w:lvl w:ilvl="4">
      <w:start w:val="0"/>
      <w:numFmt w:val="bullet"/>
      <w:lvlText w:val="•"/>
      <w:lvlJc w:val="left"/>
      <w:pPr>
        <w:ind w:left="4722" w:hanging="319"/>
      </w:pPr>
      <w:rPr>
        <w:rFonts w:hint="default"/>
        <w:lang w:val="en-US" w:eastAsia="zh-CN" w:bidi="ar-SA"/>
      </w:rPr>
    </w:lvl>
    <w:lvl w:ilvl="5">
      <w:start w:val="0"/>
      <w:numFmt w:val="bullet"/>
      <w:lvlText w:val="•"/>
      <w:lvlJc w:val="left"/>
      <w:pPr>
        <w:ind w:left="5693" w:hanging="319"/>
      </w:pPr>
      <w:rPr>
        <w:rFonts w:hint="default"/>
        <w:lang w:val="en-US" w:eastAsia="zh-CN" w:bidi="ar-SA"/>
      </w:rPr>
    </w:lvl>
    <w:lvl w:ilvl="6">
      <w:start w:val="0"/>
      <w:numFmt w:val="bullet"/>
      <w:lvlText w:val="•"/>
      <w:lvlJc w:val="left"/>
      <w:pPr>
        <w:ind w:left="6663" w:hanging="319"/>
      </w:pPr>
      <w:rPr>
        <w:rFonts w:hint="default"/>
        <w:lang w:val="en-US" w:eastAsia="zh-CN" w:bidi="ar-SA"/>
      </w:rPr>
    </w:lvl>
    <w:lvl w:ilvl="7">
      <w:start w:val="0"/>
      <w:numFmt w:val="bullet"/>
      <w:lvlText w:val="•"/>
      <w:lvlJc w:val="left"/>
      <w:pPr>
        <w:ind w:left="7634" w:hanging="319"/>
      </w:pPr>
      <w:rPr>
        <w:rFonts w:hint="default"/>
        <w:lang w:val="en-US" w:eastAsia="zh-CN" w:bidi="ar-SA"/>
      </w:rPr>
    </w:lvl>
    <w:lvl w:ilvl="8">
      <w:start w:val="0"/>
      <w:numFmt w:val="bullet"/>
      <w:lvlText w:val="•"/>
      <w:lvlJc w:val="left"/>
      <w:pPr>
        <w:ind w:left="8605" w:hanging="319"/>
      </w:pPr>
      <w:rPr>
        <w:rFonts w:hint="default"/>
        <w:lang w:val="en-US" w:eastAsia="zh-CN" w:bidi="ar-SA"/>
      </w:rPr>
    </w:lvl>
  </w:abstractNum>
  <w:abstractNum w:abstractNumId="19">
    <w:multiLevelType w:val="hybridMultilevel"/>
    <w:lvl w:ilvl="0">
      <w:start w:val="0"/>
      <w:numFmt w:val="bullet"/>
      <w:lvlText w:val="•"/>
      <w:lvlJc w:val="left"/>
      <w:pPr>
        <w:ind w:left="849" w:hanging="321"/>
      </w:pPr>
      <w:rPr>
        <w:rFonts w:hint="default" w:ascii="Noto Sans CJK JP Black" w:hAnsi="Noto Sans CJK JP Black" w:eastAsia="Noto Sans CJK JP Black" w:cs="Noto Sans CJK JP Black"/>
        <w:spacing w:val="-3"/>
        <w:w w:val="249"/>
        <w:sz w:val="30"/>
        <w:szCs w:val="30"/>
        <w:lang w:val="en-US" w:eastAsia="zh-CN" w:bidi="ar-SA"/>
      </w:rPr>
    </w:lvl>
    <w:lvl w:ilvl="1">
      <w:start w:val="0"/>
      <w:numFmt w:val="bullet"/>
      <w:lvlText w:val="•"/>
      <w:lvlJc w:val="left"/>
      <w:pPr>
        <w:ind w:left="1810" w:hanging="321"/>
      </w:pPr>
      <w:rPr>
        <w:rFonts w:hint="default"/>
        <w:lang w:val="en-US" w:eastAsia="zh-CN" w:bidi="ar-SA"/>
      </w:rPr>
    </w:lvl>
    <w:lvl w:ilvl="2">
      <w:start w:val="0"/>
      <w:numFmt w:val="bullet"/>
      <w:lvlText w:val="•"/>
      <w:lvlJc w:val="left"/>
      <w:pPr>
        <w:ind w:left="2781" w:hanging="321"/>
      </w:pPr>
      <w:rPr>
        <w:rFonts w:hint="default"/>
        <w:lang w:val="en-US" w:eastAsia="zh-CN" w:bidi="ar-SA"/>
      </w:rPr>
    </w:lvl>
    <w:lvl w:ilvl="3">
      <w:start w:val="0"/>
      <w:numFmt w:val="bullet"/>
      <w:lvlText w:val="•"/>
      <w:lvlJc w:val="left"/>
      <w:pPr>
        <w:ind w:left="3751" w:hanging="321"/>
      </w:pPr>
      <w:rPr>
        <w:rFonts w:hint="default"/>
        <w:lang w:val="en-US" w:eastAsia="zh-CN" w:bidi="ar-SA"/>
      </w:rPr>
    </w:lvl>
    <w:lvl w:ilvl="4">
      <w:start w:val="0"/>
      <w:numFmt w:val="bullet"/>
      <w:lvlText w:val="•"/>
      <w:lvlJc w:val="left"/>
      <w:pPr>
        <w:ind w:left="4722" w:hanging="321"/>
      </w:pPr>
      <w:rPr>
        <w:rFonts w:hint="default"/>
        <w:lang w:val="en-US" w:eastAsia="zh-CN" w:bidi="ar-SA"/>
      </w:rPr>
    </w:lvl>
    <w:lvl w:ilvl="5">
      <w:start w:val="0"/>
      <w:numFmt w:val="bullet"/>
      <w:lvlText w:val="•"/>
      <w:lvlJc w:val="left"/>
      <w:pPr>
        <w:ind w:left="5693" w:hanging="321"/>
      </w:pPr>
      <w:rPr>
        <w:rFonts w:hint="default"/>
        <w:lang w:val="en-US" w:eastAsia="zh-CN" w:bidi="ar-SA"/>
      </w:rPr>
    </w:lvl>
    <w:lvl w:ilvl="6">
      <w:start w:val="0"/>
      <w:numFmt w:val="bullet"/>
      <w:lvlText w:val="•"/>
      <w:lvlJc w:val="left"/>
      <w:pPr>
        <w:ind w:left="6663" w:hanging="321"/>
      </w:pPr>
      <w:rPr>
        <w:rFonts w:hint="default"/>
        <w:lang w:val="en-US" w:eastAsia="zh-CN" w:bidi="ar-SA"/>
      </w:rPr>
    </w:lvl>
    <w:lvl w:ilvl="7">
      <w:start w:val="0"/>
      <w:numFmt w:val="bullet"/>
      <w:lvlText w:val="•"/>
      <w:lvlJc w:val="left"/>
      <w:pPr>
        <w:ind w:left="7634" w:hanging="321"/>
      </w:pPr>
      <w:rPr>
        <w:rFonts w:hint="default"/>
        <w:lang w:val="en-US" w:eastAsia="zh-CN" w:bidi="ar-SA"/>
      </w:rPr>
    </w:lvl>
    <w:lvl w:ilvl="8">
      <w:start w:val="0"/>
      <w:numFmt w:val="bullet"/>
      <w:lvlText w:val="•"/>
      <w:lvlJc w:val="left"/>
      <w:pPr>
        <w:ind w:left="8605" w:hanging="321"/>
      </w:pPr>
      <w:rPr>
        <w:rFonts w:hint="default"/>
        <w:lang w:val="en-US" w:eastAsia="zh-CN" w:bidi="ar-SA"/>
      </w:rPr>
    </w:lvl>
  </w:abstractNum>
  <w:abstractNum w:abstractNumId="18">
    <w:multiLevelType w:val="hybridMultilevel"/>
    <w:lvl w:ilvl="0">
      <w:start w:val="0"/>
      <w:numFmt w:val="bullet"/>
      <w:lvlText w:val="□"/>
      <w:lvlJc w:val="left"/>
      <w:pPr>
        <w:ind w:left="417" w:hanging="310"/>
      </w:pPr>
      <w:rPr>
        <w:rFonts w:hint="default" w:ascii="Noto Sans CJK JP Black" w:hAnsi="Noto Sans CJK JP Black" w:eastAsia="Noto Sans CJK JP Black" w:cs="Noto Sans CJK JP Black"/>
        <w:w w:val="100"/>
        <w:sz w:val="21"/>
        <w:szCs w:val="21"/>
        <w:lang w:val="en-US" w:eastAsia="zh-CN" w:bidi="ar-SA"/>
      </w:rPr>
    </w:lvl>
    <w:lvl w:ilvl="1">
      <w:start w:val="0"/>
      <w:numFmt w:val="bullet"/>
      <w:lvlText w:val="•"/>
      <w:lvlJc w:val="left"/>
      <w:pPr>
        <w:ind w:left="1229" w:hanging="310"/>
      </w:pPr>
      <w:rPr>
        <w:rFonts w:hint="default"/>
        <w:lang w:val="en-US" w:eastAsia="zh-CN" w:bidi="ar-SA"/>
      </w:rPr>
    </w:lvl>
    <w:lvl w:ilvl="2">
      <w:start w:val="0"/>
      <w:numFmt w:val="bullet"/>
      <w:lvlText w:val="•"/>
      <w:lvlJc w:val="left"/>
      <w:pPr>
        <w:ind w:left="2038" w:hanging="310"/>
      </w:pPr>
      <w:rPr>
        <w:rFonts w:hint="default"/>
        <w:lang w:val="en-US" w:eastAsia="zh-CN" w:bidi="ar-SA"/>
      </w:rPr>
    </w:lvl>
    <w:lvl w:ilvl="3">
      <w:start w:val="0"/>
      <w:numFmt w:val="bullet"/>
      <w:lvlText w:val="•"/>
      <w:lvlJc w:val="left"/>
      <w:pPr>
        <w:ind w:left="2847" w:hanging="310"/>
      </w:pPr>
      <w:rPr>
        <w:rFonts w:hint="default"/>
        <w:lang w:val="en-US" w:eastAsia="zh-CN" w:bidi="ar-SA"/>
      </w:rPr>
    </w:lvl>
    <w:lvl w:ilvl="4">
      <w:start w:val="0"/>
      <w:numFmt w:val="bullet"/>
      <w:lvlText w:val="•"/>
      <w:lvlJc w:val="left"/>
      <w:pPr>
        <w:ind w:left="3657" w:hanging="310"/>
      </w:pPr>
      <w:rPr>
        <w:rFonts w:hint="default"/>
        <w:lang w:val="en-US" w:eastAsia="zh-CN" w:bidi="ar-SA"/>
      </w:rPr>
    </w:lvl>
    <w:lvl w:ilvl="5">
      <w:start w:val="0"/>
      <w:numFmt w:val="bullet"/>
      <w:lvlText w:val="•"/>
      <w:lvlJc w:val="left"/>
      <w:pPr>
        <w:ind w:left="4466" w:hanging="310"/>
      </w:pPr>
      <w:rPr>
        <w:rFonts w:hint="default"/>
        <w:lang w:val="en-US" w:eastAsia="zh-CN" w:bidi="ar-SA"/>
      </w:rPr>
    </w:lvl>
    <w:lvl w:ilvl="6">
      <w:start w:val="0"/>
      <w:numFmt w:val="bullet"/>
      <w:lvlText w:val="•"/>
      <w:lvlJc w:val="left"/>
      <w:pPr>
        <w:ind w:left="5275" w:hanging="310"/>
      </w:pPr>
      <w:rPr>
        <w:rFonts w:hint="default"/>
        <w:lang w:val="en-US" w:eastAsia="zh-CN" w:bidi="ar-SA"/>
      </w:rPr>
    </w:lvl>
    <w:lvl w:ilvl="7">
      <w:start w:val="0"/>
      <w:numFmt w:val="bullet"/>
      <w:lvlText w:val="•"/>
      <w:lvlJc w:val="left"/>
      <w:pPr>
        <w:ind w:left="6085" w:hanging="310"/>
      </w:pPr>
      <w:rPr>
        <w:rFonts w:hint="default"/>
        <w:lang w:val="en-US" w:eastAsia="zh-CN" w:bidi="ar-SA"/>
      </w:rPr>
    </w:lvl>
    <w:lvl w:ilvl="8">
      <w:start w:val="0"/>
      <w:numFmt w:val="bullet"/>
      <w:lvlText w:val="•"/>
      <w:lvlJc w:val="left"/>
      <w:pPr>
        <w:ind w:left="6894" w:hanging="310"/>
      </w:pPr>
      <w:rPr>
        <w:rFonts w:hint="default"/>
        <w:lang w:val="en-US" w:eastAsia="zh-CN" w:bidi="ar-SA"/>
      </w:rPr>
    </w:lvl>
  </w:abstractNum>
  <w:abstractNum w:abstractNumId="17">
    <w:multiLevelType w:val="hybridMultilevel"/>
    <w:lvl w:ilvl="0">
      <w:start w:val="0"/>
      <w:numFmt w:val="bullet"/>
      <w:lvlText w:val="□"/>
      <w:lvlJc w:val="left"/>
      <w:pPr>
        <w:ind w:left="463" w:hanging="356"/>
      </w:pPr>
      <w:rPr>
        <w:rFonts w:hint="default" w:ascii="Noto Sans CJK JP Black" w:hAnsi="Noto Sans CJK JP Black" w:eastAsia="Noto Sans CJK JP Black" w:cs="Noto Sans CJK JP Black"/>
        <w:spacing w:val="-65"/>
        <w:w w:val="100"/>
        <w:sz w:val="24"/>
        <w:szCs w:val="24"/>
        <w:lang w:val="en-US" w:eastAsia="zh-CN" w:bidi="ar-SA"/>
      </w:rPr>
    </w:lvl>
    <w:lvl w:ilvl="1">
      <w:start w:val="0"/>
      <w:numFmt w:val="bullet"/>
      <w:lvlText w:val="•"/>
      <w:lvlJc w:val="left"/>
      <w:pPr>
        <w:ind w:left="1336" w:hanging="356"/>
      </w:pPr>
      <w:rPr>
        <w:rFonts w:hint="default"/>
        <w:lang w:val="en-US" w:eastAsia="zh-CN" w:bidi="ar-SA"/>
      </w:rPr>
    </w:lvl>
    <w:lvl w:ilvl="2">
      <w:start w:val="0"/>
      <w:numFmt w:val="bullet"/>
      <w:lvlText w:val="•"/>
      <w:lvlJc w:val="left"/>
      <w:pPr>
        <w:ind w:left="2212" w:hanging="356"/>
      </w:pPr>
      <w:rPr>
        <w:rFonts w:hint="default"/>
        <w:lang w:val="en-US" w:eastAsia="zh-CN" w:bidi="ar-SA"/>
      </w:rPr>
    </w:lvl>
    <w:lvl w:ilvl="3">
      <w:start w:val="0"/>
      <w:numFmt w:val="bullet"/>
      <w:lvlText w:val="•"/>
      <w:lvlJc w:val="left"/>
      <w:pPr>
        <w:ind w:left="3089" w:hanging="356"/>
      </w:pPr>
      <w:rPr>
        <w:rFonts w:hint="default"/>
        <w:lang w:val="en-US" w:eastAsia="zh-CN" w:bidi="ar-SA"/>
      </w:rPr>
    </w:lvl>
    <w:lvl w:ilvl="4">
      <w:start w:val="0"/>
      <w:numFmt w:val="bullet"/>
      <w:lvlText w:val="•"/>
      <w:lvlJc w:val="left"/>
      <w:pPr>
        <w:ind w:left="3965" w:hanging="356"/>
      </w:pPr>
      <w:rPr>
        <w:rFonts w:hint="default"/>
        <w:lang w:val="en-US" w:eastAsia="zh-CN" w:bidi="ar-SA"/>
      </w:rPr>
    </w:lvl>
    <w:lvl w:ilvl="5">
      <w:start w:val="0"/>
      <w:numFmt w:val="bullet"/>
      <w:lvlText w:val="•"/>
      <w:lvlJc w:val="left"/>
      <w:pPr>
        <w:ind w:left="4842" w:hanging="356"/>
      </w:pPr>
      <w:rPr>
        <w:rFonts w:hint="default"/>
        <w:lang w:val="en-US" w:eastAsia="zh-CN" w:bidi="ar-SA"/>
      </w:rPr>
    </w:lvl>
    <w:lvl w:ilvl="6">
      <w:start w:val="0"/>
      <w:numFmt w:val="bullet"/>
      <w:lvlText w:val="•"/>
      <w:lvlJc w:val="left"/>
      <w:pPr>
        <w:ind w:left="5718" w:hanging="356"/>
      </w:pPr>
      <w:rPr>
        <w:rFonts w:hint="default"/>
        <w:lang w:val="en-US" w:eastAsia="zh-CN" w:bidi="ar-SA"/>
      </w:rPr>
    </w:lvl>
    <w:lvl w:ilvl="7">
      <w:start w:val="0"/>
      <w:numFmt w:val="bullet"/>
      <w:lvlText w:val="•"/>
      <w:lvlJc w:val="left"/>
      <w:pPr>
        <w:ind w:left="6594" w:hanging="356"/>
      </w:pPr>
      <w:rPr>
        <w:rFonts w:hint="default"/>
        <w:lang w:val="en-US" w:eastAsia="zh-CN" w:bidi="ar-SA"/>
      </w:rPr>
    </w:lvl>
    <w:lvl w:ilvl="8">
      <w:start w:val="0"/>
      <w:numFmt w:val="bullet"/>
      <w:lvlText w:val="•"/>
      <w:lvlJc w:val="left"/>
      <w:pPr>
        <w:ind w:left="7471" w:hanging="356"/>
      </w:pPr>
      <w:rPr>
        <w:rFonts w:hint="default"/>
        <w:lang w:val="en-US" w:eastAsia="zh-CN" w:bidi="ar-SA"/>
      </w:rPr>
    </w:lvl>
  </w:abstractNum>
  <w:abstractNum w:abstractNumId="16">
    <w:multiLevelType w:val="hybridMultilevel"/>
    <w:lvl w:ilvl="0">
      <w:start w:val="0"/>
      <w:numFmt w:val="bullet"/>
      <w:lvlText w:val="□"/>
      <w:lvlJc w:val="left"/>
      <w:pPr>
        <w:ind w:left="463" w:hanging="356"/>
      </w:pPr>
      <w:rPr>
        <w:rFonts w:hint="default" w:ascii="Noto Sans CJK JP Black" w:hAnsi="Noto Sans CJK JP Black" w:eastAsia="Noto Sans CJK JP Black" w:cs="Noto Sans CJK JP Black"/>
        <w:spacing w:val="-63"/>
        <w:w w:val="100"/>
        <w:sz w:val="24"/>
        <w:szCs w:val="24"/>
        <w:lang w:val="en-US" w:eastAsia="zh-CN" w:bidi="ar-SA"/>
      </w:rPr>
    </w:lvl>
    <w:lvl w:ilvl="1">
      <w:start w:val="0"/>
      <w:numFmt w:val="bullet"/>
      <w:lvlText w:val="•"/>
      <w:lvlJc w:val="left"/>
      <w:pPr>
        <w:ind w:left="1336" w:hanging="356"/>
      </w:pPr>
      <w:rPr>
        <w:rFonts w:hint="default"/>
        <w:lang w:val="en-US" w:eastAsia="zh-CN" w:bidi="ar-SA"/>
      </w:rPr>
    </w:lvl>
    <w:lvl w:ilvl="2">
      <w:start w:val="0"/>
      <w:numFmt w:val="bullet"/>
      <w:lvlText w:val="•"/>
      <w:lvlJc w:val="left"/>
      <w:pPr>
        <w:ind w:left="2212" w:hanging="356"/>
      </w:pPr>
      <w:rPr>
        <w:rFonts w:hint="default"/>
        <w:lang w:val="en-US" w:eastAsia="zh-CN" w:bidi="ar-SA"/>
      </w:rPr>
    </w:lvl>
    <w:lvl w:ilvl="3">
      <w:start w:val="0"/>
      <w:numFmt w:val="bullet"/>
      <w:lvlText w:val="•"/>
      <w:lvlJc w:val="left"/>
      <w:pPr>
        <w:ind w:left="3089" w:hanging="356"/>
      </w:pPr>
      <w:rPr>
        <w:rFonts w:hint="default"/>
        <w:lang w:val="en-US" w:eastAsia="zh-CN" w:bidi="ar-SA"/>
      </w:rPr>
    </w:lvl>
    <w:lvl w:ilvl="4">
      <w:start w:val="0"/>
      <w:numFmt w:val="bullet"/>
      <w:lvlText w:val="•"/>
      <w:lvlJc w:val="left"/>
      <w:pPr>
        <w:ind w:left="3965" w:hanging="356"/>
      </w:pPr>
      <w:rPr>
        <w:rFonts w:hint="default"/>
        <w:lang w:val="en-US" w:eastAsia="zh-CN" w:bidi="ar-SA"/>
      </w:rPr>
    </w:lvl>
    <w:lvl w:ilvl="5">
      <w:start w:val="0"/>
      <w:numFmt w:val="bullet"/>
      <w:lvlText w:val="•"/>
      <w:lvlJc w:val="left"/>
      <w:pPr>
        <w:ind w:left="4842" w:hanging="356"/>
      </w:pPr>
      <w:rPr>
        <w:rFonts w:hint="default"/>
        <w:lang w:val="en-US" w:eastAsia="zh-CN" w:bidi="ar-SA"/>
      </w:rPr>
    </w:lvl>
    <w:lvl w:ilvl="6">
      <w:start w:val="0"/>
      <w:numFmt w:val="bullet"/>
      <w:lvlText w:val="•"/>
      <w:lvlJc w:val="left"/>
      <w:pPr>
        <w:ind w:left="5718" w:hanging="356"/>
      </w:pPr>
      <w:rPr>
        <w:rFonts w:hint="default"/>
        <w:lang w:val="en-US" w:eastAsia="zh-CN" w:bidi="ar-SA"/>
      </w:rPr>
    </w:lvl>
    <w:lvl w:ilvl="7">
      <w:start w:val="0"/>
      <w:numFmt w:val="bullet"/>
      <w:lvlText w:val="•"/>
      <w:lvlJc w:val="left"/>
      <w:pPr>
        <w:ind w:left="6594" w:hanging="356"/>
      </w:pPr>
      <w:rPr>
        <w:rFonts w:hint="default"/>
        <w:lang w:val="en-US" w:eastAsia="zh-CN" w:bidi="ar-SA"/>
      </w:rPr>
    </w:lvl>
    <w:lvl w:ilvl="8">
      <w:start w:val="0"/>
      <w:numFmt w:val="bullet"/>
      <w:lvlText w:val="•"/>
      <w:lvlJc w:val="left"/>
      <w:pPr>
        <w:ind w:left="7471" w:hanging="356"/>
      </w:pPr>
      <w:rPr>
        <w:rFonts w:hint="default"/>
        <w:lang w:val="en-US" w:eastAsia="zh-CN" w:bidi="ar-SA"/>
      </w:rPr>
    </w:lvl>
  </w:abstractNum>
  <w:abstractNum w:abstractNumId="15">
    <w:multiLevelType w:val="hybridMultilevel"/>
    <w:lvl w:ilvl="0">
      <w:start w:val="0"/>
      <w:numFmt w:val="bullet"/>
      <w:lvlText w:val="□"/>
      <w:lvlJc w:val="left"/>
      <w:pPr>
        <w:ind w:left="463" w:hanging="356"/>
      </w:pPr>
      <w:rPr>
        <w:rFonts w:hint="default" w:ascii="Noto Sans CJK JP Black" w:hAnsi="Noto Sans CJK JP Black" w:eastAsia="Noto Sans CJK JP Black" w:cs="Noto Sans CJK JP Black"/>
        <w:spacing w:val="-65"/>
        <w:w w:val="100"/>
        <w:sz w:val="24"/>
        <w:szCs w:val="24"/>
        <w:lang w:val="en-US" w:eastAsia="zh-CN" w:bidi="ar-SA"/>
      </w:rPr>
    </w:lvl>
    <w:lvl w:ilvl="1">
      <w:start w:val="0"/>
      <w:numFmt w:val="bullet"/>
      <w:lvlText w:val="•"/>
      <w:lvlJc w:val="left"/>
      <w:pPr>
        <w:ind w:left="1336" w:hanging="356"/>
      </w:pPr>
      <w:rPr>
        <w:rFonts w:hint="default"/>
        <w:lang w:val="en-US" w:eastAsia="zh-CN" w:bidi="ar-SA"/>
      </w:rPr>
    </w:lvl>
    <w:lvl w:ilvl="2">
      <w:start w:val="0"/>
      <w:numFmt w:val="bullet"/>
      <w:lvlText w:val="•"/>
      <w:lvlJc w:val="left"/>
      <w:pPr>
        <w:ind w:left="2212" w:hanging="356"/>
      </w:pPr>
      <w:rPr>
        <w:rFonts w:hint="default"/>
        <w:lang w:val="en-US" w:eastAsia="zh-CN" w:bidi="ar-SA"/>
      </w:rPr>
    </w:lvl>
    <w:lvl w:ilvl="3">
      <w:start w:val="0"/>
      <w:numFmt w:val="bullet"/>
      <w:lvlText w:val="•"/>
      <w:lvlJc w:val="left"/>
      <w:pPr>
        <w:ind w:left="3089" w:hanging="356"/>
      </w:pPr>
      <w:rPr>
        <w:rFonts w:hint="default"/>
        <w:lang w:val="en-US" w:eastAsia="zh-CN" w:bidi="ar-SA"/>
      </w:rPr>
    </w:lvl>
    <w:lvl w:ilvl="4">
      <w:start w:val="0"/>
      <w:numFmt w:val="bullet"/>
      <w:lvlText w:val="•"/>
      <w:lvlJc w:val="left"/>
      <w:pPr>
        <w:ind w:left="3965" w:hanging="356"/>
      </w:pPr>
      <w:rPr>
        <w:rFonts w:hint="default"/>
        <w:lang w:val="en-US" w:eastAsia="zh-CN" w:bidi="ar-SA"/>
      </w:rPr>
    </w:lvl>
    <w:lvl w:ilvl="5">
      <w:start w:val="0"/>
      <w:numFmt w:val="bullet"/>
      <w:lvlText w:val="•"/>
      <w:lvlJc w:val="left"/>
      <w:pPr>
        <w:ind w:left="4842" w:hanging="356"/>
      </w:pPr>
      <w:rPr>
        <w:rFonts w:hint="default"/>
        <w:lang w:val="en-US" w:eastAsia="zh-CN" w:bidi="ar-SA"/>
      </w:rPr>
    </w:lvl>
    <w:lvl w:ilvl="6">
      <w:start w:val="0"/>
      <w:numFmt w:val="bullet"/>
      <w:lvlText w:val="•"/>
      <w:lvlJc w:val="left"/>
      <w:pPr>
        <w:ind w:left="5718" w:hanging="356"/>
      </w:pPr>
      <w:rPr>
        <w:rFonts w:hint="default"/>
        <w:lang w:val="en-US" w:eastAsia="zh-CN" w:bidi="ar-SA"/>
      </w:rPr>
    </w:lvl>
    <w:lvl w:ilvl="7">
      <w:start w:val="0"/>
      <w:numFmt w:val="bullet"/>
      <w:lvlText w:val="•"/>
      <w:lvlJc w:val="left"/>
      <w:pPr>
        <w:ind w:left="6594" w:hanging="356"/>
      </w:pPr>
      <w:rPr>
        <w:rFonts w:hint="default"/>
        <w:lang w:val="en-US" w:eastAsia="zh-CN" w:bidi="ar-SA"/>
      </w:rPr>
    </w:lvl>
    <w:lvl w:ilvl="8">
      <w:start w:val="0"/>
      <w:numFmt w:val="bullet"/>
      <w:lvlText w:val="•"/>
      <w:lvlJc w:val="left"/>
      <w:pPr>
        <w:ind w:left="7471" w:hanging="356"/>
      </w:pPr>
      <w:rPr>
        <w:rFonts w:hint="default"/>
        <w:lang w:val="en-US" w:eastAsia="zh-CN" w:bidi="ar-SA"/>
      </w:rPr>
    </w:lvl>
  </w:abstractNum>
  <w:abstractNum w:abstractNumId="14">
    <w:multiLevelType w:val="hybridMultilevel"/>
    <w:lvl w:ilvl="0">
      <w:start w:val="0"/>
      <w:numFmt w:val="bullet"/>
      <w:lvlText w:val="□"/>
      <w:lvlJc w:val="left"/>
      <w:pPr>
        <w:ind w:left="463" w:hanging="356"/>
      </w:pPr>
      <w:rPr>
        <w:rFonts w:hint="default" w:ascii="Noto Sans CJK JP Black" w:hAnsi="Noto Sans CJK JP Black" w:eastAsia="Noto Sans CJK JP Black" w:cs="Noto Sans CJK JP Black"/>
        <w:spacing w:val="-65"/>
        <w:w w:val="100"/>
        <w:sz w:val="24"/>
        <w:szCs w:val="24"/>
        <w:lang w:val="en-US" w:eastAsia="zh-CN" w:bidi="ar-SA"/>
      </w:rPr>
    </w:lvl>
    <w:lvl w:ilvl="1">
      <w:start w:val="0"/>
      <w:numFmt w:val="bullet"/>
      <w:lvlText w:val="•"/>
      <w:lvlJc w:val="left"/>
      <w:pPr>
        <w:ind w:left="1336" w:hanging="356"/>
      </w:pPr>
      <w:rPr>
        <w:rFonts w:hint="default"/>
        <w:lang w:val="en-US" w:eastAsia="zh-CN" w:bidi="ar-SA"/>
      </w:rPr>
    </w:lvl>
    <w:lvl w:ilvl="2">
      <w:start w:val="0"/>
      <w:numFmt w:val="bullet"/>
      <w:lvlText w:val="•"/>
      <w:lvlJc w:val="left"/>
      <w:pPr>
        <w:ind w:left="2212" w:hanging="356"/>
      </w:pPr>
      <w:rPr>
        <w:rFonts w:hint="default"/>
        <w:lang w:val="en-US" w:eastAsia="zh-CN" w:bidi="ar-SA"/>
      </w:rPr>
    </w:lvl>
    <w:lvl w:ilvl="3">
      <w:start w:val="0"/>
      <w:numFmt w:val="bullet"/>
      <w:lvlText w:val="•"/>
      <w:lvlJc w:val="left"/>
      <w:pPr>
        <w:ind w:left="3089" w:hanging="356"/>
      </w:pPr>
      <w:rPr>
        <w:rFonts w:hint="default"/>
        <w:lang w:val="en-US" w:eastAsia="zh-CN" w:bidi="ar-SA"/>
      </w:rPr>
    </w:lvl>
    <w:lvl w:ilvl="4">
      <w:start w:val="0"/>
      <w:numFmt w:val="bullet"/>
      <w:lvlText w:val="•"/>
      <w:lvlJc w:val="left"/>
      <w:pPr>
        <w:ind w:left="3965" w:hanging="356"/>
      </w:pPr>
      <w:rPr>
        <w:rFonts w:hint="default"/>
        <w:lang w:val="en-US" w:eastAsia="zh-CN" w:bidi="ar-SA"/>
      </w:rPr>
    </w:lvl>
    <w:lvl w:ilvl="5">
      <w:start w:val="0"/>
      <w:numFmt w:val="bullet"/>
      <w:lvlText w:val="•"/>
      <w:lvlJc w:val="left"/>
      <w:pPr>
        <w:ind w:left="4842" w:hanging="356"/>
      </w:pPr>
      <w:rPr>
        <w:rFonts w:hint="default"/>
        <w:lang w:val="en-US" w:eastAsia="zh-CN" w:bidi="ar-SA"/>
      </w:rPr>
    </w:lvl>
    <w:lvl w:ilvl="6">
      <w:start w:val="0"/>
      <w:numFmt w:val="bullet"/>
      <w:lvlText w:val="•"/>
      <w:lvlJc w:val="left"/>
      <w:pPr>
        <w:ind w:left="5718" w:hanging="356"/>
      </w:pPr>
      <w:rPr>
        <w:rFonts w:hint="default"/>
        <w:lang w:val="en-US" w:eastAsia="zh-CN" w:bidi="ar-SA"/>
      </w:rPr>
    </w:lvl>
    <w:lvl w:ilvl="7">
      <w:start w:val="0"/>
      <w:numFmt w:val="bullet"/>
      <w:lvlText w:val="•"/>
      <w:lvlJc w:val="left"/>
      <w:pPr>
        <w:ind w:left="6594" w:hanging="356"/>
      </w:pPr>
      <w:rPr>
        <w:rFonts w:hint="default"/>
        <w:lang w:val="en-US" w:eastAsia="zh-CN" w:bidi="ar-SA"/>
      </w:rPr>
    </w:lvl>
    <w:lvl w:ilvl="8">
      <w:start w:val="0"/>
      <w:numFmt w:val="bullet"/>
      <w:lvlText w:val="•"/>
      <w:lvlJc w:val="left"/>
      <w:pPr>
        <w:ind w:left="7471" w:hanging="356"/>
      </w:pPr>
      <w:rPr>
        <w:rFonts w:hint="default"/>
        <w:lang w:val="en-US" w:eastAsia="zh-CN" w:bidi="ar-SA"/>
      </w:rPr>
    </w:lvl>
  </w:abstractNum>
  <w:abstractNum w:abstractNumId="13">
    <w:multiLevelType w:val="hybridMultilevel"/>
    <w:lvl w:ilvl="0">
      <w:start w:val="0"/>
      <w:numFmt w:val="bullet"/>
      <w:lvlText w:val="□"/>
      <w:lvlJc w:val="left"/>
      <w:pPr>
        <w:ind w:left="463" w:hanging="356"/>
      </w:pPr>
      <w:rPr>
        <w:rFonts w:hint="default" w:ascii="Noto Sans CJK JP Black" w:hAnsi="Noto Sans CJK JP Black" w:eastAsia="Noto Sans CJK JP Black" w:cs="Noto Sans CJK JP Black"/>
        <w:spacing w:val="-63"/>
        <w:w w:val="100"/>
        <w:sz w:val="24"/>
        <w:szCs w:val="24"/>
        <w:lang w:val="en-US" w:eastAsia="zh-CN" w:bidi="ar-SA"/>
      </w:rPr>
    </w:lvl>
    <w:lvl w:ilvl="1">
      <w:start w:val="0"/>
      <w:numFmt w:val="bullet"/>
      <w:lvlText w:val="•"/>
      <w:lvlJc w:val="left"/>
      <w:pPr>
        <w:ind w:left="1336" w:hanging="356"/>
      </w:pPr>
      <w:rPr>
        <w:rFonts w:hint="default"/>
        <w:lang w:val="en-US" w:eastAsia="zh-CN" w:bidi="ar-SA"/>
      </w:rPr>
    </w:lvl>
    <w:lvl w:ilvl="2">
      <w:start w:val="0"/>
      <w:numFmt w:val="bullet"/>
      <w:lvlText w:val="•"/>
      <w:lvlJc w:val="left"/>
      <w:pPr>
        <w:ind w:left="2212" w:hanging="356"/>
      </w:pPr>
      <w:rPr>
        <w:rFonts w:hint="default"/>
        <w:lang w:val="en-US" w:eastAsia="zh-CN" w:bidi="ar-SA"/>
      </w:rPr>
    </w:lvl>
    <w:lvl w:ilvl="3">
      <w:start w:val="0"/>
      <w:numFmt w:val="bullet"/>
      <w:lvlText w:val="•"/>
      <w:lvlJc w:val="left"/>
      <w:pPr>
        <w:ind w:left="3089" w:hanging="356"/>
      </w:pPr>
      <w:rPr>
        <w:rFonts w:hint="default"/>
        <w:lang w:val="en-US" w:eastAsia="zh-CN" w:bidi="ar-SA"/>
      </w:rPr>
    </w:lvl>
    <w:lvl w:ilvl="4">
      <w:start w:val="0"/>
      <w:numFmt w:val="bullet"/>
      <w:lvlText w:val="•"/>
      <w:lvlJc w:val="left"/>
      <w:pPr>
        <w:ind w:left="3965" w:hanging="356"/>
      </w:pPr>
      <w:rPr>
        <w:rFonts w:hint="default"/>
        <w:lang w:val="en-US" w:eastAsia="zh-CN" w:bidi="ar-SA"/>
      </w:rPr>
    </w:lvl>
    <w:lvl w:ilvl="5">
      <w:start w:val="0"/>
      <w:numFmt w:val="bullet"/>
      <w:lvlText w:val="•"/>
      <w:lvlJc w:val="left"/>
      <w:pPr>
        <w:ind w:left="4842" w:hanging="356"/>
      </w:pPr>
      <w:rPr>
        <w:rFonts w:hint="default"/>
        <w:lang w:val="en-US" w:eastAsia="zh-CN" w:bidi="ar-SA"/>
      </w:rPr>
    </w:lvl>
    <w:lvl w:ilvl="6">
      <w:start w:val="0"/>
      <w:numFmt w:val="bullet"/>
      <w:lvlText w:val="•"/>
      <w:lvlJc w:val="left"/>
      <w:pPr>
        <w:ind w:left="5718" w:hanging="356"/>
      </w:pPr>
      <w:rPr>
        <w:rFonts w:hint="default"/>
        <w:lang w:val="en-US" w:eastAsia="zh-CN" w:bidi="ar-SA"/>
      </w:rPr>
    </w:lvl>
    <w:lvl w:ilvl="7">
      <w:start w:val="0"/>
      <w:numFmt w:val="bullet"/>
      <w:lvlText w:val="•"/>
      <w:lvlJc w:val="left"/>
      <w:pPr>
        <w:ind w:left="6594" w:hanging="356"/>
      </w:pPr>
      <w:rPr>
        <w:rFonts w:hint="default"/>
        <w:lang w:val="en-US" w:eastAsia="zh-CN" w:bidi="ar-SA"/>
      </w:rPr>
    </w:lvl>
    <w:lvl w:ilvl="8">
      <w:start w:val="0"/>
      <w:numFmt w:val="bullet"/>
      <w:lvlText w:val="•"/>
      <w:lvlJc w:val="left"/>
      <w:pPr>
        <w:ind w:left="7471" w:hanging="356"/>
      </w:pPr>
      <w:rPr>
        <w:rFonts w:hint="default"/>
        <w:lang w:val="en-US" w:eastAsia="zh-CN" w:bidi="ar-SA"/>
      </w:rPr>
    </w:lvl>
  </w:abstractNum>
  <w:abstractNum w:abstractNumId="12">
    <w:multiLevelType w:val="hybridMultilevel"/>
    <w:lvl w:ilvl="0">
      <w:start w:val="0"/>
      <w:numFmt w:val="bullet"/>
      <w:lvlText w:val="□"/>
      <w:lvlJc w:val="left"/>
      <w:pPr>
        <w:ind w:left="463" w:hanging="356"/>
      </w:pPr>
      <w:rPr>
        <w:rFonts w:hint="default" w:ascii="Noto Sans CJK JP Black" w:hAnsi="Noto Sans CJK JP Black" w:eastAsia="Noto Sans CJK JP Black" w:cs="Noto Sans CJK JP Black"/>
        <w:spacing w:val="-65"/>
        <w:w w:val="100"/>
        <w:sz w:val="24"/>
        <w:szCs w:val="24"/>
        <w:lang w:val="en-US" w:eastAsia="zh-CN" w:bidi="ar-SA"/>
      </w:rPr>
    </w:lvl>
    <w:lvl w:ilvl="1">
      <w:start w:val="0"/>
      <w:numFmt w:val="bullet"/>
      <w:lvlText w:val="•"/>
      <w:lvlJc w:val="left"/>
      <w:pPr>
        <w:ind w:left="1336" w:hanging="356"/>
      </w:pPr>
      <w:rPr>
        <w:rFonts w:hint="default"/>
        <w:lang w:val="en-US" w:eastAsia="zh-CN" w:bidi="ar-SA"/>
      </w:rPr>
    </w:lvl>
    <w:lvl w:ilvl="2">
      <w:start w:val="0"/>
      <w:numFmt w:val="bullet"/>
      <w:lvlText w:val="•"/>
      <w:lvlJc w:val="left"/>
      <w:pPr>
        <w:ind w:left="2212" w:hanging="356"/>
      </w:pPr>
      <w:rPr>
        <w:rFonts w:hint="default"/>
        <w:lang w:val="en-US" w:eastAsia="zh-CN" w:bidi="ar-SA"/>
      </w:rPr>
    </w:lvl>
    <w:lvl w:ilvl="3">
      <w:start w:val="0"/>
      <w:numFmt w:val="bullet"/>
      <w:lvlText w:val="•"/>
      <w:lvlJc w:val="left"/>
      <w:pPr>
        <w:ind w:left="3089" w:hanging="356"/>
      </w:pPr>
      <w:rPr>
        <w:rFonts w:hint="default"/>
        <w:lang w:val="en-US" w:eastAsia="zh-CN" w:bidi="ar-SA"/>
      </w:rPr>
    </w:lvl>
    <w:lvl w:ilvl="4">
      <w:start w:val="0"/>
      <w:numFmt w:val="bullet"/>
      <w:lvlText w:val="•"/>
      <w:lvlJc w:val="left"/>
      <w:pPr>
        <w:ind w:left="3965" w:hanging="356"/>
      </w:pPr>
      <w:rPr>
        <w:rFonts w:hint="default"/>
        <w:lang w:val="en-US" w:eastAsia="zh-CN" w:bidi="ar-SA"/>
      </w:rPr>
    </w:lvl>
    <w:lvl w:ilvl="5">
      <w:start w:val="0"/>
      <w:numFmt w:val="bullet"/>
      <w:lvlText w:val="•"/>
      <w:lvlJc w:val="left"/>
      <w:pPr>
        <w:ind w:left="4842" w:hanging="356"/>
      </w:pPr>
      <w:rPr>
        <w:rFonts w:hint="default"/>
        <w:lang w:val="en-US" w:eastAsia="zh-CN" w:bidi="ar-SA"/>
      </w:rPr>
    </w:lvl>
    <w:lvl w:ilvl="6">
      <w:start w:val="0"/>
      <w:numFmt w:val="bullet"/>
      <w:lvlText w:val="•"/>
      <w:lvlJc w:val="left"/>
      <w:pPr>
        <w:ind w:left="5718" w:hanging="356"/>
      </w:pPr>
      <w:rPr>
        <w:rFonts w:hint="default"/>
        <w:lang w:val="en-US" w:eastAsia="zh-CN" w:bidi="ar-SA"/>
      </w:rPr>
    </w:lvl>
    <w:lvl w:ilvl="7">
      <w:start w:val="0"/>
      <w:numFmt w:val="bullet"/>
      <w:lvlText w:val="•"/>
      <w:lvlJc w:val="left"/>
      <w:pPr>
        <w:ind w:left="6594" w:hanging="356"/>
      </w:pPr>
      <w:rPr>
        <w:rFonts w:hint="default"/>
        <w:lang w:val="en-US" w:eastAsia="zh-CN" w:bidi="ar-SA"/>
      </w:rPr>
    </w:lvl>
    <w:lvl w:ilvl="8">
      <w:start w:val="0"/>
      <w:numFmt w:val="bullet"/>
      <w:lvlText w:val="•"/>
      <w:lvlJc w:val="left"/>
      <w:pPr>
        <w:ind w:left="7471" w:hanging="356"/>
      </w:pPr>
      <w:rPr>
        <w:rFonts w:hint="default"/>
        <w:lang w:val="en-US" w:eastAsia="zh-CN" w:bidi="ar-SA"/>
      </w:rPr>
    </w:lvl>
  </w:abstractNum>
  <w:abstractNum w:abstractNumId="11">
    <w:multiLevelType w:val="hybridMultilevel"/>
    <w:lvl w:ilvl="0">
      <w:start w:val="0"/>
      <w:numFmt w:val="bullet"/>
      <w:lvlText w:val="□"/>
      <w:lvlJc w:val="left"/>
      <w:pPr>
        <w:ind w:left="463" w:hanging="356"/>
      </w:pPr>
      <w:rPr>
        <w:rFonts w:hint="default" w:ascii="Noto Sans CJK JP Black" w:hAnsi="Noto Sans CJK JP Black" w:eastAsia="Noto Sans CJK JP Black" w:cs="Noto Sans CJK JP Black"/>
        <w:spacing w:val="-63"/>
        <w:w w:val="100"/>
        <w:sz w:val="24"/>
        <w:szCs w:val="24"/>
        <w:lang w:val="en-US" w:eastAsia="zh-CN" w:bidi="ar-SA"/>
      </w:rPr>
    </w:lvl>
    <w:lvl w:ilvl="1">
      <w:start w:val="0"/>
      <w:numFmt w:val="bullet"/>
      <w:lvlText w:val="•"/>
      <w:lvlJc w:val="left"/>
      <w:pPr>
        <w:ind w:left="1312" w:hanging="356"/>
      </w:pPr>
      <w:rPr>
        <w:rFonts w:hint="default"/>
        <w:lang w:val="en-US" w:eastAsia="zh-CN" w:bidi="ar-SA"/>
      </w:rPr>
    </w:lvl>
    <w:lvl w:ilvl="2">
      <w:start w:val="0"/>
      <w:numFmt w:val="bullet"/>
      <w:lvlText w:val="•"/>
      <w:lvlJc w:val="left"/>
      <w:pPr>
        <w:ind w:left="2165" w:hanging="356"/>
      </w:pPr>
      <w:rPr>
        <w:rFonts w:hint="default"/>
        <w:lang w:val="en-US" w:eastAsia="zh-CN" w:bidi="ar-SA"/>
      </w:rPr>
    </w:lvl>
    <w:lvl w:ilvl="3">
      <w:start w:val="0"/>
      <w:numFmt w:val="bullet"/>
      <w:lvlText w:val="•"/>
      <w:lvlJc w:val="left"/>
      <w:pPr>
        <w:ind w:left="3018" w:hanging="356"/>
      </w:pPr>
      <w:rPr>
        <w:rFonts w:hint="default"/>
        <w:lang w:val="en-US" w:eastAsia="zh-CN" w:bidi="ar-SA"/>
      </w:rPr>
    </w:lvl>
    <w:lvl w:ilvl="4">
      <w:start w:val="0"/>
      <w:numFmt w:val="bullet"/>
      <w:lvlText w:val="•"/>
      <w:lvlJc w:val="left"/>
      <w:pPr>
        <w:ind w:left="3871" w:hanging="356"/>
      </w:pPr>
      <w:rPr>
        <w:rFonts w:hint="default"/>
        <w:lang w:val="en-US" w:eastAsia="zh-CN" w:bidi="ar-SA"/>
      </w:rPr>
    </w:lvl>
    <w:lvl w:ilvl="5">
      <w:start w:val="0"/>
      <w:numFmt w:val="bullet"/>
      <w:lvlText w:val="•"/>
      <w:lvlJc w:val="left"/>
      <w:pPr>
        <w:ind w:left="4724" w:hanging="356"/>
      </w:pPr>
      <w:rPr>
        <w:rFonts w:hint="default"/>
        <w:lang w:val="en-US" w:eastAsia="zh-CN" w:bidi="ar-SA"/>
      </w:rPr>
    </w:lvl>
    <w:lvl w:ilvl="6">
      <w:start w:val="0"/>
      <w:numFmt w:val="bullet"/>
      <w:lvlText w:val="•"/>
      <w:lvlJc w:val="left"/>
      <w:pPr>
        <w:ind w:left="5577" w:hanging="356"/>
      </w:pPr>
      <w:rPr>
        <w:rFonts w:hint="default"/>
        <w:lang w:val="en-US" w:eastAsia="zh-CN" w:bidi="ar-SA"/>
      </w:rPr>
    </w:lvl>
    <w:lvl w:ilvl="7">
      <w:start w:val="0"/>
      <w:numFmt w:val="bullet"/>
      <w:lvlText w:val="•"/>
      <w:lvlJc w:val="left"/>
      <w:pPr>
        <w:ind w:left="6430" w:hanging="356"/>
      </w:pPr>
      <w:rPr>
        <w:rFonts w:hint="default"/>
        <w:lang w:val="en-US" w:eastAsia="zh-CN" w:bidi="ar-SA"/>
      </w:rPr>
    </w:lvl>
    <w:lvl w:ilvl="8">
      <w:start w:val="0"/>
      <w:numFmt w:val="bullet"/>
      <w:lvlText w:val="•"/>
      <w:lvlJc w:val="left"/>
      <w:pPr>
        <w:ind w:left="7283" w:hanging="356"/>
      </w:pPr>
      <w:rPr>
        <w:rFonts w:hint="default"/>
        <w:lang w:val="en-US" w:eastAsia="zh-CN" w:bidi="ar-SA"/>
      </w:rPr>
    </w:lvl>
  </w:abstractNum>
  <w:abstractNum w:abstractNumId="10">
    <w:multiLevelType w:val="hybridMultilevel"/>
    <w:lvl w:ilvl="0">
      <w:start w:val="2"/>
      <w:numFmt w:val="decimal"/>
      <w:lvlText w:val="%1."/>
      <w:lvlJc w:val="left"/>
      <w:pPr>
        <w:ind w:left="2706" w:hanging="479"/>
        <w:jc w:val="left"/>
      </w:pPr>
      <w:rPr>
        <w:rFonts w:hint="default" w:ascii="Noto Sans Mono CJK JP Bold" w:hAnsi="Noto Sans Mono CJK JP Bold" w:eastAsia="Noto Sans Mono CJK JP Bold" w:cs="Noto Sans Mono CJK JP Bold"/>
        <w:spacing w:val="-123"/>
        <w:w w:val="99"/>
        <w:sz w:val="30"/>
        <w:szCs w:val="30"/>
        <w:lang w:val="en-US" w:eastAsia="zh-CN" w:bidi="ar-SA"/>
      </w:rPr>
    </w:lvl>
    <w:lvl w:ilvl="1">
      <w:start w:val="0"/>
      <w:numFmt w:val="bullet"/>
      <w:lvlText w:val="•"/>
      <w:lvlJc w:val="left"/>
      <w:pPr>
        <w:ind w:left="3484" w:hanging="479"/>
      </w:pPr>
      <w:rPr>
        <w:rFonts w:hint="default"/>
        <w:lang w:val="en-US" w:eastAsia="zh-CN" w:bidi="ar-SA"/>
      </w:rPr>
    </w:lvl>
    <w:lvl w:ilvl="2">
      <w:start w:val="0"/>
      <w:numFmt w:val="bullet"/>
      <w:lvlText w:val="•"/>
      <w:lvlJc w:val="left"/>
      <w:pPr>
        <w:ind w:left="4269" w:hanging="479"/>
      </w:pPr>
      <w:rPr>
        <w:rFonts w:hint="default"/>
        <w:lang w:val="en-US" w:eastAsia="zh-CN" w:bidi="ar-SA"/>
      </w:rPr>
    </w:lvl>
    <w:lvl w:ilvl="3">
      <w:start w:val="0"/>
      <w:numFmt w:val="bullet"/>
      <w:lvlText w:val="•"/>
      <w:lvlJc w:val="left"/>
      <w:pPr>
        <w:ind w:left="5053" w:hanging="479"/>
      </w:pPr>
      <w:rPr>
        <w:rFonts w:hint="default"/>
        <w:lang w:val="en-US" w:eastAsia="zh-CN" w:bidi="ar-SA"/>
      </w:rPr>
    </w:lvl>
    <w:lvl w:ilvl="4">
      <w:start w:val="0"/>
      <w:numFmt w:val="bullet"/>
      <w:lvlText w:val="•"/>
      <w:lvlJc w:val="left"/>
      <w:pPr>
        <w:ind w:left="5838" w:hanging="479"/>
      </w:pPr>
      <w:rPr>
        <w:rFonts w:hint="default"/>
        <w:lang w:val="en-US" w:eastAsia="zh-CN" w:bidi="ar-SA"/>
      </w:rPr>
    </w:lvl>
    <w:lvl w:ilvl="5">
      <w:start w:val="0"/>
      <w:numFmt w:val="bullet"/>
      <w:lvlText w:val="•"/>
      <w:lvlJc w:val="left"/>
      <w:pPr>
        <w:ind w:left="6623" w:hanging="479"/>
      </w:pPr>
      <w:rPr>
        <w:rFonts w:hint="default"/>
        <w:lang w:val="en-US" w:eastAsia="zh-CN" w:bidi="ar-SA"/>
      </w:rPr>
    </w:lvl>
    <w:lvl w:ilvl="6">
      <w:start w:val="0"/>
      <w:numFmt w:val="bullet"/>
      <w:lvlText w:val="•"/>
      <w:lvlJc w:val="left"/>
      <w:pPr>
        <w:ind w:left="7407" w:hanging="479"/>
      </w:pPr>
      <w:rPr>
        <w:rFonts w:hint="default"/>
        <w:lang w:val="en-US" w:eastAsia="zh-CN" w:bidi="ar-SA"/>
      </w:rPr>
    </w:lvl>
    <w:lvl w:ilvl="7">
      <w:start w:val="0"/>
      <w:numFmt w:val="bullet"/>
      <w:lvlText w:val="•"/>
      <w:lvlJc w:val="left"/>
      <w:pPr>
        <w:ind w:left="8192" w:hanging="479"/>
      </w:pPr>
      <w:rPr>
        <w:rFonts w:hint="default"/>
        <w:lang w:val="en-US" w:eastAsia="zh-CN" w:bidi="ar-SA"/>
      </w:rPr>
    </w:lvl>
    <w:lvl w:ilvl="8">
      <w:start w:val="0"/>
      <w:numFmt w:val="bullet"/>
      <w:lvlText w:val="•"/>
      <w:lvlJc w:val="left"/>
      <w:pPr>
        <w:ind w:left="8977" w:hanging="479"/>
      </w:pPr>
      <w:rPr>
        <w:rFonts w:hint="default"/>
        <w:lang w:val="en-US" w:eastAsia="zh-CN" w:bidi="ar-SA"/>
      </w:rPr>
    </w:lvl>
  </w:abstractNum>
  <w:abstractNum w:abstractNumId="9">
    <w:multiLevelType w:val="hybridMultilevel"/>
    <w:lvl w:ilvl="0">
      <w:start w:val="1"/>
      <w:numFmt w:val="decimal"/>
      <w:lvlText w:val="%1."/>
      <w:lvlJc w:val="left"/>
      <w:pPr>
        <w:ind w:left="1799" w:hanging="319"/>
        <w:jc w:val="righ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2674" w:hanging="319"/>
      </w:pPr>
      <w:rPr>
        <w:rFonts w:hint="default"/>
        <w:lang w:val="en-US" w:eastAsia="zh-CN" w:bidi="ar-SA"/>
      </w:rPr>
    </w:lvl>
    <w:lvl w:ilvl="2">
      <w:start w:val="0"/>
      <w:numFmt w:val="bullet"/>
      <w:lvlText w:val="•"/>
      <w:lvlJc w:val="left"/>
      <w:pPr>
        <w:ind w:left="3549" w:hanging="319"/>
      </w:pPr>
      <w:rPr>
        <w:rFonts w:hint="default"/>
        <w:lang w:val="en-US" w:eastAsia="zh-CN" w:bidi="ar-SA"/>
      </w:rPr>
    </w:lvl>
    <w:lvl w:ilvl="3">
      <w:start w:val="0"/>
      <w:numFmt w:val="bullet"/>
      <w:lvlText w:val="•"/>
      <w:lvlJc w:val="left"/>
      <w:pPr>
        <w:ind w:left="4423" w:hanging="319"/>
      </w:pPr>
      <w:rPr>
        <w:rFonts w:hint="default"/>
        <w:lang w:val="en-US" w:eastAsia="zh-CN" w:bidi="ar-SA"/>
      </w:rPr>
    </w:lvl>
    <w:lvl w:ilvl="4">
      <w:start w:val="0"/>
      <w:numFmt w:val="bullet"/>
      <w:lvlText w:val="•"/>
      <w:lvlJc w:val="left"/>
      <w:pPr>
        <w:ind w:left="5298" w:hanging="319"/>
      </w:pPr>
      <w:rPr>
        <w:rFonts w:hint="default"/>
        <w:lang w:val="en-US" w:eastAsia="zh-CN" w:bidi="ar-SA"/>
      </w:rPr>
    </w:lvl>
    <w:lvl w:ilvl="5">
      <w:start w:val="0"/>
      <w:numFmt w:val="bullet"/>
      <w:lvlText w:val="•"/>
      <w:lvlJc w:val="left"/>
      <w:pPr>
        <w:ind w:left="6173" w:hanging="319"/>
      </w:pPr>
      <w:rPr>
        <w:rFonts w:hint="default"/>
        <w:lang w:val="en-US" w:eastAsia="zh-CN" w:bidi="ar-SA"/>
      </w:rPr>
    </w:lvl>
    <w:lvl w:ilvl="6">
      <w:start w:val="0"/>
      <w:numFmt w:val="bullet"/>
      <w:lvlText w:val="•"/>
      <w:lvlJc w:val="left"/>
      <w:pPr>
        <w:ind w:left="7047" w:hanging="319"/>
      </w:pPr>
      <w:rPr>
        <w:rFonts w:hint="default"/>
        <w:lang w:val="en-US" w:eastAsia="zh-CN" w:bidi="ar-SA"/>
      </w:rPr>
    </w:lvl>
    <w:lvl w:ilvl="7">
      <w:start w:val="0"/>
      <w:numFmt w:val="bullet"/>
      <w:lvlText w:val="•"/>
      <w:lvlJc w:val="left"/>
      <w:pPr>
        <w:ind w:left="7922" w:hanging="319"/>
      </w:pPr>
      <w:rPr>
        <w:rFonts w:hint="default"/>
        <w:lang w:val="en-US" w:eastAsia="zh-CN" w:bidi="ar-SA"/>
      </w:rPr>
    </w:lvl>
    <w:lvl w:ilvl="8">
      <w:start w:val="0"/>
      <w:numFmt w:val="bullet"/>
      <w:lvlText w:val="•"/>
      <w:lvlJc w:val="left"/>
      <w:pPr>
        <w:ind w:left="8797" w:hanging="319"/>
      </w:pPr>
      <w:rPr>
        <w:rFonts w:hint="default"/>
        <w:lang w:val="en-US" w:eastAsia="zh-CN" w:bidi="ar-SA"/>
      </w:rPr>
    </w:lvl>
  </w:abstractNum>
  <w:abstractNum w:abstractNumId="8">
    <w:multiLevelType w:val="hybridMultilevel"/>
    <w:lvl w:ilvl="0">
      <w:start w:val="2"/>
      <w:numFmt w:val="decimal"/>
      <w:lvlText w:val="%1."/>
      <w:lvlJc w:val="left"/>
      <w:pPr>
        <w:ind w:left="1956" w:hanging="477"/>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2818" w:hanging="477"/>
      </w:pPr>
      <w:rPr>
        <w:rFonts w:hint="default"/>
        <w:lang w:val="en-US" w:eastAsia="zh-CN" w:bidi="ar-SA"/>
      </w:rPr>
    </w:lvl>
    <w:lvl w:ilvl="2">
      <w:start w:val="0"/>
      <w:numFmt w:val="bullet"/>
      <w:lvlText w:val="•"/>
      <w:lvlJc w:val="left"/>
      <w:pPr>
        <w:ind w:left="3677" w:hanging="477"/>
      </w:pPr>
      <w:rPr>
        <w:rFonts w:hint="default"/>
        <w:lang w:val="en-US" w:eastAsia="zh-CN" w:bidi="ar-SA"/>
      </w:rPr>
    </w:lvl>
    <w:lvl w:ilvl="3">
      <w:start w:val="0"/>
      <w:numFmt w:val="bullet"/>
      <w:lvlText w:val="•"/>
      <w:lvlJc w:val="left"/>
      <w:pPr>
        <w:ind w:left="4535" w:hanging="477"/>
      </w:pPr>
      <w:rPr>
        <w:rFonts w:hint="default"/>
        <w:lang w:val="en-US" w:eastAsia="zh-CN" w:bidi="ar-SA"/>
      </w:rPr>
    </w:lvl>
    <w:lvl w:ilvl="4">
      <w:start w:val="0"/>
      <w:numFmt w:val="bullet"/>
      <w:lvlText w:val="•"/>
      <w:lvlJc w:val="left"/>
      <w:pPr>
        <w:ind w:left="5394" w:hanging="477"/>
      </w:pPr>
      <w:rPr>
        <w:rFonts w:hint="default"/>
        <w:lang w:val="en-US" w:eastAsia="zh-CN" w:bidi="ar-SA"/>
      </w:rPr>
    </w:lvl>
    <w:lvl w:ilvl="5">
      <w:start w:val="0"/>
      <w:numFmt w:val="bullet"/>
      <w:lvlText w:val="•"/>
      <w:lvlJc w:val="left"/>
      <w:pPr>
        <w:ind w:left="6253" w:hanging="477"/>
      </w:pPr>
      <w:rPr>
        <w:rFonts w:hint="default"/>
        <w:lang w:val="en-US" w:eastAsia="zh-CN" w:bidi="ar-SA"/>
      </w:rPr>
    </w:lvl>
    <w:lvl w:ilvl="6">
      <w:start w:val="0"/>
      <w:numFmt w:val="bullet"/>
      <w:lvlText w:val="•"/>
      <w:lvlJc w:val="left"/>
      <w:pPr>
        <w:ind w:left="7111" w:hanging="477"/>
      </w:pPr>
      <w:rPr>
        <w:rFonts w:hint="default"/>
        <w:lang w:val="en-US" w:eastAsia="zh-CN" w:bidi="ar-SA"/>
      </w:rPr>
    </w:lvl>
    <w:lvl w:ilvl="7">
      <w:start w:val="0"/>
      <w:numFmt w:val="bullet"/>
      <w:lvlText w:val="•"/>
      <w:lvlJc w:val="left"/>
      <w:pPr>
        <w:ind w:left="7970" w:hanging="477"/>
      </w:pPr>
      <w:rPr>
        <w:rFonts w:hint="default"/>
        <w:lang w:val="en-US" w:eastAsia="zh-CN" w:bidi="ar-SA"/>
      </w:rPr>
    </w:lvl>
    <w:lvl w:ilvl="8">
      <w:start w:val="0"/>
      <w:numFmt w:val="bullet"/>
      <w:lvlText w:val="•"/>
      <w:lvlJc w:val="left"/>
      <w:pPr>
        <w:ind w:left="8829" w:hanging="477"/>
      </w:pPr>
      <w:rPr>
        <w:rFonts w:hint="default"/>
        <w:lang w:val="en-US" w:eastAsia="zh-CN" w:bidi="ar-SA"/>
      </w:rPr>
    </w:lvl>
  </w:abstractNum>
  <w:abstractNum w:abstractNumId="7">
    <w:multiLevelType w:val="hybridMultilevel"/>
    <w:lvl w:ilvl="0">
      <w:start w:val="1"/>
      <w:numFmt w:val="decimal"/>
      <w:lvlText w:val="%1."/>
      <w:lvlJc w:val="left"/>
      <w:pPr>
        <w:ind w:left="179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2674" w:hanging="319"/>
      </w:pPr>
      <w:rPr>
        <w:rFonts w:hint="default"/>
        <w:lang w:val="en-US" w:eastAsia="zh-CN" w:bidi="ar-SA"/>
      </w:rPr>
    </w:lvl>
    <w:lvl w:ilvl="2">
      <w:start w:val="0"/>
      <w:numFmt w:val="bullet"/>
      <w:lvlText w:val="•"/>
      <w:lvlJc w:val="left"/>
      <w:pPr>
        <w:ind w:left="3549" w:hanging="319"/>
      </w:pPr>
      <w:rPr>
        <w:rFonts w:hint="default"/>
        <w:lang w:val="en-US" w:eastAsia="zh-CN" w:bidi="ar-SA"/>
      </w:rPr>
    </w:lvl>
    <w:lvl w:ilvl="3">
      <w:start w:val="0"/>
      <w:numFmt w:val="bullet"/>
      <w:lvlText w:val="•"/>
      <w:lvlJc w:val="left"/>
      <w:pPr>
        <w:ind w:left="4423" w:hanging="319"/>
      </w:pPr>
      <w:rPr>
        <w:rFonts w:hint="default"/>
        <w:lang w:val="en-US" w:eastAsia="zh-CN" w:bidi="ar-SA"/>
      </w:rPr>
    </w:lvl>
    <w:lvl w:ilvl="4">
      <w:start w:val="0"/>
      <w:numFmt w:val="bullet"/>
      <w:lvlText w:val="•"/>
      <w:lvlJc w:val="left"/>
      <w:pPr>
        <w:ind w:left="5298" w:hanging="319"/>
      </w:pPr>
      <w:rPr>
        <w:rFonts w:hint="default"/>
        <w:lang w:val="en-US" w:eastAsia="zh-CN" w:bidi="ar-SA"/>
      </w:rPr>
    </w:lvl>
    <w:lvl w:ilvl="5">
      <w:start w:val="0"/>
      <w:numFmt w:val="bullet"/>
      <w:lvlText w:val="•"/>
      <w:lvlJc w:val="left"/>
      <w:pPr>
        <w:ind w:left="6173" w:hanging="319"/>
      </w:pPr>
      <w:rPr>
        <w:rFonts w:hint="default"/>
        <w:lang w:val="en-US" w:eastAsia="zh-CN" w:bidi="ar-SA"/>
      </w:rPr>
    </w:lvl>
    <w:lvl w:ilvl="6">
      <w:start w:val="0"/>
      <w:numFmt w:val="bullet"/>
      <w:lvlText w:val="•"/>
      <w:lvlJc w:val="left"/>
      <w:pPr>
        <w:ind w:left="7047" w:hanging="319"/>
      </w:pPr>
      <w:rPr>
        <w:rFonts w:hint="default"/>
        <w:lang w:val="en-US" w:eastAsia="zh-CN" w:bidi="ar-SA"/>
      </w:rPr>
    </w:lvl>
    <w:lvl w:ilvl="7">
      <w:start w:val="0"/>
      <w:numFmt w:val="bullet"/>
      <w:lvlText w:val="•"/>
      <w:lvlJc w:val="left"/>
      <w:pPr>
        <w:ind w:left="7922" w:hanging="319"/>
      </w:pPr>
      <w:rPr>
        <w:rFonts w:hint="default"/>
        <w:lang w:val="en-US" w:eastAsia="zh-CN" w:bidi="ar-SA"/>
      </w:rPr>
    </w:lvl>
    <w:lvl w:ilvl="8">
      <w:start w:val="0"/>
      <w:numFmt w:val="bullet"/>
      <w:lvlText w:val="•"/>
      <w:lvlJc w:val="left"/>
      <w:pPr>
        <w:ind w:left="8797" w:hanging="319"/>
      </w:pPr>
      <w:rPr>
        <w:rFonts w:hint="default"/>
        <w:lang w:val="en-US" w:eastAsia="zh-CN" w:bidi="ar-SA"/>
      </w:rPr>
    </w:lvl>
  </w:abstractNum>
  <w:abstractNum w:abstractNumId="6">
    <w:multiLevelType w:val="hybridMultilevel"/>
    <w:lvl w:ilvl="0">
      <w:start w:val="1"/>
      <w:numFmt w:val="decimal"/>
      <w:lvlText w:val="%1"/>
      <w:lvlJc w:val="left"/>
      <w:pPr>
        <w:ind w:left="140" w:hanging="140"/>
        <w:jc w:val="left"/>
      </w:pPr>
      <w:rPr>
        <w:rFonts w:hint="default" w:ascii="Arial" w:hAnsi="Arial" w:eastAsia="Arial" w:cs="Arial"/>
        <w:w w:val="99"/>
        <w:sz w:val="18"/>
        <w:szCs w:val="18"/>
        <w:lang w:val="en-US" w:eastAsia="zh-CN" w:bidi="ar-SA"/>
      </w:rPr>
    </w:lvl>
    <w:lvl w:ilvl="1">
      <w:start w:val="0"/>
      <w:numFmt w:val="bullet"/>
      <w:lvlText w:val="•"/>
      <w:lvlJc w:val="left"/>
      <w:pPr>
        <w:ind w:left="353" w:hanging="140"/>
      </w:pPr>
      <w:rPr>
        <w:rFonts w:hint="default"/>
        <w:lang w:val="en-US" w:eastAsia="zh-CN" w:bidi="ar-SA"/>
      </w:rPr>
    </w:lvl>
    <w:lvl w:ilvl="2">
      <w:start w:val="0"/>
      <w:numFmt w:val="bullet"/>
      <w:lvlText w:val="•"/>
      <w:lvlJc w:val="left"/>
      <w:pPr>
        <w:ind w:left="567" w:hanging="140"/>
      </w:pPr>
      <w:rPr>
        <w:rFonts w:hint="default"/>
        <w:lang w:val="en-US" w:eastAsia="zh-CN" w:bidi="ar-SA"/>
      </w:rPr>
    </w:lvl>
    <w:lvl w:ilvl="3">
      <w:start w:val="0"/>
      <w:numFmt w:val="bullet"/>
      <w:lvlText w:val="•"/>
      <w:lvlJc w:val="left"/>
      <w:pPr>
        <w:ind w:left="780" w:hanging="140"/>
      </w:pPr>
      <w:rPr>
        <w:rFonts w:hint="default"/>
        <w:lang w:val="en-US" w:eastAsia="zh-CN" w:bidi="ar-SA"/>
      </w:rPr>
    </w:lvl>
    <w:lvl w:ilvl="4">
      <w:start w:val="0"/>
      <w:numFmt w:val="bullet"/>
      <w:lvlText w:val="•"/>
      <w:lvlJc w:val="left"/>
      <w:pPr>
        <w:ind w:left="994" w:hanging="140"/>
      </w:pPr>
      <w:rPr>
        <w:rFonts w:hint="default"/>
        <w:lang w:val="en-US" w:eastAsia="zh-CN" w:bidi="ar-SA"/>
      </w:rPr>
    </w:lvl>
    <w:lvl w:ilvl="5">
      <w:start w:val="0"/>
      <w:numFmt w:val="bullet"/>
      <w:lvlText w:val="•"/>
      <w:lvlJc w:val="left"/>
      <w:pPr>
        <w:ind w:left="1208" w:hanging="140"/>
      </w:pPr>
      <w:rPr>
        <w:rFonts w:hint="default"/>
        <w:lang w:val="en-US" w:eastAsia="zh-CN" w:bidi="ar-SA"/>
      </w:rPr>
    </w:lvl>
    <w:lvl w:ilvl="6">
      <w:start w:val="0"/>
      <w:numFmt w:val="bullet"/>
      <w:lvlText w:val="•"/>
      <w:lvlJc w:val="left"/>
      <w:pPr>
        <w:ind w:left="1421" w:hanging="140"/>
      </w:pPr>
      <w:rPr>
        <w:rFonts w:hint="default"/>
        <w:lang w:val="en-US" w:eastAsia="zh-CN" w:bidi="ar-SA"/>
      </w:rPr>
    </w:lvl>
    <w:lvl w:ilvl="7">
      <w:start w:val="0"/>
      <w:numFmt w:val="bullet"/>
      <w:lvlText w:val="•"/>
      <w:lvlJc w:val="left"/>
      <w:pPr>
        <w:ind w:left="1635" w:hanging="140"/>
      </w:pPr>
      <w:rPr>
        <w:rFonts w:hint="default"/>
        <w:lang w:val="en-US" w:eastAsia="zh-CN" w:bidi="ar-SA"/>
      </w:rPr>
    </w:lvl>
    <w:lvl w:ilvl="8">
      <w:start w:val="0"/>
      <w:numFmt w:val="bullet"/>
      <w:lvlText w:val="•"/>
      <w:lvlJc w:val="left"/>
      <w:pPr>
        <w:ind w:left="1849" w:hanging="140"/>
      </w:pPr>
      <w:rPr>
        <w:rFonts w:hint="default"/>
        <w:lang w:val="en-US" w:eastAsia="zh-CN" w:bidi="ar-SA"/>
      </w:rPr>
    </w:lvl>
  </w:abstractNum>
  <w:abstractNum w:abstractNumId="5">
    <w:multiLevelType w:val="hybridMultilevel"/>
    <w:lvl w:ilvl="0">
      <w:start w:val="1"/>
      <w:numFmt w:val="decimal"/>
      <w:lvlText w:val="（%1）"/>
      <w:lvlJc w:val="left"/>
      <w:pPr>
        <w:ind w:left="849" w:hanging="809"/>
        <w:jc w:val="left"/>
      </w:pPr>
      <w:rPr>
        <w:rFonts w:hint="default" w:ascii="Noto Sans CJK JP Black" w:hAnsi="Noto Sans CJK JP Black" w:eastAsia="Noto Sans CJK JP Black" w:cs="Noto Sans CJK JP Black"/>
        <w:spacing w:val="2"/>
        <w:w w:val="99"/>
        <w:sz w:val="30"/>
        <w:szCs w:val="30"/>
        <w:lang w:val="en-US" w:eastAsia="zh-CN" w:bidi="ar-SA"/>
      </w:rPr>
    </w:lvl>
    <w:lvl w:ilvl="1">
      <w:start w:val="0"/>
      <w:numFmt w:val="bullet"/>
      <w:lvlText w:val="•"/>
      <w:lvlJc w:val="left"/>
      <w:pPr>
        <w:ind w:left="1810" w:hanging="809"/>
      </w:pPr>
      <w:rPr>
        <w:rFonts w:hint="default"/>
        <w:lang w:val="en-US" w:eastAsia="zh-CN" w:bidi="ar-SA"/>
      </w:rPr>
    </w:lvl>
    <w:lvl w:ilvl="2">
      <w:start w:val="0"/>
      <w:numFmt w:val="bullet"/>
      <w:lvlText w:val="•"/>
      <w:lvlJc w:val="left"/>
      <w:pPr>
        <w:ind w:left="2781" w:hanging="809"/>
      </w:pPr>
      <w:rPr>
        <w:rFonts w:hint="default"/>
        <w:lang w:val="en-US" w:eastAsia="zh-CN" w:bidi="ar-SA"/>
      </w:rPr>
    </w:lvl>
    <w:lvl w:ilvl="3">
      <w:start w:val="0"/>
      <w:numFmt w:val="bullet"/>
      <w:lvlText w:val="•"/>
      <w:lvlJc w:val="left"/>
      <w:pPr>
        <w:ind w:left="3751" w:hanging="809"/>
      </w:pPr>
      <w:rPr>
        <w:rFonts w:hint="default"/>
        <w:lang w:val="en-US" w:eastAsia="zh-CN" w:bidi="ar-SA"/>
      </w:rPr>
    </w:lvl>
    <w:lvl w:ilvl="4">
      <w:start w:val="0"/>
      <w:numFmt w:val="bullet"/>
      <w:lvlText w:val="•"/>
      <w:lvlJc w:val="left"/>
      <w:pPr>
        <w:ind w:left="4722" w:hanging="809"/>
      </w:pPr>
      <w:rPr>
        <w:rFonts w:hint="default"/>
        <w:lang w:val="en-US" w:eastAsia="zh-CN" w:bidi="ar-SA"/>
      </w:rPr>
    </w:lvl>
    <w:lvl w:ilvl="5">
      <w:start w:val="0"/>
      <w:numFmt w:val="bullet"/>
      <w:lvlText w:val="•"/>
      <w:lvlJc w:val="left"/>
      <w:pPr>
        <w:ind w:left="5693" w:hanging="809"/>
      </w:pPr>
      <w:rPr>
        <w:rFonts w:hint="default"/>
        <w:lang w:val="en-US" w:eastAsia="zh-CN" w:bidi="ar-SA"/>
      </w:rPr>
    </w:lvl>
    <w:lvl w:ilvl="6">
      <w:start w:val="0"/>
      <w:numFmt w:val="bullet"/>
      <w:lvlText w:val="•"/>
      <w:lvlJc w:val="left"/>
      <w:pPr>
        <w:ind w:left="6663" w:hanging="809"/>
      </w:pPr>
      <w:rPr>
        <w:rFonts w:hint="default"/>
        <w:lang w:val="en-US" w:eastAsia="zh-CN" w:bidi="ar-SA"/>
      </w:rPr>
    </w:lvl>
    <w:lvl w:ilvl="7">
      <w:start w:val="0"/>
      <w:numFmt w:val="bullet"/>
      <w:lvlText w:val="•"/>
      <w:lvlJc w:val="left"/>
      <w:pPr>
        <w:ind w:left="7634" w:hanging="809"/>
      </w:pPr>
      <w:rPr>
        <w:rFonts w:hint="default"/>
        <w:lang w:val="en-US" w:eastAsia="zh-CN" w:bidi="ar-SA"/>
      </w:rPr>
    </w:lvl>
    <w:lvl w:ilvl="8">
      <w:start w:val="0"/>
      <w:numFmt w:val="bullet"/>
      <w:lvlText w:val="•"/>
      <w:lvlJc w:val="left"/>
      <w:pPr>
        <w:ind w:left="8605" w:hanging="809"/>
      </w:pPr>
      <w:rPr>
        <w:rFonts w:hint="default"/>
        <w:lang w:val="en-US" w:eastAsia="zh-CN" w:bidi="ar-SA"/>
      </w:rPr>
    </w:lvl>
  </w:abstractNum>
  <w:abstractNum w:abstractNumId="4">
    <w:multiLevelType w:val="hybridMultilevel"/>
    <w:lvl w:ilvl="0">
      <w:start w:val="1"/>
      <w:numFmt w:val="decimal"/>
      <w:lvlText w:val="（%1）"/>
      <w:lvlJc w:val="left"/>
      <w:pPr>
        <w:ind w:left="849" w:hanging="809"/>
        <w:jc w:val="left"/>
      </w:pPr>
      <w:rPr>
        <w:rFonts w:hint="default" w:ascii="Noto Sans CJK JP Black" w:hAnsi="Noto Sans CJK JP Black" w:eastAsia="Noto Sans CJK JP Black" w:cs="Noto Sans CJK JP Black"/>
        <w:spacing w:val="2"/>
        <w:w w:val="99"/>
        <w:sz w:val="30"/>
        <w:szCs w:val="30"/>
        <w:lang w:val="en-US" w:eastAsia="zh-CN" w:bidi="ar-SA"/>
      </w:rPr>
    </w:lvl>
    <w:lvl w:ilvl="1">
      <w:start w:val="0"/>
      <w:numFmt w:val="bullet"/>
      <w:lvlText w:val="•"/>
      <w:lvlJc w:val="left"/>
      <w:pPr>
        <w:ind w:left="1810" w:hanging="809"/>
      </w:pPr>
      <w:rPr>
        <w:rFonts w:hint="default"/>
        <w:lang w:val="en-US" w:eastAsia="zh-CN" w:bidi="ar-SA"/>
      </w:rPr>
    </w:lvl>
    <w:lvl w:ilvl="2">
      <w:start w:val="0"/>
      <w:numFmt w:val="bullet"/>
      <w:lvlText w:val="•"/>
      <w:lvlJc w:val="left"/>
      <w:pPr>
        <w:ind w:left="2781" w:hanging="809"/>
      </w:pPr>
      <w:rPr>
        <w:rFonts w:hint="default"/>
        <w:lang w:val="en-US" w:eastAsia="zh-CN" w:bidi="ar-SA"/>
      </w:rPr>
    </w:lvl>
    <w:lvl w:ilvl="3">
      <w:start w:val="0"/>
      <w:numFmt w:val="bullet"/>
      <w:lvlText w:val="•"/>
      <w:lvlJc w:val="left"/>
      <w:pPr>
        <w:ind w:left="3751" w:hanging="809"/>
      </w:pPr>
      <w:rPr>
        <w:rFonts w:hint="default"/>
        <w:lang w:val="en-US" w:eastAsia="zh-CN" w:bidi="ar-SA"/>
      </w:rPr>
    </w:lvl>
    <w:lvl w:ilvl="4">
      <w:start w:val="0"/>
      <w:numFmt w:val="bullet"/>
      <w:lvlText w:val="•"/>
      <w:lvlJc w:val="left"/>
      <w:pPr>
        <w:ind w:left="4722" w:hanging="809"/>
      </w:pPr>
      <w:rPr>
        <w:rFonts w:hint="default"/>
        <w:lang w:val="en-US" w:eastAsia="zh-CN" w:bidi="ar-SA"/>
      </w:rPr>
    </w:lvl>
    <w:lvl w:ilvl="5">
      <w:start w:val="0"/>
      <w:numFmt w:val="bullet"/>
      <w:lvlText w:val="•"/>
      <w:lvlJc w:val="left"/>
      <w:pPr>
        <w:ind w:left="5693" w:hanging="809"/>
      </w:pPr>
      <w:rPr>
        <w:rFonts w:hint="default"/>
        <w:lang w:val="en-US" w:eastAsia="zh-CN" w:bidi="ar-SA"/>
      </w:rPr>
    </w:lvl>
    <w:lvl w:ilvl="6">
      <w:start w:val="0"/>
      <w:numFmt w:val="bullet"/>
      <w:lvlText w:val="•"/>
      <w:lvlJc w:val="left"/>
      <w:pPr>
        <w:ind w:left="6663" w:hanging="809"/>
      </w:pPr>
      <w:rPr>
        <w:rFonts w:hint="default"/>
        <w:lang w:val="en-US" w:eastAsia="zh-CN" w:bidi="ar-SA"/>
      </w:rPr>
    </w:lvl>
    <w:lvl w:ilvl="7">
      <w:start w:val="0"/>
      <w:numFmt w:val="bullet"/>
      <w:lvlText w:val="•"/>
      <w:lvlJc w:val="left"/>
      <w:pPr>
        <w:ind w:left="7634" w:hanging="809"/>
      </w:pPr>
      <w:rPr>
        <w:rFonts w:hint="default"/>
        <w:lang w:val="en-US" w:eastAsia="zh-CN" w:bidi="ar-SA"/>
      </w:rPr>
    </w:lvl>
    <w:lvl w:ilvl="8">
      <w:start w:val="0"/>
      <w:numFmt w:val="bullet"/>
      <w:lvlText w:val="•"/>
      <w:lvlJc w:val="left"/>
      <w:pPr>
        <w:ind w:left="8605" w:hanging="809"/>
      </w:pPr>
      <w:rPr>
        <w:rFonts w:hint="default"/>
        <w:lang w:val="en-US" w:eastAsia="zh-CN" w:bidi="ar-SA"/>
      </w:rPr>
    </w:lvl>
  </w:abstractNum>
  <w:abstractNum w:abstractNumId="3">
    <w:multiLevelType w:val="hybridMultilevel"/>
    <w:lvl w:ilvl="0">
      <w:start w:val="1"/>
      <w:numFmt w:val="decimal"/>
      <w:lvlText w:val="%1."/>
      <w:lvlJc w:val="left"/>
      <w:pPr>
        <w:ind w:left="849" w:hanging="329"/>
        <w:jc w:val="left"/>
      </w:pPr>
      <w:rPr>
        <w:rFonts w:hint="default" w:ascii="Noto Sans Mono CJK JP Bold" w:hAnsi="Noto Sans Mono CJK JP Bold" w:eastAsia="Noto Sans Mono CJK JP Bold" w:cs="Noto Sans Mono CJK JP Bold"/>
        <w:spacing w:val="-2"/>
        <w:w w:val="99"/>
        <w:sz w:val="30"/>
        <w:szCs w:val="30"/>
        <w:lang w:val="en-US" w:eastAsia="zh-CN" w:bidi="ar-SA"/>
      </w:rPr>
    </w:lvl>
    <w:lvl w:ilvl="1">
      <w:start w:val="2"/>
      <w:numFmt w:val="decimal"/>
      <w:lvlText w:val="%2."/>
      <w:lvlJc w:val="left"/>
      <w:pPr>
        <w:ind w:left="2737"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2">
      <w:start w:val="0"/>
      <w:numFmt w:val="bullet"/>
      <w:lvlText w:val="•"/>
      <w:lvlJc w:val="left"/>
      <w:pPr>
        <w:ind w:left="3607" w:hanging="319"/>
      </w:pPr>
      <w:rPr>
        <w:rFonts w:hint="default"/>
        <w:lang w:val="en-US" w:eastAsia="zh-CN" w:bidi="ar-SA"/>
      </w:rPr>
    </w:lvl>
    <w:lvl w:ilvl="3">
      <w:start w:val="0"/>
      <w:numFmt w:val="bullet"/>
      <w:lvlText w:val="•"/>
      <w:lvlJc w:val="left"/>
      <w:pPr>
        <w:ind w:left="4474" w:hanging="319"/>
      </w:pPr>
      <w:rPr>
        <w:rFonts w:hint="default"/>
        <w:lang w:val="en-US" w:eastAsia="zh-CN" w:bidi="ar-SA"/>
      </w:rPr>
    </w:lvl>
    <w:lvl w:ilvl="4">
      <w:start w:val="0"/>
      <w:numFmt w:val="bullet"/>
      <w:lvlText w:val="•"/>
      <w:lvlJc w:val="left"/>
      <w:pPr>
        <w:ind w:left="5342" w:hanging="319"/>
      </w:pPr>
      <w:rPr>
        <w:rFonts w:hint="default"/>
        <w:lang w:val="en-US" w:eastAsia="zh-CN" w:bidi="ar-SA"/>
      </w:rPr>
    </w:lvl>
    <w:lvl w:ilvl="5">
      <w:start w:val="0"/>
      <w:numFmt w:val="bullet"/>
      <w:lvlText w:val="•"/>
      <w:lvlJc w:val="left"/>
      <w:pPr>
        <w:ind w:left="6209" w:hanging="319"/>
      </w:pPr>
      <w:rPr>
        <w:rFonts w:hint="default"/>
        <w:lang w:val="en-US" w:eastAsia="zh-CN" w:bidi="ar-SA"/>
      </w:rPr>
    </w:lvl>
    <w:lvl w:ilvl="6">
      <w:start w:val="0"/>
      <w:numFmt w:val="bullet"/>
      <w:lvlText w:val="•"/>
      <w:lvlJc w:val="left"/>
      <w:pPr>
        <w:ind w:left="7076" w:hanging="319"/>
      </w:pPr>
      <w:rPr>
        <w:rFonts w:hint="default"/>
        <w:lang w:val="en-US" w:eastAsia="zh-CN" w:bidi="ar-SA"/>
      </w:rPr>
    </w:lvl>
    <w:lvl w:ilvl="7">
      <w:start w:val="0"/>
      <w:numFmt w:val="bullet"/>
      <w:lvlText w:val="•"/>
      <w:lvlJc w:val="left"/>
      <w:pPr>
        <w:ind w:left="7944" w:hanging="319"/>
      </w:pPr>
      <w:rPr>
        <w:rFonts w:hint="default"/>
        <w:lang w:val="en-US" w:eastAsia="zh-CN" w:bidi="ar-SA"/>
      </w:rPr>
    </w:lvl>
    <w:lvl w:ilvl="8">
      <w:start w:val="0"/>
      <w:numFmt w:val="bullet"/>
      <w:lvlText w:val="•"/>
      <w:lvlJc w:val="left"/>
      <w:pPr>
        <w:ind w:left="8811" w:hanging="319"/>
      </w:pPr>
      <w:rPr>
        <w:rFonts w:hint="default"/>
        <w:lang w:val="en-US" w:eastAsia="zh-CN" w:bidi="ar-SA"/>
      </w:rPr>
    </w:lvl>
  </w:abstractNum>
  <w:abstractNum w:abstractNumId="2">
    <w:multiLevelType w:val="hybridMultilevel"/>
    <w:lvl w:ilvl="0">
      <w:start w:val="1"/>
      <w:numFmt w:val="decimal"/>
      <w:lvlText w:val="%1."/>
      <w:lvlJc w:val="left"/>
      <w:pPr>
        <w:ind w:left="849" w:hanging="319"/>
        <w:jc w:val="left"/>
      </w:pPr>
      <w:rPr>
        <w:rFonts w:hint="default" w:ascii="Noto Sans Mono CJK JP Bold" w:hAnsi="Noto Sans Mono CJK JP Bold" w:eastAsia="Noto Sans Mono CJK JP Bold" w:cs="Noto Sans Mono CJK JP Bold"/>
        <w:spacing w:val="-4"/>
        <w:w w:val="99"/>
        <w:sz w:val="30"/>
        <w:szCs w:val="30"/>
        <w:lang w:val="en-US" w:eastAsia="zh-CN" w:bidi="ar-SA"/>
      </w:rPr>
    </w:lvl>
    <w:lvl w:ilvl="1">
      <w:start w:val="0"/>
      <w:numFmt w:val="bullet"/>
      <w:lvlText w:val="•"/>
      <w:lvlJc w:val="left"/>
      <w:pPr>
        <w:ind w:left="1810" w:hanging="319"/>
      </w:pPr>
      <w:rPr>
        <w:rFonts w:hint="default"/>
        <w:lang w:val="en-US" w:eastAsia="zh-CN" w:bidi="ar-SA"/>
      </w:rPr>
    </w:lvl>
    <w:lvl w:ilvl="2">
      <w:start w:val="0"/>
      <w:numFmt w:val="bullet"/>
      <w:lvlText w:val="•"/>
      <w:lvlJc w:val="left"/>
      <w:pPr>
        <w:ind w:left="2781" w:hanging="319"/>
      </w:pPr>
      <w:rPr>
        <w:rFonts w:hint="default"/>
        <w:lang w:val="en-US" w:eastAsia="zh-CN" w:bidi="ar-SA"/>
      </w:rPr>
    </w:lvl>
    <w:lvl w:ilvl="3">
      <w:start w:val="0"/>
      <w:numFmt w:val="bullet"/>
      <w:lvlText w:val="•"/>
      <w:lvlJc w:val="left"/>
      <w:pPr>
        <w:ind w:left="3751" w:hanging="319"/>
      </w:pPr>
      <w:rPr>
        <w:rFonts w:hint="default"/>
        <w:lang w:val="en-US" w:eastAsia="zh-CN" w:bidi="ar-SA"/>
      </w:rPr>
    </w:lvl>
    <w:lvl w:ilvl="4">
      <w:start w:val="0"/>
      <w:numFmt w:val="bullet"/>
      <w:lvlText w:val="•"/>
      <w:lvlJc w:val="left"/>
      <w:pPr>
        <w:ind w:left="4722" w:hanging="319"/>
      </w:pPr>
      <w:rPr>
        <w:rFonts w:hint="default"/>
        <w:lang w:val="en-US" w:eastAsia="zh-CN" w:bidi="ar-SA"/>
      </w:rPr>
    </w:lvl>
    <w:lvl w:ilvl="5">
      <w:start w:val="0"/>
      <w:numFmt w:val="bullet"/>
      <w:lvlText w:val="•"/>
      <w:lvlJc w:val="left"/>
      <w:pPr>
        <w:ind w:left="5693" w:hanging="319"/>
      </w:pPr>
      <w:rPr>
        <w:rFonts w:hint="default"/>
        <w:lang w:val="en-US" w:eastAsia="zh-CN" w:bidi="ar-SA"/>
      </w:rPr>
    </w:lvl>
    <w:lvl w:ilvl="6">
      <w:start w:val="0"/>
      <w:numFmt w:val="bullet"/>
      <w:lvlText w:val="•"/>
      <w:lvlJc w:val="left"/>
      <w:pPr>
        <w:ind w:left="6663" w:hanging="319"/>
      </w:pPr>
      <w:rPr>
        <w:rFonts w:hint="default"/>
        <w:lang w:val="en-US" w:eastAsia="zh-CN" w:bidi="ar-SA"/>
      </w:rPr>
    </w:lvl>
    <w:lvl w:ilvl="7">
      <w:start w:val="0"/>
      <w:numFmt w:val="bullet"/>
      <w:lvlText w:val="•"/>
      <w:lvlJc w:val="left"/>
      <w:pPr>
        <w:ind w:left="7634" w:hanging="319"/>
      </w:pPr>
      <w:rPr>
        <w:rFonts w:hint="default"/>
        <w:lang w:val="en-US" w:eastAsia="zh-CN" w:bidi="ar-SA"/>
      </w:rPr>
    </w:lvl>
    <w:lvl w:ilvl="8">
      <w:start w:val="0"/>
      <w:numFmt w:val="bullet"/>
      <w:lvlText w:val="•"/>
      <w:lvlJc w:val="left"/>
      <w:pPr>
        <w:ind w:left="8605" w:hanging="319"/>
      </w:pPr>
      <w:rPr>
        <w:rFonts w:hint="default"/>
        <w:lang w:val="en-US" w:eastAsia="zh-CN" w:bidi="ar-SA"/>
      </w:rPr>
    </w:lvl>
  </w:abstractNum>
  <w:abstractNum w:abstractNumId="1">
    <w:multiLevelType w:val="hybridMultilevel"/>
    <w:lvl w:ilvl="0">
      <w:start w:val="1"/>
      <w:numFmt w:val="decimal"/>
      <w:lvlText w:val="%1."/>
      <w:lvlJc w:val="left"/>
      <w:pPr>
        <w:ind w:left="849" w:hanging="322"/>
        <w:jc w:val="left"/>
      </w:pPr>
      <w:rPr>
        <w:rFonts w:hint="default" w:ascii="Noto Sans Mono CJK JP Bold" w:hAnsi="Noto Sans Mono CJK JP Bold" w:eastAsia="Noto Sans Mono CJK JP Bold" w:cs="Noto Sans Mono CJK JP Bold"/>
        <w:spacing w:val="-2"/>
        <w:w w:val="99"/>
        <w:sz w:val="30"/>
        <w:szCs w:val="30"/>
        <w:lang w:val="en-US" w:eastAsia="zh-CN" w:bidi="ar-SA"/>
      </w:rPr>
    </w:lvl>
    <w:lvl w:ilvl="1">
      <w:start w:val="0"/>
      <w:numFmt w:val="bullet"/>
      <w:lvlText w:val="•"/>
      <w:lvlJc w:val="left"/>
      <w:pPr>
        <w:ind w:left="1810" w:hanging="322"/>
      </w:pPr>
      <w:rPr>
        <w:rFonts w:hint="default"/>
        <w:lang w:val="en-US" w:eastAsia="zh-CN" w:bidi="ar-SA"/>
      </w:rPr>
    </w:lvl>
    <w:lvl w:ilvl="2">
      <w:start w:val="0"/>
      <w:numFmt w:val="bullet"/>
      <w:lvlText w:val="•"/>
      <w:lvlJc w:val="left"/>
      <w:pPr>
        <w:ind w:left="2781" w:hanging="322"/>
      </w:pPr>
      <w:rPr>
        <w:rFonts w:hint="default"/>
        <w:lang w:val="en-US" w:eastAsia="zh-CN" w:bidi="ar-SA"/>
      </w:rPr>
    </w:lvl>
    <w:lvl w:ilvl="3">
      <w:start w:val="0"/>
      <w:numFmt w:val="bullet"/>
      <w:lvlText w:val="•"/>
      <w:lvlJc w:val="left"/>
      <w:pPr>
        <w:ind w:left="3751" w:hanging="322"/>
      </w:pPr>
      <w:rPr>
        <w:rFonts w:hint="default"/>
        <w:lang w:val="en-US" w:eastAsia="zh-CN" w:bidi="ar-SA"/>
      </w:rPr>
    </w:lvl>
    <w:lvl w:ilvl="4">
      <w:start w:val="0"/>
      <w:numFmt w:val="bullet"/>
      <w:lvlText w:val="•"/>
      <w:lvlJc w:val="left"/>
      <w:pPr>
        <w:ind w:left="4722" w:hanging="322"/>
      </w:pPr>
      <w:rPr>
        <w:rFonts w:hint="default"/>
        <w:lang w:val="en-US" w:eastAsia="zh-CN" w:bidi="ar-SA"/>
      </w:rPr>
    </w:lvl>
    <w:lvl w:ilvl="5">
      <w:start w:val="0"/>
      <w:numFmt w:val="bullet"/>
      <w:lvlText w:val="•"/>
      <w:lvlJc w:val="left"/>
      <w:pPr>
        <w:ind w:left="5693" w:hanging="322"/>
      </w:pPr>
      <w:rPr>
        <w:rFonts w:hint="default"/>
        <w:lang w:val="en-US" w:eastAsia="zh-CN" w:bidi="ar-SA"/>
      </w:rPr>
    </w:lvl>
    <w:lvl w:ilvl="6">
      <w:start w:val="0"/>
      <w:numFmt w:val="bullet"/>
      <w:lvlText w:val="•"/>
      <w:lvlJc w:val="left"/>
      <w:pPr>
        <w:ind w:left="6663" w:hanging="322"/>
      </w:pPr>
      <w:rPr>
        <w:rFonts w:hint="default"/>
        <w:lang w:val="en-US" w:eastAsia="zh-CN" w:bidi="ar-SA"/>
      </w:rPr>
    </w:lvl>
    <w:lvl w:ilvl="7">
      <w:start w:val="0"/>
      <w:numFmt w:val="bullet"/>
      <w:lvlText w:val="•"/>
      <w:lvlJc w:val="left"/>
      <w:pPr>
        <w:ind w:left="7634" w:hanging="322"/>
      </w:pPr>
      <w:rPr>
        <w:rFonts w:hint="default"/>
        <w:lang w:val="en-US" w:eastAsia="zh-CN" w:bidi="ar-SA"/>
      </w:rPr>
    </w:lvl>
    <w:lvl w:ilvl="8">
      <w:start w:val="0"/>
      <w:numFmt w:val="bullet"/>
      <w:lvlText w:val="•"/>
      <w:lvlJc w:val="left"/>
      <w:pPr>
        <w:ind w:left="8605" w:hanging="322"/>
      </w:pPr>
      <w:rPr>
        <w:rFonts w:hint="default"/>
        <w:lang w:val="en-US" w:eastAsia="zh-CN" w:bidi="ar-SA"/>
      </w:rPr>
    </w:lvl>
  </w:abstractNum>
  <w:abstractNum w:abstractNumId="0">
    <w:multiLevelType w:val="hybridMultilevel"/>
    <w:lvl w:ilvl="0">
      <w:start w:val="0"/>
      <w:numFmt w:val="bullet"/>
      <w:lvlText w:val="•"/>
      <w:lvlJc w:val="left"/>
      <w:pPr>
        <w:ind w:left="849" w:hanging="322"/>
      </w:pPr>
      <w:rPr>
        <w:rFonts w:hint="default" w:ascii="Noto Sans CJK JP Black" w:hAnsi="Noto Sans CJK JP Black" w:eastAsia="Noto Sans CJK JP Black" w:cs="Noto Sans CJK JP Black"/>
        <w:spacing w:val="2"/>
        <w:w w:val="249"/>
        <w:sz w:val="30"/>
        <w:szCs w:val="30"/>
        <w:lang w:val="en-US" w:eastAsia="zh-CN" w:bidi="ar-SA"/>
      </w:rPr>
    </w:lvl>
    <w:lvl w:ilvl="1">
      <w:start w:val="0"/>
      <w:numFmt w:val="bullet"/>
      <w:lvlText w:val="•"/>
      <w:lvlJc w:val="left"/>
      <w:pPr>
        <w:ind w:left="1810" w:hanging="322"/>
      </w:pPr>
      <w:rPr>
        <w:rFonts w:hint="default"/>
        <w:lang w:val="en-US" w:eastAsia="zh-CN" w:bidi="ar-SA"/>
      </w:rPr>
    </w:lvl>
    <w:lvl w:ilvl="2">
      <w:start w:val="0"/>
      <w:numFmt w:val="bullet"/>
      <w:lvlText w:val="•"/>
      <w:lvlJc w:val="left"/>
      <w:pPr>
        <w:ind w:left="2781" w:hanging="322"/>
      </w:pPr>
      <w:rPr>
        <w:rFonts w:hint="default"/>
        <w:lang w:val="en-US" w:eastAsia="zh-CN" w:bidi="ar-SA"/>
      </w:rPr>
    </w:lvl>
    <w:lvl w:ilvl="3">
      <w:start w:val="0"/>
      <w:numFmt w:val="bullet"/>
      <w:lvlText w:val="•"/>
      <w:lvlJc w:val="left"/>
      <w:pPr>
        <w:ind w:left="3751" w:hanging="322"/>
      </w:pPr>
      <w:rPr>
        <w:rFonts w:hint="default"/>
        <w:lang w:val="en-US" w:eastAsia="zh-CN" w:bidi="ar-SA"/>
      </w:rPr>
    </w:lvl>
    <w:lvl w:ilvl="4">
      <w:start w:val="0"/>
      <w:numFmt w:val="bullet"/>
      <w:lvlText w:val="•"/>
      <w:lvlJc w:val="left"/>
      <w:pPr>
        <w:ind w:left="4722" w:hanging="322"/>
      </w:pPr>
      <w:rPr>
        <w:rFonts w:hint="default"/>
        <w:lang w:val="en-US" w:eastAsia="zh-CN" w:bidi="ar-SA"/>
      </w:rPr>
    </w:lvl>
    <w:lvl w:ilvl="5">
      <w:start w:val="0"/>
      <w:numFmt w:val="bullet"/>
      <w:lvlText w:val="•"/>
      <w:lvlJc w:val="left"/>
      <w:pPr>
        <w:ind w:left="5693" w:hanging="322"/>
      </w:pPr>
      <w:rPr>
        <w:rFonts w:hint="default"/>
        <w:lang w:val="en-US" w:eastAsia="zh-CN" w:bidi="ar-SA"/>
      </w:rPr>
    </w:lvl>
    <w:lvl w:ilvl="6">
      <w:start w:val="0"/>
      <w:numFmt w:val="bullet"/>
      <w:lvlText w:val="•"/>
      <w:lvlJc w:val="left"/>
      <w:pPr>
        <w:ind w:left="6663" w:hanging="322"/>
      </w:pPr>
      <w:rPr>
        <w:rFonts w:hint="default"/>
        <w:lang w:val="en-US" w:eastAsia="zh-CN" w:bidi="ar-SA"/>
      </w:rPr>
    </w:lvl>
    <w:lvl w:ilvl="7">
      <w:start w:val="0"/>
      <w:numFmt w:val="bullet"/>
      <w:lvlText w:val="•"/>
      <w:lvlJc w:val="left"/>
      <w:pPr>
        <w:ind w:left="7634" w:hanging="322"/>
      </w:pPr>
      <w:rPr>
        <w:rFonts w:hint="default"/>
        <w:lang w:val="en-US" w:eastAsia="zh-CN" w:bidi="ar-SA"/>
      </w:rPr>
    </w:lvl>
    <w:lvl w:ilvl="8">
      <w:start w:val="0"/>
      <w:numFmt w:val="bullet"/>
      <w:lvlText w:val="•"/>
      <w:lvlJc w:val="left"/>
      <w:pPr>
        <w:ind w:left="8605" w:hanging="322"/>
      </w:pPr>
      <w:rPr>
        <w:rFonts w:hint="default"/>
        <w:lang w:val="en-US" w:eastAsia="zh-CN" w:bidi="ar-SA"/>
      </w:rPr>
    </w:lvl>
  </w:abstractNum>
  <w:num w:numId="21">
    <w:abstractNumId w:val="20"/>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Noto Sans CJK JP Black" w:hAnsi="Noto Sans CJK JP Black" w:eastAsia="Noto Sans CJK JP Black" w:cs="Noto Sans CJK JP Black"/>
      <w:lang w:val="en-US" w:eastAsia="zh-CN" w:bidi="ar-SA"/>
    </w:rPr>
  </w:style>
  <w:style w:styleId="BodyText" w:type="paragraph">
    <w:name w:val="Body Text"/>
    <w:basedOn w:val="Normal"/>
    <w:uiPriority w:val="1"/>
    <w:qFormat/>
    <w:pPr>
      <w:ind w:left="849"/>
    </w:pPr>
    <w:rPr>
      <w:rFonts w:ascii="Noto Sans CJK JP Black" w:hAnsi="Noto Sans CJK JP Black" w:eastAsia="Noto Sans CJK JP Black" w:cs="Noto Sans CJK JP Black"/>
      <w:sz w:val="32"/>
      <w:szCs w:val="32"/>
      <w:lang w:val="en-US" w:eastAsia="zh-CN" w:bidi="ar-SA"/>
    </w:rPr>
  </w:style>
  <w:style w:styleId="ListParagraph" w:type="paragraph">
    <w:name w:val="List Paragraph"/>
    <w:basedOn w:val="Normal"/>
    <w:uiPriority w:val="1"/>
    <w:qFormat/>
    <w:pPr>
      <w:ind w:left="849" w:firstLine="631"/>
    </w:pPr>
    <w:rPr>
      <w:rFonts w:ascii="Noto Sans CJK JP Black" w:hAnsi="Noto Sans CJK JP Black" w:eastAsia="Noto Sans CJK JP Black" w:cs="Noto Sans CJK JP Black"/>
      <w:lang w:val="en-US" w:eastAsia="zh-CN" w:bidi="ar-SA"/>
    </w:rPr>
  </w:style>
  <w:style w:styleId="TableParagraph" w:type="paragraph">
    <w:name w:val="Table Paragraph"/>
    <w:basedOn w:val="Normal"/>
    <w:uiPriority w:val="1"/>
    <w:qFormat/>
    <w:pPr>
      <w:jc w:val="center"/>
    </w:pPr>
    <w:rPr>
      <w:rFonts w:ascii="Noto Sans CJK JP Black" w:hAnsi="Noto Sans CJK JP Black" w:eastAsia="Noto Sans CJK JP Black" w:cs="Noto Sans CJK JP Black"/>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image" Target="media/image33.png"/><Relationship Id="rId40" Type="http://schemas.openxmlformats.org/officeDocument/2006/relationships/image" Target="media/image34.png"/><Relationship Id="rId41" Type="http://schemas.openxmlformats.org/officeDocument/2006/relationships/image" Target="media/image35.png"/><Relationship Id="rId42" Type="http://schemas.openxmlformats.org/officeDocument/2006/relationships/image" Target="media/image36.png"/><Relationship Id="rId43" Type="http://schemas.openxmlformats.org/officeDocument/2006/relationships/image" Target="media/image37.png"/><Relationship Id="rId44" Type="http://schemas.openxmlformats.org/officeDocument/2006/relationships/image" Target="media/image38.png"/><Relationship Id="rId45" Type="http://schemas.openxmlformats.org/officeDocument/2006/relationships/image" Target="media/image39.png"/><Relationship Id="rId46" Type="http://schemas.openxmlformats.org/officeDocument/2006/relationships/image" Target="media/image40.png"/><Relationship Id="rId47" Type="http://schemas.openxmlformats.org/officeDocument/2006/relationships/image" Target="media/image41.png"/><Relationship Id="rId48" Type="http://schemas.openxmlformats.org/officeDocument/2006/relationships/image" Target="media/image42.png"/><Relationship Id="rId49" Type="http://schemas.openxmlformats.org/officeDocument/2006/relationships/image" Target="media/image43.png"/><Relationship Id="rId50" Type="http://schemas.openxmlformats.org/officeDocument/2006/relationships/image" Target="media/image44.png"/><Relationship Id="rId51" Type="http://schemas.openxmlformats.org/officeDocument/2006/relationships/image" Target="media/image45.png"/><Relationship Id="rId52" Type="http://schemas.openxmlformats.org/officeDocument/2006/relationships/image" Target="media/image46.png"/><Relationship Id="rId53" Type="http://schemas.openxmlformats.org/officeDocument/2006/relationships/image" Target="media/image47.png"/><Relationship Id="rId54" Type="http://schemas.openxmlformats.org/officeDocument/2006/relationships/image" Target="media/image48.png"/><Relationship Id="rId55" Type="http://schemas.openxmlformats.org/officeDocument/2006/relationships/image" Target="media/image49.png"/><Relationship Id="rId56" Type="http://schemas.openxmlformats.org/officeDocument/2006/relationships/image" Target="media/image50.png"/><Relationship Id="rId57" Type="http://schemas.openxmlformats.org/officeDocument/2006/relationships/image" Target="media/image51.png"/><Relationship Id="rId58" Type="http://schemas.openxmlformats.org/officeDocument/2006/relationships/image" Target="media/image52.png"/><Relationship Id="rId59" Type="http://schemas.openxmlformats.org/officeDocument/2006/relationships/image" Target="media/image53.png"/><Relationship Id="rId60" Type="http://schemas.openxmlformats.org/officeDocument/2006/relationships/image" Target="media/image54.png"/><Relationship Id="rId61" Type="http://schemas.openxmlformats.org/officeDocument/2006/relationships/image" Target="media/image55.png"/><Relationship Id="rId62" Type="http://schemas.openxmlformats.org/officeDocument/2006/relationships/image" Target="media/image56.png"/><Relationship Id="rId63" Type="http://schemas.openxmlformats.org/officeDocument/2006/relationships/image" Target="media/image57.png"/><Relationship Id="rId64" Type="http://schemas.openxmlformats.org/officeDocument/2006/relationships/image" Target="media/image58.png"/><Relationship Id="rId65" Type="http://schemas.openxmlformats.org/officeDocument/2006/relationships/image" Target="media/image59.png"/><Relationship Id="rId66" Type="http://schemas.openxmlformats.org/officeDocument/2006/relationships/image" Target="media/image60.png"/><Relationship Id="rId67" Type="http://schemas.openxmlformats.org/officeDocument/2006/relationships/image" Target="media/image61.png"/><Relationship Id="rId68" Type="http://schemas.openxmlformats.org/officeDocument/2006/relationships/image" Target="media/image62.png"/><Relationship Id="rId69" Type="http://schemas.openxmlformats.org/officeDocument/2006/relationships/footer" Target="footer3.xml"/><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footer" Target="footer4.xml"/><Relationship Id="rId77" Type="http://schemas.openxmlformats.org/officeDocument/2006/relationships/footer" Target="footer5.xml"/><Relationship Id="rId78" Type="http://schemas.openxmlformats.org/officeDocument/2006/relationships/image" Target="media/image69.png"/><Relationship Id="rId79" Type="http://schemas.openxmlformats.org/officeDocument/2006/relationships/image" Target="media/image70.png"/><Relationship Id="rId8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dcterms:created xsi:type="dcterms:W3CDTF">2020-01-15T03:15:55Z</dcterms:created>
  <dcterms:modified xsi:type="dcterms:W3CDTF">2020-01-15T03:15:55Z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Creator">
    <vt:lpwstr>Microsoft® Word 2010</vt:lpwstr>
  </property>
  <property fmtid="{D5CDD505-2E9C-101B-9397-08002B2CF9AE}" pid="4" name="LastSaved">
    <vt:filetime>2020-01-15T00:00:00Z</vt:filetime>
  </property>
</Properties>
</file>